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3A2B" w14:textId="3A613E0E" w:rsidR="00F14FC0" w:rsidRPr="00453C63" w:rsidRDefault="00B32FD7" w:rsidP="003043F9">
      <w:pPr>
        <w:tabs>
          <w:tab w:val="left" w:pos="10000"/>
        </w:tabs>
        <w:spacing w:before="120"/>
        <w:jc w:val="right"/>
        <w:rPr>
          <w:rFonts w:ascii="Times New Roman" w:hAnsi="Times New Roman" w:cs="Times New Roman"/>
          <w:bCs/>
        </w:rPr>
      </w:pPr>
      <w:r w:rsidRPr="00453C63">
        <w:rPr>
          <w:rFonts w:ascii="Times New Roman" w:hAnsi="Times New Roman" w:cs="Times New Roman"/>
          <w:bCs/>
        </w:rPr>
        <w:tab/>
        <w:t>Załącznik nr 1 do SWZ</w:t>
      </w:r>
    </w:p>
    <w:p w14:paraId="4B29B740" w14:textId="77777777" w:rsidR="00453C63" w:rsidRPr="00453C63" w:rsidRDefault="00453C63" w:rsidP="00453C63">
      <w:pPr>
        <w:spacing w:before="120"/>
        <w:jc w:val="both"/>
        <w:rPr>
          <w:rFonts w:ascii="Times New Roman" w:hAnsi="Times New Roman" w:cs="Times New Roman"/>
          <w:bCs/>
        </w:rPr>
      </w:pPr>
      <w:r w:rsidRPr="00453C63">
        <w:rPr>
          <w:rFonts w:ascii="Times New Roman" w:hAnsi="Times New Roman" w:cs="Times New Roman"/>
          <w:bCs/>
        </w:rPr>
        <w:t>__________________________________________________________</w:t>
      </w:r>
    </w:p>
    <w:p w14:paraId="1A67FC80" w14:textId="77777777" w:rsidR="00453C63" w:rsidRPr="00453C63" w:rsidRDefault="00453C63" w:rsidP="00453C63">
      <w:pPr>
        <w:spacing w:before="120"/>
        <w:jc w:val="both"/>
        <w:rPr>
          <w:rFonts w:ascii="Times New Roman" w:hAnsi="Times New Roman" w:cs="Times New Roman"/>
          <w:bCs/>
        </w:rPr>
      </w:pPr>
      <w:r w:rsidRPr="00453C63">
        <w:rPr>
          <w:rFonts w:ascii="Times New Roman" w:hAnsi="Times New Roman" w:cs="Times New Roman"/>
          <w:bCs/>
        </w:rPr>
        <w:t>__________________________________________________________</w:t>
      </w:r>
    </w:p>
    <w:p w14:paraId="224E83B5" w14:textId="77777777" w:rsidR="00453C63" w:rsidRPr="00453C63" w:rsidRDefault="00453C63" w:rsidP="00453C63">
      <w:pPr>
        <w:spacing w:before="120"/>
        <w:jc w:val="both"/>
        <w:rPr>
          <w:rFonts w:ascii="Times New Roman" w:hAnsi="Times New Roman" w:cs="Times New Roman"/>
          <w:bCs/>
        </w:rPr>
      </w:pPr>
      <w:r w:rsidRPr="00453C63">
        <w:rPr>
          <w:rFonts w:ascii="Times New Roman" w:hAnsi="Times New Roman" w:cs="Times New Roman"/>
          <w:bCs/>
        </w:rPr>
        <w:t>__________________________________________________________</w:t>
      </w:r>
    </w:p>
    <w:p w14:paraId="391F7BFD" w14:textId="77777777" w:rsidR="00453C63" w:rsidRPr="00453C63" w:rsidRDefault="00453C63" w:rsidP="00453C63">
      <w:pPr>
        <w:spacing w:before="120"/>
        <w:jc w:val="both"/>
        <w:rPr>
          <w:rFonts w:ascii="Times New Roman" w:hAnsi="Times New Roman" w:cs="Times New Roman"/>
          <w:bCs/>
        </w:rPr>
      </w:pPr>
      <w:r w:rsidRPr="00453C63">
        <w:rPr>
          <w:rFonts w:ascii="Times New Roman" w:hAnsi="Times New Roman" w:cs="Times New Roman"/>
          <w:bCs/>
        </w:rPr>
        <w:t>(Nazwa i adres wykonawcy)</w:t>
      </w:r>
    </w:p>
    <w:p w14:paraId="07E46C75" w14:textId="77777777" w:rsidR="00453C63" w:rsidRPr="00453C63" w:rsidRDefault="00453C63" w:rsidP="00453C63">
      <w:pPr>
        <w:spacing w:line="276" w:lineRule="auto"/>
        <w:jc w:val="both"/>
        <w:rPr>
          <w:rFonts w:ascii="Times New Roman" w:eastAsia="TimesNewRoman" w:hAnsi="Times New Roman" w:cs="Times New Roman"/>
          <w:b/>
          <w:color w:val="000000" w:themeColor="text1"/>
          <w:sz w:val="28"/>
          <w:szCs w:val="28"/>
        </w:rPr>
      </w:pPr>
      <w:bookmarkStart w:id="0" w:name="_Hlk179413953"/>
      <w:r w:rsidRPr="00453C63">
        <w:rPr>
          <w:rFonts w:ascii="Times New Roman" w:eastAsia="TimesNewRoman" w:hAnsi="Times New Roman" w:cs="Times New Roman"/>
          <w:bCs/>
          <w:i/>
          <w:iCs/>
          <w:color w:val="000000" w:themeColor="text1"/>
          <w:sz w:val="28"/>
          <w:szCs w:val="28"/>
        </w:rPr>
        <w:t xml:space="preserve">                                                                          </w:t>
      </w:r>
      <w:r w:rsidRPr="00453C63">
        <w:rPr>
          <w:rFonts w:ascii="Times New Roman" w:eastAsia="TimesNewRoman" w:hAnsi="Times New Roman" w:cs="Times New Roman"/>
          <w:b/>
          <w:color w:val="000000" w:themeColor="text1"/>
          <w:sz w:val="28"/>
          <w:szCs w:val="28"/>
        </w:rPr>
        <w:t>OFERTA WYKONAWCY</w:t>
      </w:r>
    </w:p>
    <w:bookmarkEnd w:id="0"/>
    <w:p w14:paraId="61218C49" w14:textId="77777777" w:rsidR="00453C63" w:rsidRPr="00453C63" w:rsidRDefault="00453C63" w:rsidP="00453C63">
      <w:pPr>
        <w:ind w:left="53" w:right="79"/>
        <w:rPr>
          <w:rFonts w:ascii="Times New Roman" w:hAnsi="Times New Roman" w:cs="Times New Roman"/>
          <w:b/>
          <w:bCs/>
        </w:rPr>
      </w:pPr>
      <w:r w:rsidRPr="00453C63">
        <w:rPr>
          <w:rFonts w:ascii="Times New Roman" w:hAnsi="Times New Roman" w:cs="Times New Roman"/>
          <w:b/>
          <w:bCs/>
        </w:rPr>
        <w:t xml:space="preserve">Nr sprawy: </w:t>
      </w:r>
      <w:bookmarkStart w:id="1" w:name="_Hlk196468372"/>
      <w:r w:rsidRPr="00453C63">
        <w:rPr>
          <w:rFonts w:ascii="Times New Roman" w:hAnsi="Times New Roman" w:cs="Times New Roman"/>
          <w:b/>
          <w:bCs/>
        </w:rPr>
        <w:t>ZP.261.4.2025</w:t>
      </w:r>
      <w:bookmarkEnd w:id="1"/>
    </w:p>
    <w:p w14:paraId="5F0FA6CE" w14:textId="77777777" w:rsidR="00453C63" w:rsidRPr="00453C63" w:rsidRDefault="00453C63" w:rsidP="00453C63">
      <w:pPr>
        <w:widowControl w:val="0"/>
        <w:autoSpaceDE w:val="0"/>
        <w:autoSpaceDN w:val="0"/>
        <w:adjustRightInd w:val="0"/>
        <w:spacing w:after="0" w:line="276" w:lineRule="auto"/>
        <w:jc w:val="both"/>
        <w:rPr>
          <w:rFonts w:ascii="Times New Roman" w:hAnsi="Times New Roman" w:cs="Times New Roman"/>
          <w:b/>
          <w:sz w:val="18"/>
          <w:szCs w:val="18"/>
        </w:rPr>
      </w:pPr>
    </w:p>
    <w:p w14:paraId="6BB07F52" w14:textId="77777777" w:rsidR="00453C63" w:rsidRDefault="00453C63" w:rsidP="00453C63">
      <w:pPr>
        <w:spacing w:line="276" w:lineRule="auto"/>
        <w:jc w:val="both"/>
        <w:rPr>
          <w:rFonts w:ascii="Times New Roman" w:hAnsi="Times New Roman" w:cs="Times New Roman"/>
          <w:bCs/>
        </w:rPr>
      </w:pPr>
    </w:p>
    <w:p w14:paraId="767F2851" w14:textId="01F33E7A" w:rsidR="00453C63" w:rsidRPr="00453C63" w:rsidRDefault="00453C63" w:rsidP="00453C63">
      <w:pPr>
        <w:spacing w:line="276" w:lineRule="auto"/>
        <w:jc w:val="both"/>
        <w:rPr>
          <w:rFonts w:ascii="Times New Roman" w:hAnsi="Times New Roman" w:cs="Times New Roman"/>
          <w:bCs/>
        </w:rPr>
      </w:pPr>
      <w:r w:rsidRPr="00453C63">
        <w:rPr>
          <w:rFonts w:ascii="Times New Roman" w:hAnsi="Times New Roman" w:cs="Times New Roman"/>
          <w:bCs/>
        </w:rPr>
        <w:t>Odpowiadając na postępowanie o udzielenie zamówienia publicznego, prowadzone w trybie podstawowym bez możliwości negocjacji, składamy niniejszym ofertę w postępowaniu pn.: „ Dostawa sprzętu oraz oprogramowania do nagrań muzycznych dla Studia Nagrań Akademii Muzycznej im. Krzysztofa Pendereckiego  w Krakowie”</w:t>
      </w:r>
    </w:p>
    <w:p w14:paraId="073A9275" w14:textId="77777777" w:rsidR="00453C63" w:rsidRPr="00453C63" w:rsidRDefault="00453C63" w:rsidP="00453C63">
      <w:pPr>
        <w:pStyle w:val="Akapitzlist"/>
        <w:numPr>
          <w:ilvl w:val="0"/>
          <w:numId w:val="20"/>
        </w:numPr>
        <w:spacing w:before="240" w:after="240"/>
        <w:jc w:val="both"/>
        <w:rPr>
          <w:rFonts w:ascii="Times New Roman" w:hAnsi="Times New Roman" w:cs="Times New Roman"/>
          <w:bCs/>
        </w:rPr>
      </w:pPr>
      <w:r w:rsidRPr="00453C63">
        <w:rPr>
          <w:rFonts w:ascii="Times New Roman" w:hAnsi="Times New Roman" w:cs="Times New Roman"/>
          <w:bCs/>
        </w:rPr>
        <w:t>Za wykonanie przedmiotu zamówienia oferujemy następujące wynagrodzenie :</w:t>
      </w:r>
    </w:p>
    <w:p w14:paraId="6D113CB0" w14:textId="77777777" w:rsidR="00453C63" w:rsidRPr="00453C63" w:rsidRDefault="00453C63" w:rsidP="00453C63">
      <w:pPr>
        <w:pStyle w:val="Standard"/>
        <w:rPr>
          <w:rFonts w:cs="Times New Roman"/>
        </w:rPr>
      </w:pPr>
    </w:p>
    <w:p w14:paraId="49520FE4" w14:textId="396D7D37" w:rsidR="00453C63" w:rsidRPr="00453C63" w:rsidRDefault="00453C63" w:rsidP="00453C63">
      <w:pPr>
        <w:spacing w:before="120" w:after="120" w:line="276" w:lineRule="auto"/>
        <w:ind w:firstLine="708"/>
        <w:rPr>
          <w:rFonts w:ascii="Times New Roman" w:hAnsi="Times New Roman" w:cs="Times New Roman"/>
          <w:b/>
        </w:rPr>
      </w:pPr>
      <w:r w:rsidRPr="00453C63">
        <w:rPr>
          <w:rFonts w:ascii="Times New Roman" w:hAnsi="Times New Roman" w:cs="Times New Roman"/>
          <w:b/>
        </w:rPr>
        <w:t xml:space="preserve">CENA ZA WYKONANIE CAŁEGO ZAMÓWIENIA (poz. 1-43) </w:t>
      </w:r>
      <w:r w:rsidRPr="00453C63">
        <w:rPr>
          <w:rFonts w:ascii="Times New Roman" w:hAnsi="Times New Roman" w:cs="Times New Roman"/>
          <w:b/>
        </w:rPr>
        <w:t xml:space="preserve"> …………………………………………………………………….ZŁ BRUTTO</w:t>
      </w:r>
    </w:p>
    <w:p w14:paraId="12CEA9B7" w14:textId="64B082CD" w:rsidR="00453C63" w:rsidRDefault="00453C63" w:rsidP="00453C63">
      <w:pPr>
        <w:pStyle w:val="Akapitzlist"/>
        <w:spacing w:after="120" w:line="360" w:lineRule="auto"/>
        <w:ind w:left="426" w:hanging="426"/>
        <w:jc w:val="both"/>
        <w:rPr>
          <w:rFonts w:ascii="Times New Roman" w:hAnsi="Times New Roman" w:cs="Times New Roman"/>
          <w:bCs/>
        </w:rPr>
      </w:pPr>
    </w:p>
    <w:p w14:paraId="4EB8A444" w14:textId="3B4DA431" w:rsidR="00453C63" w:rsidRDefault="00453C63" w:rsidP="00453C63">
      <w:pPr>
        <w:pStyle w:val="Akapitzlist"/>
        <w:numPr>
          <w:ilvl w:val="0"/>
          <w:numId w:val="20"/>
        </w:numPr>
        <w:spacing w:after="120" w:line="360" w:lineRule="auto"/>
        <w:jc w:val="both"/>
        <w:rPr>
          <w:rFonts w:ascii="Times New Roman" w:hAnsi="Times New Roman" w:cs="Times New Roman"/>
          <w:bCs/>
        </w:rPr>
      </w:pPr>
      <w:r>
        <w:rPr>
          <w:rFonts w:ascii="Times New Roman" w:hAnsi="Times New Roman" w:cs="Times New Roman"/>
          <w:bCs/>
        </w:rPr>
        <w:t xml:space="preserve">Oferuję asystę techniczną przy konfiguracji sprzętu: </w:t>
      </w:r>
    </w:p>
    <w:tbl>
      <w:tblPr>
        <w:tblStyle w:val="Tabela-Siatka"/>
        <w:tblW w:w="8988" w:type="dxa"/>
        <w:tblInd w:w="2057" w:type="dxa"/>
        <w:tblLook w:val="04A0" w:firstRow="1" w:lastRow="0" w:firstColumn="1" w:lastColumn="0" w:noHBand="0" w:noVBand="1"/>
      </w:tblPr>
      <w:tblGrid>
        <w:gridCol w:w="4494"/>
        <w:gridCol w:w="4494"/>
      </w:tblGrid>
      <w:tr w:rsidR="00453C63" w14:paraId="6461BD2F" w14:textId="77777777" w:rsidTr="00453C63">
        <w:trPr>
          <w:trHeight w:val="739"/>
        </w:trPr>
        <w:tc>
          <w:tcPr>
            <w:tcW w:w="4494" w:type="dxa"/>
          </w:tcPr>
          <w:p w14:paraId="499F638F" w14:textId="14A1D794" w:rsidR="00453C63" w:rsidRPr="00453C63" w:rsidRDefault="00453C63" w:rsidP="00453C63">
            <w:pPr>
              <w:pStyle w:val="Akapitzlist"/>
              <w:spacing w:after="120" w:line="360" w:lineRule="auto"/>
              <w:ind w:left="0"/>
              <w:jc w:val="center"/>
              <w:rPr>
                <w:rFonts w:ascii="Times New Roman" w:hAnsi="Times New Roman" w:cs="Times New Roman"/>
                <w:b/>
              </w:rPr>
            </w:pPr>
            <w:r w:rsidRPr="00453C63">
              <w:rPr>
                <w:rFonts w:ascii="Times New Roman" w:hAnsi="Times New Roman" w:cs="Times New Roman"/>
                <w:b/>
              </w:rPr>
              <w:t>TAK</w:t>
            </w:r>
          </w:p>
        </w:tc>
        <w:tc>
          <w:tcPr>
            <w:tcW w:w="4494" w:type="dxa"/>
          </w:tcPr>
          <w:p w14:paraId="02BB3EB8" w14:textId="5F32563D" w:rsidR="00453C63" w:rsidRPr="00453C63" w:rsidRDefault="00453C63" w:rsidP="00453C63">
            <w:pPr>
              <w:pStyle w:val="Akapitzlist"/>
              <w:spacing w:after="120" w:line="360" w:lineRule="auto"/>
              <w:ind w:left="0"/>
              <w:jc w:val="center"/>
              <w:rPr>
                <w:rFonts w:ascii="Times New Roman" w:hAnsi="Times New Roman" w:cs="Times New Roman"/>
                <w:b/>
              </w:rPr>
            </w:pPr>
            <w:r w:rsidRPr="00453C63">
              <w:rPr>
                <w:rFonts w:ascii="Times New Roman" w:hAnsi="Times New Roman" w:cs="Times New Roman"/>
                <w:b/>
              </w:rPr>
              <w:t>NIE</w:t>
            </w:r>
          </w:p>
        </w:tc>
      </w:tr>
      <w:tr w:rsidR="00453C63" w14:paraId="5C87788A" w14:textId="77777777" w:rsidTr="00453C63">
        <w:trPr>
          <w:trHeight w:val="722"/>
        </w:trPr>
        <w:tc>
          <w:tcPr>
            <w:tcW w:w="4494" w:type="dxa"/>
          </w:tcPr>
          <w:p w14:paraId="14A39197" w14:textId="77777777" w:rsidR="00453C63" w:rsidRDefault="00453C63" w:rsidP="00453C63">
            <w:pPr>
              <w:pStyle w:val="Akapitzlist"/>
              <w:spacing w:after="120" w:line="360" w:lineRule="auto"/>
              <w:ind w:left="0"/>
              <w:jc w:val="both"/>
              <w:rPr>
                <w:rFonts w:ascii="Times New Roman" w:hAnsi="Times New Roman" w:cs="Times New Roman"/>
                <w:bCs/>
              </w:rPr>
            </w:pPr>
          </w:p>
        </w:tc>
        <w:tc>
          <w:tcPr>
            <w:tcW w:w="4494" w:type="dxa"/>
          </w:tcPr>
          <w:p w14:paraId="62150C58" w14:textId="77777777" w:rsidR="00453C63" w:rsidRDefault="00453C63" w:rsidP="00453C63">
            <w:pPr>
              <w:pStyle w:val="Akapitzlist"/>
              <w:spacing w:after="120" w:line="360" w:lineRule="auto"/>
              <w:ind w:left="0"/>
              <w:jc w:val="both"/>
              <w:rPr>
                <w:rFonts w:ascii="Times New Roman" w:hAnsi="Times New Roman" w:cs="Times New Roman"/>
                <w:bCs/>
              </w:rPr>
            </w:pPr>
          </w:p>
        </w:tc>
      </w:tr>
    </w:tbl>
    <w:p w14:paraId="2CA0CF28" w14:textId="77777777" w:rsidR="00453C63" w:rsidRDefault="00453C63" w:rsidP="00453C63">
      <w:pPr>
        <w:pStyle w:val="Akapitzlist"/>
        <w:spacing w:after="120" w:line="360" w:lineRule="auto"/>
        <w:ind w:left="1068"/>
        <w:jc w:val="both"/>
        <w:rPr>
          <w:rFonts w:ascii="Times New Roman" w:hAnsi="Times New Roman" w:cs="Times New Roman"/>
          <w:bCs/>
        </w:rPr>
      </w:pPr>
    </w:p>
    <w:p w14:paraId="188A8BF9" w14:textId="77777777" w:rsidR="00453C63" w:rsidRDefault="00453C63" w:rsidP="00453C63">
      <w:pPr>
        <w:pStyle w:val="Akapitzlist"/>
        <w:numPr>
          <w:ilvl w:val="0"/>
          <w:numId w:val="20"/>
        </w:numPr>
        <w:spacing w:after="120" w:line="360" w:lineRule="auto"/>
        <w:jc w:val="both"/>
        <w:rPr>
          <w:rFonts w:ascii="Times New Roman" w:hAnsi="Times New Roman" w:cs="Times New Roman"/>
          <w:bCs/>
        </w:rPr>
      </w:pPr>
      <w:r w:rsidRPr="00453C63">
        <w:rPr>
          <w:rFonts w:ascii="Times New Roman" w:hAnsi="Times New Roman" w:cs="Times New Roman"/>
          <w:bCs/>
        </w:rPr>
        <w:t xml:space="preserve">Oświadczamy, że </w:t>
      </w:r>
      <w:r w:rsidRPr="00453C63">
        <w:rPr>
          <w:rFonts w:ascii="Times New Roman" w:hAnsi="Times New Roman" w:cs="Times New Roman"/>
        </w:rPr>
        <w:t xml:space="preserve">akceptujemy wszystkie warunki zamówienia określone w dokumentach zamówienia, posiadamy zaplecze techniczne, które pozwoli na realizację przedmiotowego zamówienia, zapoznaliśmy się z dokumentacją postępowania </w:t>
      </w:r>
      <w:r w:rsidRPr="00453C63">
        <w:rPr>
          <w:rFonts w:ascii="Times New Roman" w:hAnsi="Times New Roman" w:cs="Times New Roman"/>
          <w:bCs/>
        </w:rPr>
        <w:t xml:space="preserve">i uzyskaliśmy wszelkie informacje niezbędne </w:t>
      </w:r>
      <w:r w:rsidRPr="00453C63">
        <w:rPr>
          <w:rFonts w:ascii="Times New Roman" w:hAnsi="Times New Roman" w:cs="Times New Roman"/>
          <w:bCs/>
        </w:rPr>
        <w:lastRenderedPageBreak/>
        <w:t xml:space="preserve">do przygotowania niniejszej oferty. W przypadku wyboru naszej oferty zobowiązujemy się do zawarcia umowy zgodnej z niniejszą ofertą. Deklarujemy realizację przedmiotu zamówienia w terminie wskazanym w </w:t>
      </w:r>
      <w:proofErr w:type="spellStart"/>
      <w:r w:rsidRPr="00453C63">
        <w:rPr>
          <w:rFonts w:ascii="Times New Roman" w:hAnsi="Times New Roman" w:cs="Times New Roman"/>
          <w:bCs/>
        </w:rPr>
        <w:t>swz.</w:t>
      </w:r>
      <w:proofErr w:type="spellEnd"/>
    </w:p>
    <w:p w14:paraId="4B7429C0" w14:textId="77777777" w:rsidR="00453C63" w:rsidRDefault="00453C63" w:rsidP="00453C63">
      <w:pPr>
        <w:pStyle w:val="Akapitzlist"/>
        <w:numPr>
          <w:ilvl w:val="0"/>
          <w:numId w:val="20"/>
        </w:numPr>
        <w:spacing w:after="120" w:line="360" w:lineRule="auto"/>
        <w:jc w:val="both"/>
        <w:rPr>
          <w:rFonts w:ascii="Times New Roman" w:hAnsi="Times New Roman" w:cs="Times New Roman"/>
          <w:bCs/>
        </w:rPr>
      </w:pPr>
      <w:r w:rsidRPr="00453C63">
        <w:rPr>
          <w:rFonts w:ascii="Times New Roman" w:hAnsi="Times New Roman" w:cs="Times New Roman"/>
          <w:bCs/>
        </w:rPr>
        <w:t>Udzielamy gwarancji na okres 24 miesięcy liczony od dnia bezusterkowego odbioru przedmiotu zamówienia.</w:t>
      </w:r>
    </w:p>
    <w:p w14:paraId="466E0A20" w14:textId="7BE641B8" w:rsidR="00453C63" w:rsidRPr="00453C63" w:rsidRDefault="00453C63" w:rsidP="00453C63">
      <w:pPr>
        <w:pStyle w:val="Akapitzlist"/>
        <w:numPr>
          <w:ilvl w:val="0"/>
          <w:numId w:val="20"/>
        </w:numPr>
        <w:spacing w:after="120" w:line="360" w:lineRule="auto"/>
        <w:jc w:val="both"/>
        <w:rPr>
          <w:rFonts w:ascii="Times New Roman" w:hAnsi="Times New Roman" w:cs="Times New Roman"/>
          <w:bCs/>
        </w:rPr>
      </w:pPr>
      <w:r w:rsidRPr="00453C63">
        <w:rPr>
          <w:rFonts w:ascii="Times New Roman" w:hAnsi="Times New Roman" w:cs="Times New Roman"/>
          <w:bCs/>
        </w:rPr>
        <w:t xml:space="preserve"> Następujące informacje zawarte w naszej ofercie stanowią tajemnicę przedsiębiorstwa: __________________________________________________</w:t>
      </w:r>
    </w:p>
    <w:p w14:paraId="5D08AF6C" w14:textId="77777777" w:rsidR="00453C63" w:rsidRDefault="00453C63" w:rsidP="00453C63">
      <w:pPr>
        <w:spacing w:before="240" w:after="240"/>
        <w:ind w:left="426" w:hanging="426"/>
        <w:jc w:val="both"/>
        <w:rPr>
          <w:rFonts w:ascii="Times New Roman" w:hAnsi="Times New Roman" w:cs="Times New Roman"/>
          <w:bCs/>
        </w:rPr>
      </w:pPr>
      <w:r w:rsidRPr="00453C63">
        <w:rPr>
          <w:rFonts w:ascii="Times New Roman" w:hAnsi="Times New Roman" w:cs="Times New Roman"/>
          <w:bCs/>
        </w:rPr>
        <w:t xml:space="preserve"> Uzasadnienie zastrzeżenia ww. informacji jako tajemnicy przedsiębiorstwa zostało załączone do naszej oferty. </w:t>
      </w:r>
    </w:p>
    <w:p w14:paraId="37351072" w14:textId="77777777" w:rsidR="00453C63" w:rsidRDefault="00453C63" w:rsidP="00344193">
      <w:pPr>
        <w:pStyle w:val="Akapitzlist"/>
        <w:numPr>
          <w:ilvl w:val="0"/>
          <w:numId w:val="20"/>
        </w:numPr>
        <w:spacing w:before="240" w:after="240"/>
        <w:ind w:left="709"/>
        <w:jc w:val="both"/>
        <w:rPr>
          <w:rFonts w:ascii="Times New Roman" w:hAnsi="Times New Roman" w:cs="Times New Roman"/>
          <w:bCs/>
        </w:rPr>
      </w:pPr>
      <w:r w:rsidRPr="00453C63">
        <w:rPr>
          <w:rFonts w:ascii="Times New Roman" w:hAnsi="Times New Roman" w:cs="Times New Roman"/>
          <w:bCs/>
        </w:rPr>
        <w:t>Wszelką korespondencję w sprawie niniejszego postępowania należy kierować na:</w:t>
      </w:r>
      <w:r w:rsidRPr="00453C63">
        <w:rPr>
          <w:rFonts w:ascii="Times New Roman" w:hAnsi="Times New Roman" w:cs="Times New Roman"/>
          <w:bCs/>
        </w:rPr>
        <w:t xml:space="preserve"> </w:t>
      </w:r>
      <w:r w:rsidRPr="00453C63">
        <w:rPr>
          <w:rFonts w:ascii="Times New Roman" w:hAnsi="Times New Roman" w:cs="Times New Roman"/>
          <w:bCs/>
        </w:rPr>
        <w:t xml:space="preserve">e-mail: </w:t>
      </w:r>
    </w:p>
    <w:p w14:paraId="59746E9B" w14:textId="77777777" w:rsidR="00453C63" w:rsidRDefault="00453C63" w:rsidP="00453C63">
      <w:pPr>
        <w:pStyle w:val="Akapitzlist"/>
        <w:spacing w:before="240" w:after="240"/>
        <w:ind w:left="709"/>
        <w:jc w:val="both"/>
        <w:rPr>
          <w:rFonts w:ascii="Times New Roman" w:hAnsi="Times New Roman" w:cs="Times New Roman"/>
          <w:bCs/>
        </w:rPr>
      </w:pPr>
      <w:r w:rsidRPr="00453C63">
        <w:rPr>
          <w:rFonts w:ascii="Times New Roman" w:hAnsi="Times New Roman" w:cs="Times New Roman"/>
          <w:bCs/>
        </w:rPr>
        <w:t>_______________________________________________________</w:t>
      </w:r>
      <w:r w:rsidRPr="00453C63">
        <w:rPr>
          <w:rFonts w:ascii="Times New Roman" w:hAnsi="Times New Roman" w:cs="Times New Roman"/>
          <w:bCs/>
        </w:rPr>
        <w:t xml:space="preserve">, </w:t>
      </w:r>
    </w:p>
    <w:p w14:paraId="0276C5A9" w14:textId="62C41DDA" w:rsidR="00453C63" w:rsidRDefault="00453C63" w:rsidP="00453C63">
      <w:pPr>
        <w:pStyle w:val="Akapitzlist"/>
        <w:spacing w:before="240" w:after="240"/>
        <w:ind w:left="709"/>
        <w:jc w:val="both"/>
        <w:rPr>
          <w:rFonts w:ascii="Times New Roman" w:hAnsi="Times New Roman" w:cs="Times New Roman"/>
          <w:bCs/>
        </w:rPr>
      </w:pPr>
      <w:r w:rsidRPr="00453C63">
        <w:rPr>
          <w:rFonts w:ascii="Times New Roman" w:hAnsi="Times New Roman" w:cs="Times New Roman"/>
          <w:bCs/>
        </w:rPr>
        <w:t xml:space="preserve">Imię i nazwisko osoby do kontaktu: _______________. </w:t>
      </w:r>
    </w:p>
    <w:p w14:paraId="18BA2377" w14:textId="77777777" w:rsidR="00453C63" w:rsidRDefault="00453C63" w:rsidP="00453C63">
      <w:pPr>
        <w:pStyle w:val="Akapitzlist"/>
        <w:spacing w:before="240" w:after="240"/>
        <w:ind w:left="709"/>
        <w:jc w:val="both"/>
        <w:rPr>
          <w:rFonts w:ascii="Times New Roman" w:hAnsi="Times New Roman" w:cs="Times New Roman"/>
          <w:bCs/>
        </w:rPr>
      </w:pPr>
    </w:p>
    <w:p w14:paraId="6E72A84F" w14:textId="77777777" w:rsidR="00453C63" w:rsidRPr="00453C63" w:rsidRDefault="00453C63" w:rsidP="00453C63">
      <w:pPr>
        <w:pStyle w:val="Akapitzlist"/>
        <w:numPr>
          <w:ilvl w:val="0"/>
          <w:numId w:val="20"/>
        </w:numPr>
        <w:spacing w:before="240" w:after="240"/>
        <w:ind w:left="709"/>
        <w:jc w:val="both"/>
        <w:rPr>
          <w:rFonts w:ascii="Times New Roman" w:hAnsi="Times New Roman" w:cs="Times New Roman"/>
          <w:bCs/>
        </w:rPr>
      </w:pPr>
      <w:r w:rsidRPr="00453C63">
        <w:rPr>
          <w:rFonts w:ascii="Times New Roman" w:hAnsi="Times New Roman" w:cs="Times New Roman"/>
          <w:lang w:eastAsia="pl-PL"/>
        </w:rPr>
        <w:t>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C28F6E2" w14:textId="77777777" w:rsidR="00453C63" w:rsidRPr="00453C63" w:rsidRDefault="00453C63" w:rsidP="00453C63">
      <w:pPr>
        <w:pStyle w:val="Akapitzlist"/>
        <w:numPr>
          <w:ilvl w:val="0"/>
          <w:numId w:val="20"/>
        </w:numPr>
        <w:spacing w:before="240" w:after="240"/>
        <w:ind w:left="709"/>
        <w:jc w:val="both"/>
        <w:rPr>
          <w:rFonts w:ascii="Times New Roman" w:hAnsi="Times New Roman" w:cs="Times New Roman"/>
          <w:bCs/>
        </w:rPr>
      </w:pPr>
      <w:r w:rsidRPr="00453C63">
        <w:rPr>
          <w:rFonts w:ascii="Times New Roman" w:hAnsi="Times New Roman" w:cs="Times New Roman"/>
        </w:rPr>
        <w:t>Oświadczamy, że uważamy się za związanych niniejszą ofertą przez czas wskazany w  specyfikacji istotnych warunków zamówienia.</w:t>
      </w:r>
    </w:p>
    <w:p w14:paraId="54BD1D8D" w14:textId="47C2183F" w:rsidR="00453C63" w:rsidRPr="00453C63" w:rsidRDefault="00453C63" w:rsidP="00453C63">
      <w:pPr>
        <w:pStyle w:val="Akapitzlist"/>
        <w:numPr>
          <w:ilvl w:val="0"/>
          <w:numId w:val="20"/>
        </w:numPr>
        <w:spacing w:before="240" w:after="240"/>
        <w:ind w:left="709"/>
        <w:jc w:val="both"/>
        <w:rPr>
          <w:rFonts w:ascii="Times New Roman" w:hAnsi="Times New Roman" w:cs="Times New Roman"/>
          <w:bCs/>
        </w:rPr>
      </w:pPr>
      <w:r w:rsidRPr="00453C63">
        <w:rPr>
          <w:rFonts w:ascii="Times New Roman" w:hAnsi="Times New Roman" w:cs="Times New Roman"/>
        </w:rPr>
        <w:t>Oświadczamy,  iż  wykazując spełnianie  warunków,  o których  mowa  w art.  57 Ustawy z dnia 11 września 2019 r. Prawo zamówień publicznych (</w:t>
      </w:r>
      <w:r w:rsidRPr="00453C63">
        <w:rPr>
          <w:rFonts w:ascii="Times New Roman" w:hAnsi="Times New Roman" w:cs="Times New Roman"/>
        </w:rPr>
        <w:t xml:space="preserve">tj. z 30 sierpnia 2024 roku, </w:t>
      </w:r>
      <w:r w:rsidRPr="00453C63">
        <w:rPr>
          <w:rFonts w:ascii="Times New Roman" w:hAnsi="Times New Roman" w:cs="Times New Roman"/>
        </w:rPr>
        <w:t>Dz.U.2024.1320) zwanej dalej „PZP”, BĘDZIEMY/NIE BĘDZIEMY** polegać na zasobach następujących podmiotów (na zasadach określonych w SWZ).</w:t>
      </w:r>
    </w:p>
    <w:p w14:paraId="4CB63E2A" w14:textId="77777777" w:rsidR="00453C63" w:rsidRPr="00453C63" w:rsidRDefault="00453C63" w:rsidP="00453C63">
      <w:pPr>
        <w:pStyle w:val="Akapitzlist"/>
        <w:ind w:left="1523"/>
        <w:rPr>
          <w:rFonts w:ascii="Times New Roman" w:hAnsi="Times New Roman" w:cs="Times New Roman"/>
        </w:rPr>
      </w:pPr>
      <w:r w:rsidRPr="00453C63">
        <w:rPr>
          <w:rFonts w:ascii="Times New Roman" w:hAnsi="Times New Roman" w:cs="Times New Roman"/>
          <w:b/>
        </w:rPr>
        <w:t>Podmiot nr 1</w:t>
      </w:r>
      <w:r w:rsidRPr="00453C63">
        <w:rPr>
          <w:rFonts w:ascii="Times New Roman" w:hAnsi="Times New Roman" w:cs="Times New Roman"/>
        </w:rPr>
        <w:t>.......................................................................................................................................................</w:t>
      </w:r>
    </w:p>
    <w:p w14:paraId="067BA841" w14:textId="77777777" w:rsidR="00453C63" w:rsidRPr="00453C63" w:rsidRDefault="00453C63" w:rsidP="00453C63">
      <w:pPr>
        <w:pStyle w:val="Akapitzlist"/>
        <w:ind w:left="1523"/>
        <w:rPr>
          <w:rFonts w:ascii="Times New Roman" w:hAnsi="Times New Roman" w:cs="Times New Roman"/>
        </w:rPr>
      </w:pPr>
      <w:r w:rsidRPr="00453C63">
        <w:rPr>
          <w:rFonts w:ascii="Times New Roman" w:hAnsi="Times New Roman" w:cs="Times New Roman"/>
        </w:rPr>
        <w:t>adres ul. .................................................................................................................................................................</w:t>
      </w:r>
    </w:p>
    <w:p w14:paraId="50F274AB" w14:textId="77777777" w:rsidR="00453C63" w:rsidRPr="00453C63" w:rsidRDefault="00453C63" w:rsidP="00453C63">
      <w:pPr>
        <w:pStyle w:val="Akapitzlist"/>
        <w:ind w:left="1523"/>
        <w:rPr>
          <w:rFonts w:ascii="Times New Roman" w:hAnsi="Times New Roman" w:cs="Times New Roman"/>
        </w:rPr>
      </w:pPr>
      <w:r w:rsidRPr="00453C63">
        <w:rPr>
          <w:rFonts w:ascii="Times New Roman" w:hAnsi="Times New Roman" w:cs="Times New Roman"/>
        </w:rPr>
        <w:t xml:space="preserve">kod pocztowy:……………………….. miasto:……………………………….. kraj: ……………………………  </w:t>
      </w:r>
    </w:p>
    <w:p w14:paraId="0072A0A9" w14:textId="77777777" w:rsidR="00453C63" w:rsidRPr="00453C63" w:rsidRDefault="00453C63" w:rsidP="00453C63">
      <w:pPr>
        <w:pStyle w:val="Akapitzlist"/>
        <w:ind w:left="1523"/>
        <w:rPr>
          <w:rFonts w:ascii="Times New Roman" w:hAnsi="Times New Roman" w:cs="Times New Roman"/>
        </w:rPr>
      </w:pPr>
      <w:r w:rsidRPr="00453C63">
        <w:rPr>
          <w:rFonts w:ascii="Times New Roman" w:hAnsi="Times New Roman" w:cs="Times New Roman"/>
        </w:rPr>
        <w:t>nr telefonu:................................................................ nr faksu:.........................................................................</w:t>
      </w:r>
    </w:p>
    <w:p w14:paraId="488A3362" w14:textId="77777777" w:rsidR="00453C63" w:rsidRPr="00453C63" w:rsidRDefault="00453C63" w:rsidP="00453C63">
      <w:pPr>
        <w:pStyle w:val="Akapitzlist"/>
        <w:ind w:left="1275"/>
        <w:rPr>
          <w:rFonts w:ascii="Times New Roman" w:hAnsi="Times New Roman" w:cs="Times New Roman"/>
        </w:rPr>
      </w:pPr>
      <w:r w:rsidRPr="00453C63">
        <w:rPr>
          <w:rFonts w:ascii="Times New Roman" w:hAnsi="Times New Roman" w:cs="Times New Roman"/>
        </w:rPr>
        <w:t xml:space="preserve">     adres e-mail: ……………………………………………………… NIP:..................................................., </w:t>
      </w:r>
    </w:p>
    <w:p w14:paraId="78E21516" w14:textId="77777777" w:rsidR="00453C63" w:rsidRPr="00453C63" w:rsidRDefault="00453C63" w:rsidP="00453C63">
      <w:pPr>
        <w:pStyle w:val="Akapitzlist"/>
        <w:ind w:left="1275"/>
        <w:rPr>
          <w:rFonts w:ascii="Times New Roman" w:hAnsi="Times New Roman" w:cs="Times New Roman"/>
        </w:rPr>
      </w:pPr>
      <w:r w:rsidRPr="00453C63">
        <w:rPr>
          <w:rFonts w:ascii="Times New Roman" w:hAnsi="Times New Roman" w:cs="Times New Roman"/>
        </w:rPr>
        <w:t xml:space="preserve">     REGON: .............................................</w:t>
      </w:r>
    </w:p>
    <w:p w14:paraId="558B541B" w14:textId="77777777" w:rsidR="00453C63" w:rsidRPr="00453C63" w:rsidRDefault="00453C63" w:rsidP="00453C63">
      <w:pPr>
        <w:pStyle w:val="Tekstpodstawowy"/>
        <w:rPr>
          <w:rFonts w:ascii="Times New Roman" w:hAnsi="Times New Roman" w:cs="Times New Roman"/>
          <w:sz w:val="20"/>
        </w:rPr>
      </w:pPr>
    </w:p>
    <w:p w14:paraId="25F7B3BF" w14:textId="77777777" w:rsidR="00453C63" w:rsidRPr="00453C63" w:rsidRDefault="00453C63" w:rsidP="00453C63">
      <w:pPr>
        <w:spacing w:before="240" w:after="240"/>
        <w:ind w:left="3969"/>
        <w:jc w:val="center"/>
        <w:rPr>
          <w:rFonts w:ascii="Times New Roman" w:hAnsi="Times New Roman" w:cs="Times New Roman"/>
          <w:bCs/>
        </w:rPr>
      </w:pPr>
      <w:bookmarkStart w:id="2" w:name="_Hlk43743063"/>
      <w:r w:rsidRPr="00453C63">
        <w:rPr>
          <w:rFonts w:ascii="Times New Roman" w:hAnsi="Times New Roman" w:cs="Times New Roman"/>
          <w:bCs/>
        </w:rPr>
        <w:t xml:space="preserve">_________________________________________ </w:t>
      </w:r>
      <w:r w:rsidRPr="00453C63">
        <w:rPr>
          <w:rFonts w:ascii="Times New Roman" w:hAnsi="Times New Roman" w:cs="Times New Roman"/>
          <w:bCs/>
        </w:rPr>
        <w:br/>
      </w:r>
      <w:bookmarkStart w:id="3" w:name="_Hlk43743043"/>
      <w:r w:rsidRPr="00453C63">
        <w:rPr>
          <w:rFonts w:ascii="Times New Roman" w:hAnsi="Times New Roman" w:cs="Times New Roman"/>
          <w:bCs/>
        </w:rPr>
        <w:br/>
        <w:t>(podpis)</w:t>
      </w:r>
    </w:p>
    <w:bookmarkEnd w:id="2"/>
    <w:bookmarkEnd w:id="3"/>
    <w:p w14:paraId="7C397166" w14:textId="77777777" w:rsidR="00453C63" w:rsidRDefault="00453C63" w:rsidP="00453C63">
      <w:pPr>
        <w:tabs>
          <w:tab w:val="left" w:pos="10000"/>
        </w:tabs>
        <w:spacing w:before="120"/>
        <w:jc w:val="center"/>
        <w:rPr>
          <w:rFonts w:ascii="Times New Roman" w:hAnsi="Times New Roman" w:cs="Times New Roman"/>
          <w:bCs/>
        </w:rPr>
      </w:pPr>
    </w:p>
    <w:p w14:paraId="3F9663DF" w14:textId="6DC0102D" w:rsidR="00453C63" w:rsidRPr="00453C63" w:rsidRDefault="00453C63" w:rsidP="00453C63">
      <w:pPr>
        <w:tabs>
          <w:tab w:val="left" w:pos="10000"/>
        </w:tabs>
        <w:spacing w:before="120"/>
        <w:jc w:val="center"/>
        <w:rPr>
          <w:rFonts w:ascii="Times New Roman" w:hAnsi="Times New Roman" w:cs="Times New Roman"/>
          <w:b/>
          <w:sz w:val="28"/>
          <w:szCs w:val="28"/>
        </w:rPr>
      </w:pPr>
      <w:r w:rsidRPr="00453C63">
        <w:rPr>
          <w:rFonts w:ascii="Times New Roman" w:hAnsi="Times New Roman" w:cs="Times New Roman"/>
          <w:b/>
          <w:sz w:val="28"/>
          <w:szCs w:val="28"/>
        </w:rPr>
        <w:t>Szczegółowy formularz cenowy</w:t>
      </w:r>
    </w:p>
    <w:tbl>
      <w:tblPr>
        <w:tblpPr w:leftFromText="141" w:rightFromText="141" w:vertAnchor="text" w:horzAnchor="page" w:tblpX="877" w:tblpY="1083"/>
        <w:tblW w:w="14172" w:type="dxa"/>
        <w:tblLayout w:type="fixed"/>
        <w:tblCellMar>
          <w:left w:w="10" w:type="dxa"/>
          <w:right w:w="10" w:type="dxa"/>
        </w:tblCellMar>
        <w:tblLook w:val="04A0" w:firstRow="1" w:lastRow="0" w:firstColumn="1" w:lastColumn="0" w:noHBand="0" w:noVBand="1"/>
      </w:tblPr>
      <w:tblGrid>
        <w:gridCol w:w="706"/>
        <w:gridCol w:w="4574"/>
        <w:gridCol w:w="1947"/>
        <w:gridCol w:w="992"/>
        <w:gridCol w:w="1843"/>
        <w:gridCol w:w="1275"/>
        <w:gridCol w:w="2835"/>
      </w:tblGrid>
      <w:tr w:rsidR="003043F9" w:rsidRPr="00453C63" w14:paraId="449790F4" w14:textId="77777777" w:rsidTr="00453C63">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857B9F" w14:textId="13337D93" w:rsidR="003043F9" w:rsidRPr="00453C63" w:rsidRDefault="003043F9" w:rsidP="00453C63">
            <w:pPr>
              <w:pStyle w:val="TableContents"/>
              <w:rPr>
                <w:rFonts w:cs="Times New Roman"/>
                <w:b/>
                <w:bCs/>
                <w:sz w:val="20"/>
                <w:szCs w:val="20"/>
              </w:rPr>
            </w:pPr>
            <w:r w:rsidRPr="00453C63">
              <w:rPr>
                <w:rFonts w:cs="Times New Roman"/>
                <w:b/>
                <w:bCs/>
                <w:sz w:val="20"/>
                <w:szCs w:val="20"/>
              </w:rPr>
              <w:t>Lp.</w:t>
            </w:r>
          </w:p>
        </w:tc>
        <w:tc>
          <w:tcPr>
            <w:tcW w:w="45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E44838" w14:textId="77777777" w:rsidR="003043F9" w:rsidRPr="00453C63" w:rsidRDefault="003043F9" w:rsidP="003043F9">
            <w:pPr>
              <w:pStyle w:val="TableContents"/>
              <w:rPr>
                <w:rFonts w:cs="Times New Roman"/>
                <w:b/>
                <w:bCs/>
                <w:sz w:val="20"/>
                <w:szCs w:val="20"/>
              </w:rPr>
            </w:pPr>
            <w:r w:rsidRPr="00453C63">
              <w:rPr>
                <w:rFonts w:cs="Times New Roman"/>
                <w:b/>
                <w:bCs/>
                <w:sz w:val="20"/>
                <w:szCs w:val="20"/>
              </w:rPr>
              <w:t>Opis przedmiotu zamówienia</w:t>
            </w:r>
          </w:p>
        </w:tc>
        <w:tc>
          <w:tcPr>
            <w:tcW w:w="1947" w:type="dxa"/>
            <w:tcBorders>
              <w:top w:val="single" w:sz="2" w:space="0" w:color="000000"/>
              <w:left w:val="single" w:sz="2" w:space="0" w:color="000000"/>
              <w:bottom w:val="single" w:sz="2" w:space="0" w:color="000000"/>
            </w:tcBorders>
          </w:tcPr>
          <w:p w14:paraId="61B374CB" w14:textId="77777777" w:rsidR="003043F9" w:rsidRPr="00453C63" w:rsidRDefault="003043F9" w:rsidP="003043F9">
            <w:pPr>
              <w:pStyle w:val="TableContents"/>
              <w:rPr>
                <w:rFonts w:cs="Times New Roman"/>
                <w:b/>
                <w:bCs/>
                <w:sz w:val="20"/>
                <w:szCs w:val="20"/>
              </w:rPr>
            </w:pPr>
            <w:r w:rsidRPr="00453C63">
              <w:rPr>
                <w:rFonts w:cs="Times New Roman"/>
                <w:b/>
                <w:bCs/>
                <w:sz w:val="20"/>
                <w:szCs w:val="20"/>
              </w:rPr>
              <w:t>Model/typ/Nazwa</w:t>
            </w:r>
          </w:p>
          <w:p w14:paraId="3C947187" w14:textId="396535C9" w:rsidR="003043F9" w:rsidRPr="00453C63" w:rsidRDefault="003043F9" w:rsidP="003043F9">
            <w:pPr>
              <w:pStyle w:val="TableContents"/>
              <w:rPr>
                <w:rFonts w:cs="Times New Roman"/>
                <w:b/>
                <w:bCs/>
                <w:sz w:val="20"/>
                <w:szCs w:val="20"/>
              </w:rPr>
            </w:pPr>
            <w:r w:rsidRPr="00453C63">
              <w:rPr>
                <w:rFonts w:cs="Times New Roman"/>
                <w:b/>
                <w:bCs/>
                <w:sz w:val="20"/>
                <w:szCs w:val="20"/>
              </w:rPr>
              <w:t xml:space="preserve">(proszę wskazać co najmniej producenta </w:t>
            </w:r>
            <w:r w:rsidR="00453C63" w:rsidRPr="00453C63">
              <w:rPr>
                <w:rFonts w:cs="Times New Roman"/>
                <w:b/>
                <w:bCs/>
                <w:sz w:val="20"/>
                <w:szCs w:val="20"/>
              </w:rPr>
              <w:br/>
            </w:r>
            <w:r w:rsidRPr="00453C63">
              <w:rPr>
                <w:rFonts w:cs="Times New Roman"/>
                <w:b/>
                <w:bCs/>
                <w:sz w:val="20"/>
                <w:szCs w:val="20"/>
              </w:rPr>
              <w:t>i typ produktu)</w:t>
            </w:r>
          </w:p>
        </w:tc>
        <w:tc>
          <w:tcPr>
            <w:tcW w:w="992" w:type="dxa"/>
            <w:tcBorders>
              <w:top w:val="single" w:sz="2" w:space="0" w:color="000000"/>
              <w:left w:val="single" w:sz="2" w:space="0" w:color="000000"/>
              <w:bottom w:val="single" w:sz="2" w:space="0" w:color="000000"/>
            </w:tcBorders>
          </w:tcPr>
          <w:p w14:paraId="25D42375" w14:textId="77777777" w:rsidR="003043F9" w:rsidRPr="00453C63" w:rsidRDefault="003043F9" w:rsidP="003043F9">
            <w:pPr>
              <w:pStyle w:val="TableContents"/>
              <w:rPr>
                <w:rFonts w:cs="Times New Roman"/>
                <w:b/>
                <w:bCs/>
                <w:sz w:val="20"/>
                <w:szCs w:val="20"/>
              </w:rPr>
            </w:pPr>
            <w:r w:rsidRPr="00453C63">
              <w:rPr>
                <w:rFonts w:cs="Times New Roman"/>
                <w:b/>
                <w:bCs/>
                <w:sz w:val="20"/>
                <w:szCs w:val="20"/>
              </w:rPr>
              <w:t xml:space="preserve">Ilość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610A0E" w14:textId="4C1EBE22" w:rsidR="003043F9" w:rsidRPr="00453C63" w:rsidRDefault="003043F9" w:rsidP="003043F9">
            <w:pPr>
              <w:pStyle w:val="TableContents"/>
              <w:rPr>
                <w:rFonts w:cs="Times New Roman"/>
                <w:b/>
                <w:bCs/>
                <w:sz w:val="20"/>
                <w:szCs w:val="20"/>
              </w:rPr>
            </w:pPr>
            <w:r w:rsidRPr="00453C63">
              <w:rPr>
                <w:rFonts w:cs="Times New Roman"/>
                <w:b/>
                <w:bCs/>
                <w:sz w:val="20"/>
                <w:szCs w:val="20"/>
              </w:rPr>
              <w:t>Cena jednostkowa</w:t>
            </w:r>
            <w:r w:rsidR="00453C63" w:rsidRPr="00453C63">
              <w:rPr>
                <w:rFonts w:cs="Times New Roman"/>
                <w:b/>
                <w:bCs/>
                <w:sz w:val="20"/>
                <w:szCs w:val="20"/>
              </w:rPr>
              <w:t xml:space="preserve"> netto</w:t>
            </w:r>
            <w:r w:rsidRPr="00453C63">
              <w:rPr>
                <w:rFonts w:cs="Times New Roman"/>
                <w:b/>
                <w:bCs/>
                <w:sz w:val="20"/>
                <w:szCs w:val="20"/>
              </w:rPr>
              <w:t xml:space="preserve"> </w:t>
            </w:r>
          </w:p>
        </w:tc>
        <w:tc>
          <w:tcPr>
            <w:tcW w:w="1275" w:type="dxa"/>
            <w:tcBorders>
              <w:top w:val="single" w:sz="2" w:space="0" w:color="000000"/>
              <w:left w:val="single" w:sz="2" w:space="0" w:color="000000"/>
              <w:bottom w:val="single" w:sz="2" w:space="0" w:color="000000"/>
              <w:right w:val="single" w:sz="2" w:space="0" w:color="000000"/>
            </w:tcBorders>
          </w:tcPr>
          <w:p w14:paraId="63CBB105" w14:textId="77777777" w:rsidR="003043F9" w:rsidRPr="00453C63" w:rsidRDefault="003043F9" w:rsidP="003043F9">
            <w:pPr>
              <w:pStyle w:val="TableContents"/>
              <w:rPr>
                <w:rFonts w:cs="Times New Roman"/>
                <w:b/>
                <w:bCs/>
                <w:sz w:val="20"/>
                <w:szCs w:val="20"/>
              </w:rPr>
            </w:pPr>
            <w:r w:rsidRPr="00453C63">
              <w:rPr>
                <w:rFonts w:cs="Times New Roman"/>
                <w:b/>
                <w:bCs/>
                <w:sz w:val="20"/>
                <w:szCs w:val="20"/>
              </w:rPr>
              <w:t xml:space="preserve"> VAT(%)</w:t>
            </w:r>
          </w:p>
        </w:tc>
        <w:tc>
          <w:tcPr>
            <w:tcW w:w="2835" w:type="dxa"/>
            <w:tcBorders>
              <w:top w:val="single" w:sz="2" w:space="0" w:color="000000"/>
              <w:left w:val="single" w:sz="2" w:space="0" w:color="000000"/>
              <w:bottom w:val="single" w:sz="2" w:space="0" w:color="000000"/>
              <w:right w:val="single" w:sz="2" w:space="0" w:color="000000"/>
            </w:tcBorders>
          </w:tcPr>
          <w:p w14:paraId="18530946" w14:textId="77777777" w:rsidR="003043F9" w:rsidRPr="00453C63" w:rsidRDefault="003043F9" w:rsidP="003043F9">
            <w:pPr>
              <w:pStyle w:val="TableContents"/>
              <w:rPr>
                <w:rFonts w:cs="Times New Roman"/>
                <w:b/>
                <w:bCs/>
                <w:sz w:val="20"/>
                <w:szCs w:val="20"/>
              </w:rPr>
            </w:pPr>
            <w:r w:rsidRPr="00453C63">
              <w:rPr>
                <w:rFonts w:cs="Times New Roman"/>
                <w:b/>
                <w:bCs/>
                <w:sz w:val="20"/>
                <w:szCs w:val="20"/>
              </w:rPr>
              <w:t>ŁĄCZNIE kwota brutto</w:t>
            </w:r>
          </w:p>
        </w:tc>
      </w:tr>
      <w:tr w:rsidR="003043F9" w:rsidRPr="00453C63" w14:paraId="4D6FB859"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5A0C845"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42FBA90"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Kapsuła mikrofonowa do posiadanego mikrofonu DPA 4006, o charakterystyce dookólnej. Maksymalny </w:t>
            </w:r>
            <w:proofErr w:type="spellStart"/>
            <w:r w:rsidRPr="00453C63">
              <w:rPr>
                <w:rFonts w:cs="Times New Roman"/>
                <w:sz w:val="20"/>
                <w:szCs w:val="20"/>
              </w:rPr>
              <w:t>dB</w:t>
            </w:r>
            <w:proofErr w:type="spellEnd"/>
            <w:r w:rsidRPr="00453C63">
              <w:rPr>
                <w:rFonts w:cs="Times New Roman"/>
                <w:sz w:val="20"/>
                <w:szCs w:val="20"/>
              </w:rPr>
              <w:t xml:space="preserve"> SPL: 145 lub wyższy, umożliwiająca zmiany charakterystyki barwy za pomocą wymiennych, nakręcanych na kapsułę siatek na przodzie obudowy kapsuły.</w:t>
            </w:r>
            <w:r w:rsidRPr="00453C63">
              <w:rPr>
                <w:rFonts w:cs="Times New Roman"/>
                <w:sz w:val="20"/>
                <w:szCs w:val="20"/>
              </w:rPr>
              <w:br/>
            </w:r>
          </w:p>
        </w:tc>
        <w:tc>
          <w:tcPr>
            <w:tcW w:w="1947" w:type="dxa"/>
            <w:tcBorders>
              <w:left w:val="single" w:sz="2" w:space="0" w:color="000000"/>
              <w:bottom w:val="single" w:sz="2" w:space="0" w:color="000000"/>
            </w:tcBorders>
          </w:tcPr>
          <w:p w14:paraId="3614E255"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5A3B9D4F"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0ED603"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203503AA"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CDA4AAE" w14:textId="77777777" w:rsidR="003043F9" w:rsidRPr="00453C63" w:rsidRDefault="003043F9" w:rsidP="003043F9">
            <w:pPr>
              <w:pStyle w:val="TableContents"/>
              <w:rPr>
                <w:rFonts w:cs="Times New Roman"/>
                <w:sz w:val="20"/>
                <w:szCs w:val="20"/>
              </w:rPr>
            </w:pPr>
          </w:p>
        </w:tc>
      </w:tr>
      <w:tr w:rsidR="003043F9" w:rsidRPr="00453C63" w14:paraId="0585EE44"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51FFFE94" w14:textId="77777777" w:rsidR="003043F9" w:rsidRPr="00453C63" w:rsidRDefault="003043F9" w:rsidP="003043F9">
            <w:pPr>
              <w:pStyle w:val="TableContents"/>
              <w:rPr>
                <w:rFonts w:cs="Times New Roman"/>
                <w:sz w:val="20"/>
                <w:szCs w:val="20"/>
              </w:rPr>
            </w:pPr>
            <w:r w:rsidRPr="00453C63">
              <w:rPr>
                <w:rFonts w:cs="Times New Roman"/>
                <w:sz w:val="20"/>
                <w:szCs w:val="20"/>
              </w:rPr>
              <w:t>2</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64D66235"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Zestaw dwóch pojemnościowych stereofoniczny sparowanych mikrofonów, składający się z kompaktowego wzmacniacza mikrofonowego oraz kapsuły o charakterystyce szerokiej kardioidy. Każdy z mikrofonów będzie miał maksymalnie 96 mm długości oraz wagę nie przekraczającą 85 g. Mikrofony będą posiadały maksymalny SPL: 150 </w:t>
            </w:r>
            <w:proofErr w:type="spellStart"/>
            <w:r w:rsidRPr="00453C63">
              <w:rPr>
                <w:rFonts w:cs="Times New Roman"/>
                <w:sz w:val="20"/>
                <w:szCs w:val="20"/>
              </w:rPr>
              <w:t>dB</w:t>
            </w:r>
            <w:proofErr w:type="spellEnd"/>
            <w:r w:rsidRPr="00453C63">
              <w:rPr>
                <w:rFonts w:cs="Times New Roman"/>
                <w:sz w:val="20"/>
                <w:szCs w:val="20"/>
              </w:rPr>
              <w:t xml:space="preserve"> lub większy. Czułość mikrofonów to minimalnie 11 </w:t>
            </w:r>
            <w:proofErr w:type="spellStart"/>
            <w:r w:rsidRPr="00453C63">
              <w:rPr>
                <w:rFonts w:cs="Times New Roman"/>
                <w:sz w:val="20"/>
                <w:szCs w:val="20"/>
              </w:rPr>
              <w:t>mV</w:t>
            </w:r>
            <w:proofErr w:type="spellEnd"/>
            <w:r w:rsidRPr="00453C63">
              <w:rPr>
                <w:rFonts w:cs="Times New Roman"/>
                <w:sz w:val="20"/>
                <w:szCs w:val="20"/>
              </w:rPr>
              <w:t xml:space="preserve">/Pa lub więcej. Poziom szumów własnych nie większy niż: 20 </w:t>
            </w:r>
            <w:proofErr w:type="spellStart"/>
            <w:r w:rsidRPr="00453C63">
              <w:rPr>
                <w:rFonts w:cs="Times New Roman"/>
                <w:sz w:val="20"/>
                <w:szCs w:val="20"/>
              </w:rPr>
              <w:t>dB</w:t>
            </w:r>
            <w:proofErr w:type="spellEnd"/>
            <w:r w:rsidRPr="00453C63">
              <w:rPr>
                <w:rFonts w:cs="Times New Roman"/>
                <w:sz w:val="20"/>
                <w:szCs w:val="20"/>
              </w:rPr>
              <w:t>(A). Mikrofony będą dostarczone w dedykowanym futerale wraz z uchwytami oraz pop filtrami.</w:t>
            </w:r>
          </w:p>
          <w:p w14:paraId="0F82816B"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1CABAA82"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0B8FF64"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2A61B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78F380C5"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0A00253" w14:textId="77777777" w:rsidR="003043F9" w:rsidRPr="00453C63" w:rsidRDefault="003043F9" w:rsidP="003043F9">
            <w:pPr>
              <w:pStyle w:val="TableContents"/>
              <w:rPr>
                <w:rFonts w:cs="Times New Roman"/>
                <w:sz w:val="20"/>
                <w:szCs w:val="20"/>
              </w:rPr>
            </w:pPr>
          </w:p>
        </w:tc>
      </w:tr>
      <w:tr w:rsidR="003043F9" w:rsidRPr="00453C63" w14:paraId="2A19E129"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7E125E72"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1BE4103"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Zestaw stereofoniczny, dwóch parowanych mikrofonów pojemnościowych o charakterystyce szerokiej kardioidy, Mikrofony będą się składały z kompaktowego wzmacniacza o długości maksymalnej 40 mm. Koloru matowego popielatego, z modularnym systemem wymiany kapsuły. Zakres pracy kapsuły mikrofonu to 30 </w:t>
            </w:r>
            <w:proofErr w:type="spellStart"/>
            <w:r w:rsidRPr="00453C63">
              <w:rPr>
                <w:rFonts w:cs="Times New Roman"/>
                <w:sz w:val="20"/>
                <w:szCs w:val="20"/>
              </w:rPr>
              <w:t>Hz</w:t>
            </w:r>
            <w:proofErr w:type="spellEnd"/>
            <w:r w:rsidRPr="00453C63">
              <w:rPr>
                <w:rFonts w:cs="Times New Roman"/>
                <w:sz w:val="20"/>
                <w:szCs w:val="20"/>
              </w:rPr>
              <w:t xml:space="preserve"> do 29 kHz, maksymalne ciśnienie to 130 </w:t>
            </w:r>
            <w:proofErr w:type="spellStart"/>
            <w:r w:rsidRPr="00453C63">
              <w:rPr>
                <w:rFonts w:cs="Times New Roman"/>
                <w:sz w:val="20"/>
                <w:szCs w:val="20"/>
              </w:rPr>
              <w:t>dB</w:t>
            </w:r>
            <w:proofErr w:type="spellEnd"/>
            <w:r w:rsidRPr="00453C63">
              <w:rPr>
                <w:rFonts w:cs="Times New Roman"/>
                <w:sz w:val="20"/>
                <w:szCs w:val="20"/>
              </w:rPr>
              <w:t xml:space="preserve"> SPL lub większe, czułość minimalna </w:t>
            </w:r>
            <w:r w:rsidRPr="00453C63">
              <w:rPr>
                <w:rFonts w:cs="Times New Roman"/>
                <w:sz w:val="20"/>
                <w:szCs w:val="20"/>
              </w:rPr>
              <w:lastRenderedPageBreak/>
              <w:t xml:space="preserve">każdego z mikrofonów to 14 </w:t>
            </w:r>
            <w:proofErr w:type="spellStart"/>
            <w:r w:rsidRPr="00453C63">
              <w:rPr>
                <w:rFonts w:cs="Times New Roman"/>
                <w:sz w:val="20"/>
                <w:szCs w:val="20"/>
              </w:rPr>
              <w:t>mV</w:t>
            </w:r>
            <w:proofErr w:type="spellEnd"/>
            <w:r w:rsidRPr="00453C63">
              <w:rPr>
                <w:rFonts w:cs="Times New Roman"/>
                <w:sz w:val="20"/>
                <w:szCs w:val="20"/>
              </w:rPr>
              <w:t xml:space="preserve">/Pa lub większa. Mikrofony będą dostarczone w drewnianym, </w:t>
            </w:r>
            <w:proofErr w:type="spellStart"/>
            <w:r w:rsidRPr="00453C63">
              <w:rPr>
                <w:rFonts w:cs="Times New Roman"/>
                <w:sz w:val="20"/>
                <w:szCs w:val="20"/>
              </w:rPr>
              <w:t>wstrząso</w:t>
            </w:r>
            <w:proofErr w:type="spellEnd"/>
            <w:r w:rsidRPr="00453C63">
              <w:rPr>
                <w:rFonts w:cs="Times New Roman"/>
                <w:sz w:val="20"/>
                <w:szCs w:val="20"/>
              </w:rPr>
              <w:t>-odpornym, pudełku wraz z dedykowanymi uchwytami oraz pop filtrami.</w:t>
            </w:r>
          </w:p>
          <w:p w14:paraId="1AD0E4D6" w14:textId="77777777" w:rsidR="003043F9" w:rsidRPr="00453C63" w:rsidRDefault="003043F9" w:rsidP="003043F9">
            <w:pPr>
              <w:pStyle w:val="TableContents"/>
              <w:rPr>
                <w:rFonts w:cs="Times New Roman"/>
                <w:sz w:val="20"/>
                <w:szCs w:val="20"/>
              </w:rPr>
            </w:pPr>
          </w:p>
          <w:p w14:paraId="5AE7A9ED" w14:textId="77777777" w:rsidR="003043F9" w:rsidRPr="00453C63" w:rsidRDefault="003043F9" w:rsidP="003043F9">
            <w:pPr>
              <w:pStyle w:val="TableContents"/>
              <w:rPr>
                <w:rFonts w:cs="Times New Roman"/>
                <w:sz w:val="20"/>
                <w:szCs w:val="20"/>
              </w:rPr>
            </w:pPr>
            <w:r w:rsidRPr="00453C63">
              <w:rPr>
                <w:rFonts w:cs="Times New Roman"/>
                <w:sz w:val="20"/>
                <w:szCs w:val="20"/>
              </w:rPr>
              <w:t>UWAGA: Wymagane 3 ZESTAWY (razem 6 mikrofonów)</w:t>
            </w:r>
          </w:p>
        </w:tc>
        <w:tc>
          <w:tcPr>
            <w:tcW w:w="1947" w:type="dxa"/>
            <w:tcBorders>
              <w:left w:val="single" w:sz="2" w:space="0" w:color="000000"/>
              <w:bottom w:val="single" w:sz="2" w:space="0" w:color="000000"/>
            </w:tcBorders>
          </w:tcPr>
          <w:p w14:paraId="046ECE2E"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9E86F76"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08D6E9"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F2988B4"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76E35FD" w14:textId="77777777" w:rsidR="003043F9" w:rsidRPr="00453C63" w:rsidRDefault="003043F9" w:rsidP="003043F9">
            <w:pPr>
              <w:pStyle w:val="TableContents"/>
              <w:rPr>
                <w:rFonts w:cs="Times New Roman"/>
                <w:sz w:val="20"/>
                <w:szCs w:val="20"/>
              </w:rPr>
            </w:pPr>
          </w:p>
        </w:tc>
      </w:tr>
      <w:tr w:rsidR="003043F9" w:rsidRPr="00453C63" w14:paraId="298B57A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DDFA8DA"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485D8D8F"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Oryginalny uchwyt do posiadanego mikrofonu </w:t>
            </w:r>
            <w:proofErr w:type="spellStart"/>
            <w:r w:rsidRPr="00453C63">
              <w:rPr>
                <w:rFonts w:cs="Times New Roman"/>
                <w:sz w:val="20"/>
                <w:szCs w:val="20"/>
              </w:rPr>
              <w:t>Schoeps</w:t>
            </w:r>
            <w:proofErr w:type="spellEnd"/>
            <w:r w:rsidRPr="00453C63">
              <w:rPr>
                <w:rFonts w:cs="Times New Roman"/>
                <w:sz w:val="20"/>
                <w:szCs w:val="20"/>
              </w:rPr>
              <w:t xml:space="preserve"> Mk4. Kolor: popielaty</w:t>
            </w:r>
          </w:p>
          <w:p w14:paraId="480C8309" w14:textId="77777777" w:rsidR="003043F9" w:rsidRPr="00453C63" w:rsidRDefault="003043F9" w:rsidP="003043F9">
            <w:pPr>
              <w:pStyle w:val="TableContents"/>
              <w:rPr>
                <w:rFonts w:cs="Times New Roman"/>
                <w:sz w:val="20"/>
                <w:szCs w:val="20"/>
              </w:rPr>
            </w:pPr>
          </w:p>
          <w:p w14:paraId="230BD32D"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17B13633"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478F5A2"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3F6AF"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ECB5F36"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B10409C" w14:textId="77777777" w:rsidR="003043F9" w:rsidRPr="00453C63" w:rsidRDefault="003043F9" w:rsidP="003043F9">
            <w:pPr>
              <w:pStyle w:val="TableContents"/>
              <w:rPr>
                <w:rFonts w:cs="Times New Roman"/>
                <w:sz w:val="20"/>
                <w:szCs w:val="20"/>
              </w:rPr>
            </w:pPr>
          </w:p>
        </w:tc>
      </w:tr>
      <w:tr w:rsidR="003043F9" w:rsidRPr="00453C63" w14:paraId="79E5D5C6"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61AF2165" w14:textId="77777777" w:rsidR="003043F9" w:rsidRPr="00453C63" w:rsidRDefault="003043F9" w:rsidP="003043F9">
            <w:pPr>
              <w:pStyle w:val="TableContents"/>
              <w:rPr>
                <w:rFonts w:cs="Times New Roman"/>
                <w:sz w:val="20"/>
                <w:szCs w:val="20"/>
              </w:rPr>
            </w:pPr>
            <w:r w:rsidRPr="00453C63">
              <w:rPr>
                <w:rFonts w:cs="Times New Roman"/>
                <w:sz w:val="20"/>
                <w:szCs w:val="20"/>
              </w:rPr>
              <w:t>5</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6A11D93"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Oryginalny uchwyt do posiadanych mikrofonów </w:t>
            </w:r>
            <w:proofErr w:type="spellStart"/>
            <w:r w:rsidRPr="00453C63">
              <w:rPr>
                <w:rFonts w:cs="Times New Roman"/>
                <w:sz w:val="20"/>
                <w:szCs w:val="20"/>
              </w:rPr>
              <w:t>Schoeps</w:t>
            </w:r>
            <w:proofErr w:type="spellEnd"/>
            <w:r w:rsidRPr="00453C63">
              <w:rPr>
                <w:rFonts w:cs="Times New Roman"/>
                <w:sz w:val="20"/>
                <w:szCs w:val="20"/>
              </w:rPr>
              <w:t xml:space="preserve"> 4V , uchwyt powinien być odpowiednio dopasowany do systemu łączenia mikrofonu z kablem typu CCM. Kolor: popielaty.</w:t>
            </w:r>
          </w:p>
          <w:p w14:paraId="3DF849DF"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7936D610"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7BF0CC9" w14:textId="77777777" w:rsidR="003043F9" w:rsidRPr="00453C63" w:rsidRDefault="003043F9" w:rsidP="003043F9">
            <w:pPr>
              <w:pStyle w:val="TableContents"/>
              <w:rPr>
                <w:rFonts w:cs="Times New Roman"/>
                <w:sz w:val="20"/>
                <w:szCs w:val="20"/>
              </w:rPr>
            </w:pPr>
            <w:r w:rsidRPr="00453C63">
              <w:rPr>
                <w:rFonts w:cs="Times New Roman"/>
                <w:sz w:val="20"/>
                <w:szCs w:val="20"/>
              </w:rPr>
              <w:t>6</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5A674B"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2396DC8"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0355AB6" w14:textId="77777777" w:rsidR="003043F9" w:rsidRPr="00453C63" w:rsidRDefault="003043F9" w:rsidP="003043F9">
            <w:pPr>
              <w:pStyle w:val="TableContents"/>
              <w:rPr>
                <w:rFonts w:cs="Times New Roman"/>
                <w:sz w:val="20"/>
                <w:szCs w:val="20"/>
              </w:rPr>
            </w:pPr>
          </w:p>
        </w:tc>
      </w:tr>
      <w:tr w:rsidR="003043F9" w:rsidRPr="00453C63" w14:paraId="15621BAB"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1470F16" w14:textId="77777777" w:rsidR="003043F9" w:rsidRPr="00453C63" w:rsidRDefault="003043F9" w:rsidP="003043F9">
            <w:pPr>
              <w:pStyle w:val="TableContents"/>
              <w:rPr>
                <w:rFonts w:cs="Times New Roman"/>
                <w:sz w:val="20"/>
                <w:szCs w:val="20"/>
              </w:rPr>
            </w:pPr>
            <w:r w:rsidRPr="00453C63">
              <w:rPr>
                <w:rFonts w:cs="Times New Roman"/>
                <w:sz w:val="20"/>
                <w:szCs w:val="20"/>
              </w:rPr>
              <w:t>6</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E1A5FBD"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Zestaw stereofoniczny dwóch sparowanych mikrofonów pojemnościowych, mało-membranowych, o charakterystyce </w:t>
            </w:r>
            <w:proofErr w:type="spellStart"/>
            <w:r w:rsidRPr="00453C63">
              <w:rPr>
                <w:rFonts w:cs="Times New Roman"/>
                <w:sz w:val="20"/>
                <w:szCs w:val="20"/>
              </w:rPr>
              <w:t>kardioidalnej</w:t>
            </w:r>
            <w:proofErr w:type="spellEnd"/>
            <w:r w:rsidRPr="00453C63">
              <w:rPr>
                <w:rFonts w:cs="Times New Roman"/>
                <w:sz w:val="20"/>
                <w:szCs w:val="20"/>
              </w:rPr>
              <w:t xml:space="preserve">, czułość minimalna: 14 </w:t>
            </w:r>
            <w:proofErr w:type="spellStart"/>
            <w:r w:rsidRPr="00453C63">
              <w:rPr>
                <w:rFonts w:cs="Times New Roman"/>
                <w:sz w:val="20"/>
                <w:szCs w:val="20"/>
              </w:rPr>
              <w:t>mV</w:t>
            </w:r>
            <w:proofErr w:type="spellEnd"/>
            <w:r w:rsidRPr="00453C63">
              <w:rPr>
                <w:rFonts w:cs="Times New Roman"/>
                <w:sz w:val="20"/>
                <w:szCs w:val="20"/>
              </w:rPr>
              <w:t xml:space="preserve">/Pa lub wyższa, maksymalny poziom szumów własnych 14 </w:t>
            </w:r>
            <w:proofErr w:type="spellStart"/>
            <w:r w:rsidRPr="00453C63">
              <w:rPr>
                <w:rFonts w:cs="Times New Roman"/>
                <w:sz w:val="20"/>
                <w:szCs w:val="20"/>
              </w:rPr>
              <w:t>dB</w:t>
            </w:r>
            <w:proofErr w:type="spellEnd"/>
            <w:r w:rsidRPr="00453C63">
              <w:rPr>
                <w:rFonts w:cs="Times New Roman"/>
                <w:sz w:val="20"/>
                <w:szCs w:val="20"/>
              </w:rPr>
              <w:t xml:space="preserve">-A, </w:t>
            </w:r>
            <w:proofErr w:type="spellStart"/>
            <w:r w:rsidRPr="00453C63">
              <w:rPr>
                <w:rFonts w:cs="Times New Roman"/>
                <w:sz w:val="20"/>
                <w:szCs w:val="20"/>
              </w:rPr>
              <w:t>dB</w:t>
            </w:r>
            <w:proofErr w:type="spellEnd"/>
            <w:r w:rsidRPr="00453C63">
              <w:rPr>
                <w:rFonts w:cs="Times New Roman"/>
                <w:sz w:val="20"/>
                <w:szCs w:val="20"/>
              </w:rPr>
              <w:t xml:space="preserve"> SPL 137 </w:t>
            </w:r>
            <w:proofErr w:type="spellStart"/>
            <w:r w:rsidRPr="00453C63">
              <w:rPr>
                <w:rFonts w:cs="Times New Roman"/>
                <w:sz w:val="20"/>
                <w:szCs w:val="20"/>
              </w:rPr>
              <w:t>dB</w:t>
            </w:r>
            <w:proofErr w:type="spellEnd"/>
            <w:r w:rsidRPr="00453C63">
              <w:rPr>
                <w:rFonts w:cs="Times New Roman"/>
                <w:sz w:val="20"/>
                <w:szCs w:val="20"/>
              </w:rPr>
              <w:t xml:space="preserve"> lub wyższy. Długość mikrofonu nie większa niż 109 mm. Z możliwością wymiany samej kapsuły na kapsułę o charakterystyce dookólnej.</w:t>
            </w:r>
          </w:p>
          <w:p w14:paraId="74D79798"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0DDFA7E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583A2183"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248671"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9466D74"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DE1AACC" w14:textId="77777777" w:rsidR="003043F9" w:rsidRPr="00453C63" w:rsidRDefault="003043F9" w:rsidP="003043F9">
            <w:pPr>
              <w:pStyle w:val="TableContents"/>
              <w:rPr>
                <w:rFonts w:cs="Times New Roman"/>
                <w:sz w:val="20"/>
                <w:szCs w:val="20"/>
              </w:rPr>
            </w:pPr>
          </w:p>
        </w:tc>
      </w:tr>
      <w:tr w:rsidR="003043F9" w:rsidRPr="00453C63" w14:paraId="429DE87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6FCC3481" w14:textId="77777777" w:rsidR="003043F9" w:rsidRPr="00453C63" w:rsidRDefault="003043F9" w:rsidP="003043F9">
            <w:pPr>
              <w:pStyle w:val="TableContents"/>
              <w:rPr>
                <w:rFonts w:cs="Times New Roman"/>
                <w:sz w:val="20"/>
                <w:szCs w:val="20"/>
              </w:rPr>
            </w:pPr>
            <w:r w:rsidRPr="00453C63">
              <w:rPr>
                <w:rFonts w:cs="Times New Roman"/>
                <w:sz w:val="20"/>
                <w:szCs w:val="20"/>
              </w:rPr>
              <w:t>7</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8071A59" w14:textId="77777777" w:rsidR="003043F9" w:rsidRPr="00453C63" w:rsidRDefault="003043F9" w:rsidP="003043F9">
            <w:pPr>
              <w:pStyle w:val="TableContents"/>
              <w:rPr>
                <w:rFonts w:cs="Times New Roman"/>
                <w:sz w:val="20"/>
                <w:szCs w:val="20"/>
              </w:rPr>
            </w:pPr>
            <w:r w:rsidRPr="00453C63">
              <w:rPr>
                <w:rFonts w:cs="Times New Roman"/>
                <w:sz w:val="20"/>
                <w:szCs w:val="20"/>
              </w:rPr>
              <w:t>Zestaw 4 mikrofonów pojemnościowych o charakterystyce super-</w:t>
            </w:r>
            <w:proofErr w:type="spellStart"/>
            <w:r w:rsidRPr="00453C63">
              <w:rPr>
                <w:rFonts w:cs="Times New Roman"/>
                <w:sz w:val="20"/>
                <w:szCs w:val="20"/>
              </w:rPr>
              <w:t>kardioidalnej</w:t>
            </w:r>
            <w:proofErr w:type="spellEnd"/>
            <w:r w:rsidRPr="00453C63">
              <w:rPr>
                <w:rFonts w:cs="Times New Roman"/>
                <w:sz w:val="20"/>
                <w:szCs w:val="20"/>
              </w:rPr>
              <w:t xml:space="preserve">, dedykowanych do przypinania do instrumentów tj.: skrzypiec, wiolonczeli, trąbki, gitary, fortepianu. Mikrofony będą zainstalowane na cienkim elastycznym uchwycie antywstrząsowym o długości minimalnej 139 mm. Czułość mikrofonów na 1kHz to 6mV/Pa, maksymalny SPL na poziomie nie niższym niż 140 </w:t>
            </w:r>
            <w:proofErr w:type="spellStart"/>
            <w:r w:rsidRPr="00453C63">
              <w:rPr>
                <w:rFonts w:cs="Times New Roman"/>
                <w:sz w:val="20"/>
                <w:szCs w:val="20"/>
              </w:rPr>
              <w:t>dB</w:t>
            </w:r>
            <w:proofErr w:type="spellEnd"/>
            <w:r w:rsidRPr="00453C63">
              <w:rPr>
                <w:rFonts w:cs="Times New Roman"/>
                <w:sz w:val="20"/>
                <w:szCs w:val="20"/>
              </w:rPr>
              <w:t xml:space="preserve">. W zestawie będą 4 cienkie kable o grubości, 1, 6mm, długości nie krótszej niż 180 cm oraz 4 układy zasilające mikrofony, umieszczone w konektorze XLR. W zestawie będą następujące uchwyty: 4 szt. do skrzypiec, 2 szt. do fortepianu, 2 szt. do wiolonczeli, 1 szt. do gitary, 1 szt. do kontrabasu. Każdy mikrofon umieszczony w osobnym etui, a całość wraz z </w:t>
            </w:r>
            <w:proofErr w:type="spellStart"/>
            <w:r w:rsidRPr="00453C63">
              <w:rPr>
                <w:rFonts w:cs="Times New Roman"/>
                <w:sz w:val="20"/>
                <w:szCs w:val="20"/>
              </w:rPr>
              <w:t>z</w:t>
            </w:r>
            <w:proofErr w:type="spellEnd"/>
            <w:r w:rsidRPr="00453C63">
              <w:rPr>
                <w:rFonts w:cs="Times New Roman"/>
                <w:sz w:val="20"/>
                <w:szCs w:val="20"/>
              </w:rPr>
              <w:t xml:space="preserve"> </w:t>
            </w:r>
            <w:r w:rsidRPr="00453C63">
              <w:rPr>
                <w:rFonts w:cs="Times New Roman"/>
                <w:sz w:val="20"/>
                <w:szCs w:val="20"/>
              </w:rPr>
              <w:lastRenderedPageBreak/>
              <w:t>akcesoriami w plastikowej walizce.</w:t>
            </w:r>
          </w:p>
          <w:p w14:paraId="138A87F3"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448E30E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DF797B1"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831F7E"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75BF579"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DE4EE7C" w14:textId="77777777" w:rsidR="003043F9" w:rsidRPr="00453C63" w:rsidRDefault="003043F9" w:rsidP="003043F9">
            <w:pPr>
              <w:pStyle w:val="TableContents"/>
              <w:rPr>
                <w:rFonts w:cs="Times New Roman"/>
                <w:sz w:val="20"/>
                <w:szCs w:val="20"/>
              </w:rPr>
            </w:pPr>
          </w:p>
        </w:tc>
      </w:tr>
      <w:tr w:rsidR="003043F9" w:rsidRPr="00453C63" w14:paraId="39553656"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EECA3EE" w14:textId="77777777" w:rsidR="003043F9" w:rsidRPr="00453C63" w:rsidRDefault="003043F9" w:rsidP="003043F9">
            <w:pPr>
              <w:pStyle w:val="TableContents"/>
              <w:rPr>
                <w:rFonts w:cs="Times New Roman"/>
                <w:sz w:val="20"/>
                <w:szCs w:val="20"/>
              </w:rPr>
            </w:pPr>
            <w:r w:rsidRPr="00453C63">
              <w:rPr>
                <w:rFonts w:cs="Times New Roman"/>
                <w:sz w:val="20"/>
                <w:szCs w:val="20"/>
              </w:rPr>
              <w:t>8</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759B4DC"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Dynamiczny mikrofon studyjny z zintegrowanym uchwytem. Dedykowany do </w:t>
            </w:r>
            <w:proofErr w:type="spellStart"/>
            <w:r w:rsidRPr="00453C63">
              <w:rPr>
                <w:rFonts w:cs="Times New Roman"/>
                <w:sz w:val="20"/>
                <w:szCs w:val="20"/>
              </w:rPr>
              <w:t>mikrofonowania</w:t>
            </w:r>
            <w:proofErr w:type="spellEnd"/>
            <w:r w:rsidRPr="00453C63">
              <w:rPr>
                <w:rFonts w:cs="Times New Roman"/>
                <w:sz w:val="20"/>
                <w:szCs w:val="20"/>
              </w:rPr>
              <w:t xml:space="preserve"> gitary, instrumentów dętych, tomów, instrumentów perkusyjnych. Pasmo przenoszenia 30 </w:t>
            </w:r>
            <w:proofErr w:type="spellStart"/>
            <w:r w:rsidRPr="00453C63">
              <w:rPr>
                <w:rFonts w:cs="Times New Roman"/>
                <w:sz w:val="20"/>
                <w:szCs w:val="20"/>
              </w:rPr>
              <w:t>Hz</w:t>
            </w:r>
            <w:proofErr w:type="spellEnd"/>
            <w:r w:rsidRPr="00453C63">
              <w:rPr>
                <w:rFonts w:cs="Times New Roman"/>
                <w:sz w:val="20"/>
                <w:szCs w:val="20"/>
              </w:rPr>
              <w:t xml:space="preserve"> - 17 kHz, czułość 2mV/Pa. W kolorze czarnym. Charakterystyka </w:t>
            </w:r>
            <w:proofErr w:type="spellStart"/>
            <w:r w:rsidRPr="00453C63">
              <w:rPr>
                <w:rFonts w:cs="Times New Roman"/>
                <w:sz w:val="20"/>
                <w:szCs w:val="20"/>
              </w:rPr>
              <w:t>kardioidalna</w:t>
            </w:r>
            <w:proofErr w:type="spellEnd"/>
            <w:r w:rsidRPr="00453C63">
              <w:rPr>
                <w:rFonts w:cs="Times New Roman"/>
                <w:sz w:val="20"/>
                <w:szCs w:val="20"/>
              </w:rPr>
              <w:t>. W zestawie będzie uchwyt do rantu bębna.</w:t>
            </w:r>
          </w:p>
          <w:p w14:paraId="677C15C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1E5BE2B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6161AAB"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09D9D4"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69F66D55"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DCD557C" w14:textId="77777777" w:rsidR="003043F9" w:rsidRPr="00453C63" w:rsidRDefault="003043F9" w:rsidP="003043F9">
            <w:pPr>
              <w:pStyle w:val="TableContents"/>
              <w:rPr>
                <w:rFonts w:cs="Times New Roman"/>
                <w:sz w:val="20"/>
                <w:szCs w:val="20"/>
              </w:rPr>
            </w:pPr>
          </w:p>
        </w:tc>
      </w:tr>
      <w:tr w:rsidR="003043F9" w:rsidRPr="00453C63" w14:paraId="3CD5034F"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512553D" w14:textId="77777777" w:rsidR="003043F9" w:rsidRPr="00453C63" w:rsidRDefault="003043F9" w:rsidP="003043F9">
            <w:pPr>
              <w:pStyle w:val="TableContents"/>
              <w:rPr>
                <w:rFonts w:cs="Times New Roman"/>
                <w:sz w:val="20"/>
                <w:szCs w:val="20"/>
              </w:rPr>
            </w:pPr>
            <w:r w:rsidRPr="00453C63">
              <w:rPr>
                <w:rFonts w:cs="Times New Roman"/>
                <w:sz w:val="20"/>
                <w:szCs w:val="20"/>
              </w:rPr>
              <w:t>9</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7B5CD063"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Dynamiczny mikrofon </w:t>
            </w:r>
            <w:proofErr w:type="spellStart"/>
            <w:r w:rsidRPr="00453C63">
              <w:rPr>
                <w:rFonts w:cs="Times New Roman"/>
                <w:sz w:val="20"/>
                <w:szCs w:val="20"/>
              </w:rPr>
              <w:t>doręczny</w:t>
            </w:r>
            <w:proofErr w:type="spellEnd"/>
            <w:r w:rsidRPr="00453C63">
              <w:rPr>
                <w:rFonts w:cs="Times New Roman"/>
                <w:sz w:val="20"/>
                <w:szCs w:val="20"/>
              </w:rPr>
              <w:t xml:space="preserve"> o charakterystyce </w:t>
            </w:r>
            <w:proofErr w:type="spellStart"/>
            <w:r w:rsidRPr="00453C63">
              <w:rPr>
                <w:rFonts w:cs="Times New Roman"/>
                <w:sz w:val="20"/>
                <w:szCs w:val="20"/>
              </w:rPr>
              <w:t>kardioidalnej</w:t>
            </w:r>
            <w:proofErr w:type="spellEnd"/>
            <w:r w:rsidRPr="00453C63">
              <w:rPr>
                <w:rFonts w:cs="Times New Roman"/>
                <w:sz w:val="20"/>
                <w:szCs w:val="20"/>
              </w:rPr>
              <w:t xml:space="preserve"> z przełącznikiem on/off. Pasmo przenoszenia: 50 </w:t>
            </w:r>
            <w:proofErr w:type="spellStart"/>
            <w:r w:rsidRPr="00453C63">
              <w:rPr>
                <w:rFonts w:cs="Times New Roman"/>
                <w:sz w:val="20"/>
                <w:szCs w:val="20"/>
              </w:rPr>
              <w:t>Hz</w:t>
            </w:r>
            <w:proofErr w:type="spellEnd"/>
            <w:r w:rsidRPr="00453C63">
              <w:rPr>
                <w:rFonts w:cs="Times New Roman"/>
                <w:sz w:val="20"/>
                <w:szCs w:val="20"/>
              </w:rPr>
              <w:t xml:space="preserve"> - 15 kHz. Wymiary: 23 x 162 x 51 mm. Maksymalna waga: 300 g</w:t>
            </w:r>
          </w:p>
          <w:p w14:paraId="32B34DE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23BFFB46"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7175EEF"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A1BAA2"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581C174"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4DE7487F" w14:textId="77777777" w:rsidR="003043F9" w:rsidRPr="00453C63" w:rsidRDefault="003043F9" w:rsidP="003043F9">
            <w:pPr>
              <w:pStyle w:val="TableContents"/>
              <w:rPr>
                <w:rFonts w:cs="Times New Roman"/>
                <w:sz w:val="20"/>
                <w:szCs w:val="20"/>
              </w:rPr>
            </w:pPr>
          </w:p>
        </w:tc>
      </w:tr>
      <w:tr w:rsidR="003043F9" w:rsidRPr="00453C63" w14:paraId="0A12BED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52ECB900" w14:textId="77777777" w:rsidR="003043F9" w:rsidRPr="00453C63" w:rsidRDefault="003043F9" w:rsidP="003043F9">
            <w:pPr>
              <w:pStyle w:val="TableContents"/>
              <w:rPr>
                <w:rFonts w:cs="Times New Roman"/>
                <w:sz w:val="20"/>
                <w:szCs w:val="20"/>
              </w:rPr>
            </w:pPr>
            <w:r w:rsidRPr="00453C63">
              <w:rPr>
                <w:rFonts w:cs="Times New Roman"/>
                <w:sz w:val="20"/>
                <w:szCs w:val="20"/>
              </w:rPr>
              <w:t>10</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E8223E4"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Słuchawki przewodowe, nauszne, otwarte, dynamiczne, wraz z kablem jednostronnym. Pasmo przenoszenia: 5 - 35 000 </w:t>
            </w:r>
            <w:proofErr w:type="spellStart"/>
            <w:r w:rsidRPr="00453C63">
              <w:rPr>
                <w:rFonts w:cs="Times New Roman"/>
                <w:sz w:val="20"/>
                <w:szCs w:val="20"/>
              </w:rPr>
              <w:t>Hz</w:t>
            </w:r>
            <w:proofErr w:type="spellEnd"/>
            <w:r w:rsidRPr="00453C63">
              <w:rPr>
                <w:rFonts w:cs="Times New Roman"/>
                <w:sz w:val="20"/>
                <w:szCs w:val="20"/>
              </w:rPr>
              <w:t>. Będą posiadały welurowe, wymienne nauszniki, przepuszczające powietrze. Impedancja: 250 Ohm, kabel o długości 3m (spiralnym). Zakończone małym TRS wraz z nakręcanym reduktorem na duży TRS. Słuchawki będą dostarczone w twardym, zamykanym futerale.</w:t>
            </w:r>
          </w:p>
          <w:p w14:paraId="41A7DB70" w14:textId="77777777" w:rsidR="003043F9" w:rsidRPr="00453C63" w:rsidRDefault="003043F9" w:rsidP="003043F9">
            <w:pPr>
              <w:pStyle w:val="TableContents"/>
              <w:rPr>
                <w:rFonts w:cs="Times New Roman"/>
                <w:sz w:val="20"/>
                <w:szCs w:val="20"/>
              </w:rPr>
            </w:pPr>
          </w:p>
          <w:p w14:paraId="5F9A29F5"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384886C7"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516753EA"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0B06C3"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60F16A5"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7BE48D6E" w14:textId="77777777" w:rsidR="003043F9" w:rsidRPr="00453C63" w:rsidRDefault="003043F9" w:rsidP="003043F9">
            <w:pPr>
              <w:pStyle w:val="TableContents"/>
              <w:rPr>
                <w:rFonts w:cs="Times New Roman"/>
                <w:sz w:val="20"/>
                <w:szCs w:val="20"/>
              </w:rPr>
            </w:pPr>
          </w:p>
        </w:tc>
      </w:tr>
      <w:tr w:rsidR="003043F9" w:rsidRPr="00453C63" w14:paraId="48E4A362"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C2FAD40" w14:textId="77777777" w:rsidR="003043F9" w:rsidRPr="00453C63" w:rsidRDefault="003043F9" w:rsidP="003043F9">
            <w:pPr>
              <w:pStyle w:val="TableContents"/>
              <w:rPr>
                <w:rFonts w:cs="Times New Roman"/>
                <w:sz w:val="20"/>
                <w:szCs w:val="20"/>
              </w:rPr>
            </w:pPr>
            <w:r w:rsidRPr="00453C63">
              <w:rPr>
                <w:rFonts w:cs="Times New Roman"/>
                <w:sz w:val="20"/>
                <w:szCs w:val="20"/>
              </w:rPr>
              <w:t>11</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C1628C0" w14:textId="77777777" w:rsidR="003043F9" w:rsidRPr="00453C63" w:rsidRDefault="003043F9" w:rsidP="003043F9">
            <w:pPr>
              <w:pStyle w:val="TableContents"/>
              <w:rPr>
                <w:rFonts w:cs="Times New Roman"/>
                <w:sz w:val="20"/>
                <w:szCs w:val="20"/>
              </w:rPr>
            </w:pPr>
            <w:r w:rsidRPr="00453C63">
              <w:rPr>
                <w:rFonts w:cs="Times New Roman"/>
                <w:sz w:val="20"/>
                <w:szCs w:val="20"/>
              </w:rPr>
              <w:t>Elastyczny oryginalny uchwyt do posiadanego mikrofonu AKG C414</w:t>
            </w:r>
          </w:p>
          <w:p w14:paraId="1925FF9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61CAA296"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35CC3BD2"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FAD45"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54722EF"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513EFD5" w14:textId="77777777" w:rsidR="003043F9" w:rsidRPr="00453C63" w:rsidRDefault="003043F9" w:rsidP="003043F9">
            <w:pPr>
              <w:pStyle w:val="TableContents"/>
              <w:rPr>
                <w:rFonts w:cs="Times New Roman"/>
                <w:sz w:val="20"/>
                <w:szCs w:val="20"/>
              </w:rPr>
            </w:pPr>
          </w:p>
        </w:tc>
      </w:tr>
      <w:tr w:rsidR="003043F9" w:rsidRPr="00453C63" w14:paraId="0B73EAD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65CBAC0" w14:textId="77777777" w:rsidR="003043F9" w:rsidRPr="00453C63" w:rsidRDefault="003043F9" w:rsidP="003043F9">
            <w:pPr>
              <w:pStyle w:val="TableContents"/>
              <w:rPr>
                <w:rFonts w:cs="Times New Roman"/>
                <w:sz w:val="20"/>
                <w:szCs w:val="20"/>
              </w:rPr>
            </w:pPr>
            <w:r w:rsidRPr="00453C63">
              <w:rPr>
                <w:rFonts w:cs="Times New Roman"/>
                <w:sz w:val="20"/>
                <w:szCs w:val="20"/>
              </w:rPr>
              <w:t>12</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E750A8E"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Interfejs audio USB, zasilany z osobnego portu USB C, kompatybilny z sieciami AES67/Ravenna oraz Dante za pomocą wbudowanego gniazda RJ45. Będzie posiadał: 2 wejścia mikrofonowe XLR Combo z zasilaniem </w:t>
            </w:r>
            <w:proofErr w:type="spellStart"/>
            <w:r w:rsidRPr="00453C63">
              <w:rPr>
                <w:rFonts w:cs="Times New Roman"/>
                <w:sz w:val="20"/>
                <w:szCs w:val="20"/>
              </w:rPr>
              <w:t>phantom</w:t>
            </w:r>
            <w:proofErr w:type="spellEnd"/>
            <w:r w:rsidRPr="00453C63">
              <w:rPr>
                <w:rFonts w:cs="Times New Roman"/>
                <w:sz w:val="20"/>
                <w:szCs w:val="20"/>
              </w:rPr>
              <w:t xml:space="preserve"> 48V, 2 wejścia liniowe, 2 stereofoniczne wyjścia słuchawkowe, 2 wyjścia liniowe w postaci gniazd XLR, wejście i wyjście ADAT/SPDIF. Interfejs będzie również posiadał procesor DSP umożliwiający zarządzanie wewnętrznym </w:t>
            </w:r>
            <w:proofErr w:type="spellStart"/>
            <w:r w:rsidRPr="00453C63">
              <w:rPr>
                <w:rFonts w:cs="Times New Roman"/>
                <w:sz w:val="20"/>
                <w:szCs w:val="20"/>
              </w:rPr>
              <w:t>equalizerem</w:t>
            </w:r>
            <w:proofErr w:type="spellEnd"/>
            <w:r w:rsidRPr="00453C63">
              <w:rPr>
                <w:rFonts w:cs="Times New Roman"/>
                <w:sz w:val="20"/>
                <w:szCs w:val="20"/>
              </w:rPr>
              <w:t xml:space="preserve">, kompresorem oraz procesorem pogłosowym, na każdym kanale </w:t>
            </w:r>
            <w:r w:rsidRPr="00453C63">
              <w:rPr>
                <w:rFonts w:cs="Times New Roman"/>
                <w:sz w:val="20"/>
                <w:szCs w:val="20"/>
              </w:rPr>
              <w:lastRenderedPageBreak/>
              <w:t>wejściowym. Będzie posiadał ekran dotykowy do zarządzania ustawieniami interfejsu. Będzie wyposażony w licencję do pracy w sieci Dante, interfejs z funkcją "zlecenia" będzie posiadał wbudowany w obudowę mikrofon talk-</w:t>
            </w:r>
            <w:proofErr w:type="spellStart"/>
            <w:r w:rsidRPr="00453C63">
              <w:rPr>
                <w:rFonts w:cs="Times New Roman"/>
                <w:sz w:val="20"/>
                <w:szCs w:val="20"/>
              </w:rPr>
              <w:t>back</w:t>
            </w:r>
            <w:proofErr w:type="spellEnd"/>
            <w:r w:rsidRPr="00453C63">
              <w:rPr>
                <w:rFonts w:cs="Times New Roman"/>
                <w:sz w:val="20"/>
                <w:szCs w:val="20"/>
              </w:rPr>
              <w:t>.</w:t>
            </w:r>
          </w:p>
          <w:p w14:paraId="5B22A2E8"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AD07665"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A5AF1E9"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FF3CBA"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23C9978B"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7C77F86" w14:textId="77777777" w:rsidR="003043F9" w:rsidRPr="00453C63" w:rsidRDefault="003043F9" w:rsidP="003043F9">
            <w:pPr>
              <w:pStyle w:val="TableContents"/>
              <w:rPr>
                <w:rFonts w:cs="Times New Roman"/>
                <w:sz w:val="20"/>
                <w:szCs w:val="20"/>
              </w:rPr>
            </w:pPr>
          </w:p>
        </w:tc>
      </w:tr>
      <w:tr w:rsidR="003043F9" w:rsidRPr="00453C63" w14:paraId="65B5757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7905AFB8" w14:textId="77777777" w:rsidR="003043F9" w:rsidRPr="00453C63" w:rsidRDefault="003043F9" w:rsidP="003043F9">
            <w:pPr>
              <w:pStyle w:val="TableContents"/>
              <w:rPr>
                <w:rFonts w:cs="Times New Roman"/>
                <w:sz w:val="20"/>
                <w:szCs w:val="20"/>
              </w:rPr>
            </w:pPr>
            <w:r w:rsidRPr="00453C63">
              <w:rPr>
                <w:rFonts w:cs="Times New Roman"/>
                <w:sz w:val="20"/>
                <w:szCs w:val="20"/>
              </w:rPr>
              <w:t>13</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6A330FB7" w14:textId="77777777" w:rsidR="003043F9" w:rsidRPr="00453C63" w:rsidRDefault="003043F9" w:rsidP="003043F9">
            <w:pPr>
              <w:pStyle w:val="TableContents"/>
              <w:rPr>
                <w:rFonts w:cs="Times New Roman"/>
                <w:sz w:val="20"/>
                <w:szCs w:val="20"/>
              </w:rPr>
            </w:pPr>
            <w:r w:rsidRPr="00453C63">
              <w:rPr>
                <w:rFonts w:cs="Times New Roman"/>
                <w:sz w:val="20"/>
                <w:szCs w:val="20"/>
              </w:rPr>
              <w:t>Przedłużacz sieciowy 3-żyłowy nawinięty na bębnie. Kolor kabla: czarny, kolor bęben: czarno-czerwony, lub cały czarny. Przewód 3x2,5 mm2. Cztery gniazda sieciowe zainstalowane w bębnie, IP20 lub wyższa. Długość przewodu: 25 m</w:t>
            </w:r>
          </w:p>
          <w:p w14:paraId="43EED2A5"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947" w:type="dxa"/>
            <w:tcBorders>
              <w:left w:val="single" w:sz="2" w:space="0" w:color="000000"/>
              <w:bottom w:val="single" w:sz="2" w:space="0" w:color="000000"/>
            </w:tcBorders>
          </w:tcPr>
          <w:p w14:paraId="3C13E4C0"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623B674D"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6CEBD"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6665F35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7036144B" w14:textId="77777777" w:rsidR="003043F9" w:rsidRPr="00453C63" w:rsidRDefault="003043F9" w:rsidP="003043F9">
            <w:pPr>
              <w:pStyle w:val="TableContents"/>
              <w:rPr>
                <w:rFonts w:cs="Times New Roman"/>
                <w:sz w:val="20"/>
                <w:szCs w:val="20"/>
              </w:rPr>
            </w:pPr>
          </w:p>
        </w:tc>
      </w:tr>
      <w:tr w:rsidR="003043F9" w:rsidRPr="00453C63" w14:paraId="02F26C06"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7D67FF36" w14:textId="77777777" w:rsidR="003043F9" w:rsidRPr="00453C63" w:rsidRDefault="003043F9" w:rsidP="003043F9">
            <w:pPr>
              <w:pStyle w:val="TableContents"/>
              <w:rPr>
                <w:rFonts w:cs="Times New Roman"/>
                <w:sz w:val="20"/>
                <w:szCs w:val="20"/>
              </w:rPr>
            </w:pPr>
            <w:r w:rsidRPr="00453C63">
              <w:rPr>
                <w:rFonts w:cs="Times New Roman"/>
                <w:sz w:val="20"/>
                <w:szCs w:val="20"/>
              </w:rPr>
              <w:t>14</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9B6C889" w14:textId="77777777" w:rsidR="003043F9" w:rsidRPr="00453C63" w:rsidRDefault="003043F9" w:rsidP="003043F9">
            <w:pPr>
              <w:pStyle w:val="TableContents"/>
              <w:rPr>
                <w:rFonts w:cs="Times New Roman"/>
                <w:sz w:val="20"/>
                <w:szCs w:val="20"/>
              </w:rPr>
            </w:pPr>
            <w:r w:rsidRPr="00453C63">
              <w:rPr>
                <w:rFonts w:cs="Times New Roman"/>
                <w:sz w:val="20"/>
                <w:szCs w:val="20"/>
              </w:rPr>
              <w:t>Przedłużacz sieciowy wyposażony w pięć gniazd i kabel o długości 5m. Bez włącznika. Ilość żył; 3, przekrój 1,5 mm2. Przystosowany do pracy z napięciem 230V, maksymalne obciążenie: 3680 W</w:t>
            </w:r>
          </w:p>
          <w:p w14:paraId="1437E472"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3F43B77D"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3E31A97" w14:textId="77777777" w:rsidR="003043F9" w:rsidRPr="00453C63" w:rsidRDefault="003043F9" w:rsidP="003043F9">
            <w:pPr>
              <w:pStyle w:val="TableContents"/>
              <w:rPr>
                <w:rFonts w:cs="Times New Roman"/>
                <w:sz w:val="20"/>
                <w:szCs w:val="20"/>
              </w:rPr>
            </w:pPr>
            <w:r w:rsidRPr="00453C63">
              <w:rPr>
                <w:rFonts w:cs="Times New Roman"/>
                <w:sz w:val="20"/>
                <w:szCs w:val="20"/>
              </w:rPr>
              <w:t>20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7FE713"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77D0A408"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A31C8D6" w14:textId="77777777" w:rsidR="003043F9" w:rsidRPr="00453C63" w:rsidRDefault="003043F9" w:rsidP="003043F9">
            <w:pPr>
              <w:pStyle w:val="TableContents"/>
              <w:rPr>
                <w:rFonts w:cs="Times New Roman"/>
                <w:sz w:val="20"/>
                <w:szCs w:val="20"/>
              </w:rPr>
            </w:pPr>
          </w:p>
        </w:tc>
      </w:tr>
      <w:tr w:rsidR="003043F9" w:rsidRPr="00453C63" w14:paraId="7EE490D4"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2926D116" w14:textId="77777777" w:rsidR="003043F9" w:rsidRPr="00453C63" w:rsidRDefault="003043F9" w:rsidP="003043F9">
            <w:pPr>
              <w:pStyle w:val="TableContents"/>
              <w:rPr>
                <w:rFonts w:cs="Times New Roman"/>
                <w:sz w:val="20"/>
                <w:szCs w:val="20"/>
              </w:rPr>
            </w:pPr>
            <w:r w:rsidRPr="00453C63">
              <w:rPr>
                <w:rFonts w:cs="Times New Roman"/>
                <w:sz w:val="20"/>
                <w:szCs w:val="20"/>
              </w:rPr>
              <w:t>15</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1300798"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Skrzynia transportowa o wysokości 5U, ze zdejmowaną pokrywą przednią i tylną, głębokości 420 mm, służąca do transportu i obsługi posiadanego urządzenia </w:t>
            </w:r>
            <w:proofErr w:type="spellStart"/>
            <w:r w:rsidRPr="00453C63">
              <w:rPr>
                <w:rFonts w:cs="Times New Roman"/>
                <w:sz w:val="20"/>
                <w:szCs w:val="20"/>
              </w:rPr>
              <w:t>Merging</w:t>
            </w:r>
            <w:proofErr w:type="spellEnd"/>
            <w:r w:rsidRPr="00453C63">
              <w:rPr>
                <w:rFonts w:cs="Times New Roman"/>
                <w:sz w:val="20"/>
                <w:szCs w:val="20"/>
              </w:rPr>
              <w:t xml:space="preserve"> Technologies Horus. Wykonana z lekkiej sklejki 6,5 mm. Będzie posiadać szyny montażowe z przodu i z tyłu oraz 16 śrub i nakrętek montażowych dla paneli z gniazdami i urządzenia Horus. Skrzynia w środku będzie wyścielana gąbką izolacyjną. Skrzynia będzie posiadać wyprowadzone gniazda XLR na przednich panelach w następujący sposób: 16 gniazd XLR „żeńskich” na panelu 1U, 16 gniazd XLR „żeńskich” na panelu 1U poniżej, 16 gniazd XLR „męskich” na panelu 1U umieszczonych poniżej. Wszystkie gniazda XLR będą posiadały pozłacane piny. Grupa każdych z 8 gniazd XLR, będzie połączona ze złączem D-sub25 w standardzie AES59 – </w:t>
            </w:r>
            <w:proofErr w:type="spellStart"/>
            <w:r w:rsidRPr="00453C63">
              <w:rPr>
                <w:rFonts w:cs="Times New Roman"/>
                <w:sz w:val="20"/>
                <w:szCs w:val="20"/>
              </w:rPr>
              <w:t>Tascam</w:t>
            </w:r>
            <w:proofErr w:type="spellEnd"/>
            <w:r w:rsidRPr="00453C63">
              <w:rPr>
                <w:rFonts w:cs="Times New Roman"/>
                <w:sz w:val="20"/>
                <w:szCs w:val="20"/>
              </w:rPr>
              <w:t xml:space="preserve">, za pomocą kabla </w:t>
            </w:r>
            <w:proofErr w:type="spellStart"/>
            <w:r w:rsidRPr="00453C63">
              <w:rPr>
                <w:rFonts w:cs="Times New Roman"/>
                <w:sz w:val="20"/>
                <w:szCs w:val="20"/>
              </w:rPr>
              <w:t>wielo</w:t>
            </w:r>
            <w:proofErr w:type="spellEnd"/>
            <w:r w:rsidRPr="00453C63">
              <w:rPr>
                <w:rFonts w:cs="Times New Roman"/>
                <w:sz w:val="20"/>
                <w:szCs w:val="20"/>
              </w:rPr>
              <w:t xml:space="preserve">-parowego. Długość przewodów powinna być odpowiednia do właściwego podłączenia konektorów D-Sub25 do gniazd w urządzeniu Horus, mieszczących się na tylnym panelu urządzenia. Dodatkowo skrzynia będzie wyposażona w 2 niezależne, ruchome przewody 8 parowe, zakończone z jednej strony konektorem w standardzie </w:t>
            </w:r>
            <w:r w:rsidRPr="00453C63">
              <w:rPr>
                <w:rFonts w:cs="Times New Roman"/>
                <w:sz w:val="20"/>
                <w:szCs w:val="20"/>
              </w:rPr>
              <w:lastRenderedPageBreak/>
              <w:t xml:space="preserve">D-sub25 AES59 – </w:t>
            </w:r>
            <w:proofErr w:type="spellStart"/>
            <w:r w:rsidRPr="00453C63">
              <w:rPr>
                <w:rFonts w:cs="Times New Roman"/>
                <w:sz w:val="20"/>
                <w:szCs w:val="20"/>
              </w:rPr>
              <w:t>Tascam</w:t>
            </w:r>
            <w:proofErr w:type="spellEnd"/>
            <w:r w:rsidRPr="00453C63">
              <w:rPr>
                <w:rFonts w:cs="Times New Roman"/>
                <w:sz w:val="20"/>
                <w:szCs w:val="20"/>
              </w:rPr>
              <w:t xml:space="preserve"> (do podłączenia gniazd typu Direct Out w urządzeniu Horus), a z drugiej strony zakończone wtyczkami XLR męskimi. Długość kabli: 1,5 m każdy. Na wyposażeniu skrzyni znajdą się również 2 kable </w:t>
            </w:r>
            <w:proofErr w:type="spellStart"/>
            <w:r w:rsidRPr="00453C63">
              <w:rPr>
                <w:rFonts w:cs="Times New Roman"/>
                <w:sz w:val="20"/>
                <w:szCs w:val="20"/>
              </w:rPr>
              <w:t>wielo</w:t>
            </w:r>
            <w:proofErr w:type="spellEnd"/>
            <w:r w:rsidRPr="00453C63">
              <w:rPr>
                <w:rFonts w:cs="Times New Roman"/>
                <w:sz w:val="20"/>
                <w:szCs w:val="20"/>
              </w:rPr>
              <w:t xml:space="preserve">-parowe (8 sygnałów wejściowych oraz wyjściowych) AES/EBU, zakończony z obu stron wtyczkami Dsub25, z jednaj strony w standardzie </w:t>
            </w:r>
            <w:proofErr w:type="spellStart"/>
            <w:r w:rsidRPr="00453C63">
              <w:rPr>
                <w:rFonts w:cs="Times New Roman"/>
                <w:sz w:val="20"/>
                <w:szCs w:val="20"/>
              </w:rPr>
              <w:t>Tascam</w:t>
            </w:r>
            <w:proofErr w:type="spellEnd"/>
            <w:r w:rsidRPr="00453C63">
              <w:rPr>
                <w:rFonts w:cs="Times New Roman"/>
                <w:sz w:val="20"/>
                <w:szCs w:val="20"/>
              </w:rPr>
              <w:t>, a z drugiej strony w standardzie Yamaha. Skrzynia będzie posiadać 2 uchwyty transportowe umieszczone po bokach.</w:t>
            </w:r>
          </w:p>
          <w:p w14:paraId="3AA0317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2E9603D0"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C1CFFC7"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8D5E7F"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D6EE28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1F49427" w14:textId="77777777" w:rsidR="003043F9" w:rsidRPr="00453C63" w:rsidRDefault="003043F9" w:rsidP="003043F9">
            <w:pPr>
              <w:pStyle w:val="TableContents"/>
              <w:rPr>
                <w:rFonts w:cs="Times New Roman"/>
                <w:sz w:val="20"/>
                <w:szCs w:val="20"/>
              </w:rPr>
            </w:pPr>
          </w:p>
        </w:tc>
      </w:tr>
      <w:tr w:rsidR="003043F9" w:rsidRPr="00453C63" w14:paraId="057F9BAB"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21950E1A" w14:textId="77777777" w:rsidR="003043F9" w:rsidRPr="00453C63" w:rsidRDefault="003043F9" w:rsidP="003043F9">
            <w:pPr>
              <w:pStyle w:val="TableContents"/>
              <w:rPr>
                <w:rFonts w:cs="Times New Roman"/>
                <w:sz w:val="20"/>
                <w:szCs w:val="20"/>
              </w:rPr>
            </w:pPr>
            <w:r w:rsidRPr="00453C63">
              <w:rPr>
                <w:rFonts w:cs="Times New Roman"/>
                <w:sz w:val="20"/>
                <w:szCs w:val="20"/>
              </w:rPr>
              <w:t>16</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6E4AC34D" w14:textId="77777777" w:rsidR="003043F9" w:rsidRPr="00453C63" w:rsidRDefault="003043F9" w:rsidP="003043F9">
            <w:pPr>
              <w:pStyle w:val="TableContents"/>
              <w:rPr>
                <w:rFonts w:cs="Times New Roman"/>
                <w:sz w:val="20"/>
                <w:szCs w:val="20"/>
              </w:rPr>
            </w:pPr>
            <w:r w:rsidRPr="00453C63">
              <w:rPr>
                <w:rFonts w:cs="Times New Roman"/>
                <w:sz w:val="20"/>
                <w:szCs w:val="20"/>
              </w:rPr>
              <w:t>Skrzynia transportowa 6U typu "</w:t>
            </w:r>
            <w:proofErr w:type="spellStart"/>
            <w:r w:rsidRPr="00453C63">
              <w:rPr>
                <w:rFonts w:cs="Times New Roman"/>
                <w:sz w:val="20"/>
                <w:szCs w:val="20"/>
              </w:rPr>
              <w:t>rack</w:t>
            </w:r>
            <w:proofErr w:type="spellEnd"/>
            <w:r w:rsidRPr="00453C63">
              <w:rPr>
                <w:rFonts w:cs="Times New Roman"/>
                <w:sz w:val="20"/>
                <w:szCs w:val="20"/>
              </w:rPr>
              <w:t>" na komputer PC, głębokość 55 cm, wyścielana gąbką izolacyjną, wykonana z lekkiej sklejki 6,5 mm. Będzie posiadać zdejmowane pokrywy z przodu i tyłu na zamki motylkowe. Uchwyty transportowe po bokach. Szyny do instalacji komputera, minimalnie 4 śruby oraz 4 nakrętki w szynach do montażu.</w:t>
            </w:r>
          </w:p>
          <w:p w14:paraId="4533423B"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A80A294"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3E9FD1B"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9FB985"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49CEC7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327B60A" w14:textId="77777777" w:rsidR="003043F9" w:rsidRPr="00453C63" w:rsidRDefault="003043F9" w:rsidP="003043F9">
            <w:pPr>
              <w:pStyle w:val="TableContents"/>
              <w:rPr>
                <w:rFonts w:cs="Times New Roman"/>
                <w:sz w:val="20"/>
                <w:szCs w:val="20"/>
              </w:rPr>
            </w:pPr>
          </w:p>
        </w:tc>
      </w:tr>
      <w:tr w:rsidR="003043F9" w:rsidRPr="00453C63" w14:paraId="653D9C9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B83902B" w14:textId="77777777" w:rsidR="003043F9" w:rsidRPr="00453C63" w:rsidRDefault="003043F9" w:rsidP="003043F9">
            <w:pPr>
              <w:pStyle w:val="TableContents"/>
              <w:rPr>
                <w:rFonts w:cs="Times New Roman"/>
                <w:sz w:val="20"/>
                <w:szCs w:val="20"/>
              </w:rPr>
            </w:pPr>
            <w:r w:rsidRPr="00453C63">
              <w:rPr>
                <w:rFonts w:cs="Times New Roman"/>
                <w:sz w:val="20"/>
                <w:szCs w:val="20"/>
              </w:rPr>
              <w:t>17</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13E7911"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Skrzynia transportowa na urządzenia systemu nagraniowego. Będzie zbudowana z lekkiej sklejki 6,5 mm, na 4 obrotowych kółkach, z czego 2 będą z hamulcami (po jednym z przodu i tyłu). Kolor: czarny. Wymiary zewnętrzne skrzyni razem z kółkami: wysokość 65 cm, szerokość 50 cm, długość 100 cm. Skrzynia będzie miała otwieraną pokrywę z zawiasami na dłuższym boku. 4 uchwyty, po 2 na przedniej oraz tylnej ściance. Wnętrze skrzyni będzie pokryte </w:t>
            </w:r>
            <w:proofErr w:type="spellStart"/>
            <w:r w:rsidRPr="00453C63">
              <w:rPr>
                <w:rFonts w:cs="Times New Roman"/>
                <w:sz w:val="20"/>
                <w:szCs w:val="20"/>
              </w:rPr>
              <w:t>wibro</w:t>
            </w:r>
            <w:proofErr w:type="spellEnd"/>
            <w:r w:rsidRPr="00453C63">
              <w:rPr>
                <w:rFonts w:cs="Times New Roman"/>
                <w:sz w:val="20"/>
                <w:szCs w:val="20"/>
              </w:rPr>
              <w:t>-izolacyjną pianką.</w:t>
            </w:r>
          </w:p>
          <w:p w14:paraId="64B76AE6"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6B8CDEB5"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648A7D7"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5B8DBC"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5F59730F"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59FF9C5" w14:textId="77777777" w:rsidR="003043F9" w:rsidRPr="00453C63" w:rsidRDefault="003043F9" w:rsidP="003043F9">
            <w:pPr>
              <w:pStyle w:val="TableContents"/>
              <w:rPr>
                <w:rFonts w:cs="Times New Roman"/>
                <w:sz w:val="20"/>
                <w:szCs w:val="20"/>
              </w:rPr>
            </w:pPr>
          </w:p>
        </w:tc>
      </w:tr>
      <w:tr w:rsidR="003043F9" w:rsidRPr="00453C63" w14:paraId="1C806C04"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7ACEBCE" w14:textId="77777777" w:rsidR="003043F9" w:rsidRPr="00453C63" w:rsidRDefault="003043F9" w:rsidP="003043F9">
            <w:pPr>
              <w:pStyle w:val="TableContents"/>
              <w:rPr>
                <w:rFonts w:cs="Times New Roman"/>
                <w:sz w:val="20"/>
                <w:szCs w:val="20"/>
              </w:rPr>
            </w:pPr>
            <w:r w:rsidRPr="00453C63">
              <w:rPr>
                <w:rFonts w:cs="Times New Roman"/>
                <w:sz w:val="20"/>
                <w:szCs w:val="20"/>
              </w:rPr>
              <w:t>18</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FDEF1FD" w14:textId="77777777" w:rsidR="003043F9" w:rsidRPr="00453C63" w:rsidRDefault="003043F9" w:rsidP="003043F9">
            <w:pPr>
              <w:pStyle w:val="TableContents"/>
              <w:rPr>
                <w:rFonts w:cs="Times New Roman"/>
                <w:sz w:val="20"/>
                <w:szCs w:val="20"/>
              </w:rPr>
            </w:pPr>
            <w:r w:rsidRPr="00453C63">
              <w:rPr>
                <w:rFonts w:cs="Times New Roman"/>
                <w:sz w:val="20"/>
                <w:szCs w:val="20"/>
              </w:rPr>
              <w:t>Skrzynia transportowa 2U typu "</w:t>
            </w:r>
            <w:proofErr w:type="spellStart"/>
            <w:r w:rsidRPr="00453C63">
              <w:rPr>
                <w:rFonts w:cs="Times New Roman"/>
                <w:sz w:val="20"/>
                <w:szCs w:val="20"/>
              </w:rPr>
              <w:t>rack</w:t>
            </w:r>
            <w:proofErr w:type="spellEnd"/>
            <w:r w:rsidRPr="00453C63">
              <w:rPr>
                <w:rFonts w:cs="Times New Roman"/>
                <w:sz w:val="20"/>
                <w:szCs w:val="20"/>
              </w:rPr>
              <w:t xml:space="preserve">" na urządzenie </w:t>
            </w:r>
            <w:proofErr w:type="spellStart"/>
            <w:r w:rsidRPr="00453C63">
              <w:rPr>
                <w:rFonts w:cs="Times New Roman"/>
                <w:sz w:val="20"/>
                <w:szCs w:val="20"/>
              </w:rPr>
              <w:t>switch</w:t>
            </w:r>
            <w:proofErr w:type="spellEnd"/>
            <w:r w:rsidRPr="00453C63">
              <w:rPr>
                <w:rFonts w:cs="Times New Roman"/>
                <w:sz w:val="20"/>
                <w:szCs w:val="20"/>
              </w:rPr>
              <w:t>. Wymiary skrzyni (mm): 560 x 147 x 538, zrobiona z lekkiej sklejki. Zdejmowany przód i tył skrzyni z zamkami motylkowymi. 2 uchwyty po bokach. Narożniki płaskie. Kolor skrzyni czarny lub ciemno-brązowy.</w:t>
            </w:r>
          </w:p>
          <w:p w14:paraId="76F63A91"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F31CDB3"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4AD4424"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1BD312"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47D4A0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558CFADA" w14:textId="77777777" w:rsidR="003043F9" w:rsidRPr="00453C63" w:rsidRDefault="003043F9" w:rsidP="003043F9">
            <w:pPr>
              <w:pStyle w:val="TableContents"/>
              <w:rPr>
                <w:rFonts w:cs="Times New Roman"/>
                <w:sz w:val="20"/>
                <w:szCs w:val="20"/>
              </w:rPr>
            </w:pPr>
          </w:p>
        </w:tc>
      </w:tr>
      <w:tr w:rsidR="003043F9" w:rsidRPr="00453C63" w14:paraId="2639C0AE"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5BCA1BC" w14:textId="77777777" w:rsidR="003043F9" w:rsidRPr="00453C63" w:rsidRDefault="003043F9" w:rsidP="003043F9">
            <w:pPr>
              <w:pStyle w:val="TableContents"/>
              <w:rPr>
                <w:rFonts w:cs="Times New Roman"/>
                <w:sz w:val="20"/>
                <w:szCs w:val="20"/>
              </w:rPr>
            </w:pPr>
            <w:r w:rsidRPr="00453C63">
              <w:rPr>
                <w:rFonts w:cs="Times New Roman"/>
                <w:sz w:val="20"/>
                <w:szCs w:val="20"/>
              </w:rPr>
              <w:t>19</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30955954"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Urządzenie typu </w:t>
            </w:r>
            <w:proofErr w:type="spellStart"/>
            <w:r w:rsidRPr="00453C63">
              <w:rPr>
                <w:rFonts w:cs="Times New Roman"/>
                <w:sz w:val="20"/>
                <w:szCs w:val="20"/>
              </w:rPr>
              <w:t>switch</w:t>
            </w:r>
            <w:proofErr w:type="spellEnd"/>
            <w:r w:rsidRPr="00453C63">
              <w:rPr>
                <w:rFonts w:cs="Times New Roman"/>
                <w:sz w:val="20"/>
                <w:szCs w:val="20"/>
              </w:rPr>
              <w:t xml:space="preserve">, dedykowane do pracy z siecią Ravenna oraz Dante. Będzie posiadać 2 porty SFP+ (10 Gigabit), 8 portów 10/100/1000 Ethernet (Gigabit), </w:t>
            </w:r>
            <w:r w:rsidRPr="00453C63">
              <w:rPr>
                <w:rFonts w:cs="Times New Roman"/>
                <w:sz w:val="20"/>
                <w:szCs w:val="20"/>
              </w:rPr>
              <w:lastRenderedPageBreak/>
              <w:t xml:space="preserve">wspiera </w:t>
            </w:r>
            <w:proofErr w:type="spellStart"/>
            <w:r w:rsidRPr="00453C63">
              <w:rPr>
                <w:rFonts w:cs="Times New Roman"/>
                <w:sz w:val="20"/>
                <w:szCs w:val="20"/>
              </w:rPr>
              <w:t>PoE</w:t>
            </w:r>
            <w:proofErr w:type="spellEnd"/>
            <w:r w:rsidRPr="00453C63">
              <w:rPr>
                <w:rFonts w:cs="Times New Roman"/>
                <w:sz w:val="20"/>
                <w:szCs w:val="20"/>
              </w:rPr>
              <w:t xml:space="preserve"> na portach gigabitowych. Switch będzie zarządzany, co pozwala na pełną kontrolę nad siecią, konfigurację VLAN-ów, </w:t>
            </w:r>
            <w:proofErr w:type="spellStart"/>
            <w:r w:rsidRPr="00453C63">
              <w:rPr>
                <w:rFonts w:cs="Times New Roman"/>
                <w:sz w:val="20"/>
                <w:szCs w:val="20"/>
              </w:rPr>
              <w:t>QoS</w:t>
            </w:r>
            <w:proofErr w:type="spellEnd"/>
            <w:r w:rsidRPr="00453C63">
              <w:rPr>
                <w:rFonts w:cs="Times New Roman"/>
                <w:sz w:val="20"/>
                <w:szCs w:val="20"/>
              </w:rPr>
              <w:t xml:space="preserve">, monitorowanie i zarządzanie ruchem. Obsługuje protokoły: Ravenna AVB i Dante. Będzie zapewniał obsługę aplikacji </w:t>
            </w:r>
            <w:proofErr w:type="spellStart"/>
            <w:r w:rsidRPr="00453C63">
              <w:rPr>
                <w:rFonts w:cs="Times New Roman"/>
                <w:sz w:val="20"/>
                <w:szCs w:val="20"/>
              </w:rPr>
              <w:t>ProAV</w:t>
            </w:r>
            <w:proofErr w:type="spellEnd"/>
            <w:r w:rsidRPr="00453C63">
              <w:rPr>
                <w:rFonts w:cs="Times New Roman"/>
                <w:sz w:val="20"/>
                <w:szCs w:val="20"/>
              </w:rPr>
              <w:t xml:space="preserve">, takich jak transmisja dźwięku i obrazu przez sieć IP. </w:t>
            </w:r>
            <w:r w:rsidRPr="00453C63">
              <w:rPr>
                <w:rFonts w:cs="Times New Roman"/>
                <w:sz w:val="20"/>
                <w:szCs w:val="20"/>
              </w:rPr>
              <w:br/>
              <w:t>Switch będzie w obudowie 1U umożliwiającej montaż w skrzyni typu "</w:t>
            </w:r>
            <w:proofErr w:type="spellStart"/>
            <w:r w:rsidRPr="00453C63">
              <w:rPr>
                <w:rFonts w:cs="Times New Roman"/>
                <w:sz w:val="20"/>
                <w:szCs w:val="20"/>
              </w:rPr>
              <w:t>rack</w:t>
            </w:r>
            <w:proofErr w:type="spellEnd"/>
            <w:r w:rsidRPr="00453C63">
              <w:rPr>
                <w:rFonts w:cs="Times New Roman"/>
                <w:sz w:val="20"/>
                <w:szCs w:val="20"/>
              </w:rPr>
              <w:t xml:space="preserve">". Będzie wspierał protokoły: IEEE 802.1Q VLAN, 802.1p </w:t>
            </w:r>
            <w:proofErr w:type="spellStart"/>
            <w:r w:rsidRPr="00453C63">
              <w:rPr>
                <w:rFonts w:cs="Times New Roman"/>
                <w:sz w:val="20"/>
                <w:szCs w:val="20"/>
              </w:rPr>
              <w:t>QoS</w:t>
            </w:r>
            <w:proofErr w:type="spellEnd"/>
            <w:r w:rsidRPr="00453C63">
              <w:rPr>
                <w:rFonts w:cs="Times New Roman"/>
                <w:sz w:val="20"/>
                <w:szCs w:val="20"/>
              </w:rPr>
              <w:t xml:space="preserve">, 802.3ad LACP, AVB, Dante, AS67, IGMP, MLD. Urządzenie będzie miało przepustowość minimalną </w:t>
            </w:r>
            <w:proofErr w:type="spellStart"/>
            <w:r w:rsidRPr="00453C63">
              <w:rPr>
                <w:rFonts w:cs="Times New Roman"/>
                <w:sz w:val="20"/>
                <w:szCs w:val="20"/>
              </w:rPr>
              <w:t>rutowania</w:t>
            </w:r>
            <w:proofErr w:type="spellEnd"/>
            <w:r w:rsidRPr="00453C63">
              <w:rPr>
                <w:rFonts w:cs="Times New Roman"/>
                <w:sz w:val="20"/>
                <w:szCs w:val="20"/>
              </w:rPr>
              <w:t>/przełączania: 23Gbit/s</w:t>
            </w:r>
            <w:r w:rsidRPr="00453C63">
              <w:rPr>
                <w:rFonts w:cs="Times New Roman"/>
                <w:sz w:val="20"/>
                <w:szCs w:val="20"/>
              </w:rPr>
              <w:br/>
            </w:r>
          </w:p>
        </w:tc>
        <w:tc>
          <w:tcPr>
            <w:tcW w:w="1947" w:type="dxa"/>
            <w:tcBorders>
              <w:left w:val="single" w:sz="2" w:space="0" w:color="000000"/>
              <w:bottom w:val="single" w:sz="2" w:space="0" w:color="000000"/>
            </w:tcBorders>
          </w:tcPr>
          <w:p w14:paraId="6C90AF8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5AB8B5E"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0E5238"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D74E33E"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483EA481" w14:textId="77777777" w:rsidR="003043F9" w:rsidRPr="00453C63" w:rsidRDefault="003043F9" w:rsidP="003043F9">
            <w:pPr>
              <w:pStyle w:val="TableContents"/>
              <w:rPr>
                <w:rFonts w:cs="Times New Roman"/>
                <w:sz w:val="20"/>
                <w:szCs w:val="20"/>
              </w:rPr>
            </w:pPr>
          </w:p>
        </w:tc>
      </w:tr>
      <w:tr w:rsidR="003043F9" w:rsidRPr="00453C63" w14:paraId="57CCC5A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0A1A88F" w14:textId="77777777" w:rsidR="003043F9" w:rsidRPr="00453C63" w:rsidRDefault="003043F9" w:rsidP="003043F9">
            <w:pPr>
              <w:pStyle w:val="TableContents"/>
              <w:rPr>
                <w:rFonts w:cs="Times New Roman"/>
                <w:sz w:val="20"/>
                <w:szCs w:val="20"/>
              </w:rPr>
            </w:pPr>
            <w:r w:rsidRPr="00453C63">
              <w:rPr>
                <w:rFonts w:cs="Times New Roman"/>
                <w:sz w:val="20"/>
                <w:szCs w:val="20"/>
              </w:rPr>
              <w:t>20</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4CC2528"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Kabel teleinformatyczny typu skrętka na bębnie Cat.5e do połączeń cyfrowych urządzeń audio. Kabel będzie nieekranowany. Długość 75 m. Kolor kabla: czarny. Zakończenie kabla wtyczką </w:t>
            </w:r>
            <w:proofErr w:type="spellStart"/>
            <w:r w:rsidRPr="00453C63">
              <w:rPr>
                <w:rFonts w:cs="Times New Roman"/>
                <w:sz w:val="20"/>
                <w:szCs w:val="20"/>
              </w:rPr>
              <w:t>ethercon</w:t>
            </w:r>
            <w:proofErr w:type="spellEnd"/>
            <w:r w:rsidRPr="00453C63">
              <w:rPr>
                <w:rFonts w:cs="Times New Roman"/>
                <w:sz w:val="20"/>
                <w:szCs w:val="20"/>
              </w:rPr>
              <w:t xml:space="preserve">. Bęben będzie miał wbudowane gniazdo RJ45 typu </w:t>
            </w:r>
            <w:proofErr w:type="spellStart"/>
            <w:r w:rsidRPr="00453C63">
              <w:rPr>
                <w:rFonts w:cs="Times New Roman"/>
                <w:sz w:val="20"/>
                <w:szCs w:val="20"/>
              </w:rPr>
              <w:t>ethercon</w:t>
            </w:r>
            <w:proofErr w:type="spellEnd"/>
            <w:r w:rsidRPr="00453C63">
              <w:rPr>
                <w:rFonts w:cs="Times New Roman"/>
                <w:sz w:val="20"/>
                <w:szCs w:val="20"/>
              </w:rPr>
              <w:t>.</w:t>
            </w:r>
          </w:p>
          <w:p w14:paraId="46BA33A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705BF8A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360572D"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FD07BA"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31E551F"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DB44521" w14:textId="77777777" w:rsidR="003043F9" w:rsidRPr="00453C63" w:rsidRDefault="003043F9" w:rsidP="003043F9">
            <w:pPr>
              <w:pStyle w:val="TableContents"/>
              <w:rPr>
                <w:rFonts w:cs="Times New Roman"/>
                <w:sz w:val="20"/>
                <w:szCs w:val="20"/>
              </w:rPr>
            </w:pPr>
          </w:p>
        </w:tc>
      </w:tr>
      <w:tr w:rsidR="003043F9" w:rsidRPr="00453C63" w14:paraId="2E2CAAE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65C84AA6" w14:textId="77777777" w:rsidR="003043F9" w:rsidRPr="00453C63" w:rsidRDefault="003043F9" w:rsidP="003043F9">
            <w:pPr>
              <w:pStyle w:val="TableContents"/>
              <w:rPr>
                <w:rFonts w:cs="Times New Roman"/>
                <w:sz w:val="20"/>
                <w:szCs w:val="20"/>
              </w:rPr>
            </w:pPr>
            <w:r w:rsidRPr="00453C63">
              <w:rPr>
                <w:rFonts w:cs="Times New Roman"/>
                <w:sz w:val="20"/>
                <w:szCs w:val="20"/>
              </w:rPr>
              <w:t>21</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4FE4A31D"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Kabel teleinformatyczny typu skrętka CAT.6e do połączeń cyfrowych urządzeń audio. Długość 25 m. Kolor kabla: czarny. W osłonie PVC, średnica 7mm. Zakończony z obu stron wtyczkami RJ45 typu </w:t>
            </w:r>
            <w:proofErr w:type="spellStart"/>
            <w:r w:rsidRPr="00453C63">
              <w:rPr>
                <w:rFonts w:cs="Times New Roman"/>
                <w:sz w:val="20"/>
                <w:szCs w:val="20"/>
              </w:rPr>
              <w:t>ethercon</w:t>
            </w:r>
            <w:proofErr w:type="spellEnd"/>
            <w:r w:rsidRPr="00453C63">
              <w:rPr>
                <w:rFonts w:cs="Times New Roman"/>
                <w:sz w:val="20"/>
                <w:szCs w:val="20"/>
              </w:rPr>
              <w:t>.</w:t>
            </w:r>
          </w:p>
          <w:p w14:paraId="11525D17" w14:textId="77777777" w:rsidR="003043F9" w:rsidRPr="00453C63" w:rsidRDefault="003043F9" w:rsidP="003043F9">
            <w:pPr>
              <w:pStyle w:val="TableContents"/>
              <w:rPr>
                <w:rFonts w:cs="Times New Roman"/>
                <w:sz w:val="20"/>
                <w:szCs w:val="20"/>
              </w:rPr>
            </w:pPr>
          </w:p>
          <w:p w14:paraId="1FC9EEC2"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20D9532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C58E939" w14:textId="77777777" w:rsidR="003043F9" w:rsidRPr="00453C63" w:rsidRDefault="003043F9" w:rsidP="003043F9">
            <w:pPr>
              <w:pStyle w:val="TableContents"/>
              <w:rPr>
                <w:rFonts w:cs="Times New Roman"/>
                <w:sz w:val="20"/>
                <w:szCs w:val="20"/>
              </w:rPr>
            </w:pPr>
            <w:r w:rsidRPr="00453C63">
              <w:rPr>
                <w:rFonts w:cs="Times New Roman"/>
                <w:sz w:val="20"/>
                <w:szCs w:val="20"/>
              </w:rPr>
              <w:t>2</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F7FD90"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9C7263A"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812394A" w14:textId="77777777" w:rsidR="003043F9" w:rsidRPr="00453C63" w:rsidRDefault="003043F9" w:rsidP="003043F9">
            <w:pPr>
              <w:pStyle w:val="TableContents"/>
              <w:rPr>
                <w:rFonts w:cs="Times New Roman"/>
                <w:sz w:val="20"/>
                <w:szCs w:val="20"/>
              </w:rPr>
            </w:pPr>
          </w:p>
        </w:tc>
      </w:tr>
      <w:tr w:rsidR="003043F9" w:rsidRPr="00453C63" w14:paraId="0EF3F85F"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2A4D2F6" w14:textId="77777777" w:rsidR="003043F9" w:rsidRPr="00453C63" w:rsidRDefault="003043F9" w:rsidP="003043F9">
            <w:pPr>
              <w:pStyle w:val="TableContents"/>
              <w:rPr>
                <w:rFonts w:cs="Times New Roman"/>
                <w:sz w:val="20"/>
                <w:szCs w:val="20"/>
              </w:rPr>
            </w:pPr>
            <w:r w:rsidRPr="00453C63">
              <w:rPr>
                <w:rFonts w:cs="Times New Roman"/>
                <w:sz w:val="20"/>
                <w:szCs w:val="20"/>
              </w:rPr>
              <w:t>22</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83DCA96" w14:textId="77777777" w:rsidR="003043F9" w:rsidRPr="00453C63" w:rsidRDefault="003043F9" w:rsidP="003043F9">
            <w:pPr>
              <w:pStyle w:val="TableContents"/>
              <w:rPr>
                <w:rFonts w:cs="Times New Roman"/>
                <w:sz w:val="20"/>
                <w:szCs w:val="20"/>
              </w:rPr>
            </w:pPr>
            <w:r w:rsidRPr="00453C63">
              <w:rPr>
                <w:rFonts w:cs="Times New Roman"/>
                <w:sz w:val="20"/>
                <w:szCs w:val="20"/>
              </w:rPr>
              <w:t>Kabel teleinformatyczny typu skrętka CAT.6e, ekranowany, do połączeń cyfrowych urządzeń audio. Długość 20 m. Kolor kabla: czarny. Zakończony z obu stron wtyczkami RJ45.</w:t>
            </w:r>
          </w:p>
          <w:p w14:paraId="45919E35"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7E6F2D2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A25621B" w14:textId="77777777" w:rsidR="003043F9" w:rsidRPr="00453C63" w:rsidRDefault="003043F9" w:rsidP="003043F9">
            <w:pPr>
              <w:pStyle w:val="TableContents"/>
              <w:rPr>
                <w:rFonts w:cs="Times New Roman"/>
                <w:sz w:val="20"/>
                <w:szCs w:val="20"/>
              </w:rPr>
            </w:pPr>
            <w:r w:rsidRPr="00453C63">
              <w:rPr>
                <w:rFonts w:cs="Times New Roman"/>
                <w:sz w:val="20"/>
                <w:szCs w:val="20"/>
              </w:rPr>
              <w:t>4</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316D5D"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E3D7489"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6AC66E4" w14:textId="77777777" w:rsidR="003043F9" w:rsidRPr="00453C63" w:rsidRDefault="003043F9" w:rsidP="003043F9">
            <w:pPr>
              <w:pStyle w:val="TableContents"/>
              <w:rPr>
                <w:rFonts w:cs="Times New Roman"/>
                <w:sz w:val="20"/>
                <w:szCs w:val="20"/>
              </w:rPr>
            </w:pPr>
          </w:p>
        </w:tc>
      </w:tr>
      <w:tr w:rsidR="003043F9" w:rsidRPr="00453C63" w14:paraId="1C9C9F4E"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408C0930" w14:textId="77777777" w:rsidR="003043F9" w:rsidRPr="00453C63" w:rsidRDefault="003043F9" w:rsidP="003043F9">
            <w:pPr>
              <w:pStyle w:val="TableContents"/>
              <w:rPr>
                <w:rFonts w:cs="Times New Roman"/>
                <w:sz w:val="20"/>
                <w:szCs w:val="20"/>
              </w:rPr>
            </w:pPr>
            <w:r w:rsidRPr="00453C63">
              <w:rPr>
                <w:rFonts w:cs="Times New Roman"/>
                <w:sz w:val="20"/>
                <w:szCs w:val="20"/>
              </w:rPr>
              <w:t>23</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7494483" w14:textId="77777777" w:rsidR="003043F9" w:rsidRPr="00453C63" w:rsidRDefault="003043F9" w:rsidP="003043F9">
            <w:pPr>
              <w:pStyle w:val="TableContents"/>
              <w:rPr>
                <w:rFonts w:cs="Times New Roman"/>
                <w:sz w:val="20"/>
                <w:szCs w:val="20"/>
              </w:rPr>
            </w:pPr>
            <w:r w:rsidRPr="00453C63">
              <w:rPr>
                <w:rFonts w:cs="Times New Roman"/>
                <w:sz w:val="20"/>
                <w:szCs w:val="20"/>
              </w:rPr>
              <w:t>Kabel teleinformatyczny typu skrętka CAT.6e, ekranowany, do połączeń cyfrowych urządzeń audio. Długość 3 m. Kolor kabla: czarny. Zakończony z obu stron wtyczkami RJ45.</w:t>
            </w:r>
          </w:p>
          <w:p w14:paraId="30D639C5"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25730ECA"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A0B1527" w14:textId="77777777" w:rsidR="003043F9" w:rsidRPr="00453C63" w:rsidRDefault="003043F9" w:rsidP="003043F9">
            <w:pPr>
              <w:pStyle w:val="TableContents"/>
              <w:rPr>
                <w:rFonts w:cs="Times New Roman"/>
                <w:sz w:val="20"/>
                <w:szCs w:val="20"/>
              </w:rPr>
            </w:pPr>
            <w:r w:rsidRPr="00453C63">
              <w:rPr>
                <w:rFonts w:cs="Times New Roman"/>
                <w:sz w:val="20"/>
                <w:szCs w:val="20"/>
              </w:rPr>
              <w:t>8</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54BB"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3BA626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05EB6EF" w14:textId="77777777" w:rsidR="003043F9" w:rsidRPr="00453C63" w:rsidRDefault="003043F9" w:rsidP="003043F9">
            <w:pPr>
              <w:pStyle w:val="TableContents"/>
              <w:rPr>
                <w:rFonts w:cs="Times New Roman"/>
                <w:sz w:val="20"/>
                <w:szCs w:val="20"/>
              </w:rPr>
            </w:pPr>
          </w:p>
        </w:tc>
      </w:tr>
      <w:tr w:rsidR="003043F9" w:rsidRPr="00453C63" w14:paraId="52F4C326"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F983AD1" w14:textId="77777777" w:rsidR="003043F9" w:rsidRPr="00453C63" w:rsidRDefault="003043F9" w:rsidP="003043F9">
            <w:pPr>
              <w:pStyle w:val="TableContents"/>
              <w:rPr>
                <w:rFonts w:cs="Times New Roman"/>
                <w:sz w:val="20"/>
                <w:szCs w:val="20"/>
              </w:rPr>
            </w:pPr>
            <w:r w:rsidRPr="00453C63">
              <w:rPr>
                <w:rFonts w:cs="Times New Roman"/>
                <w:sz w:val="20"/>
                <w:szCs w:val="20"/>
              </w:rPr>
              <w:t>24</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4E1548B4"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Kabel światłowodowy HDMI 8K o wysokiej prędkość </w:t>
            </w:r>
            <w:proofErr w:type="spellStart"/>
            <w:r w:rsidRPr="00453C63">
              <w:rPr>
                <w:rFonts w:cs="Times New Roman"/>
                <w:sz w:val="20"/>
                <w:szCs w:val="20"/>
              </w:rPr>
              <w:t>przesyłu</w:t>
            </w:r>
            <w:proofErr w:type="spellEnd"/>
            <w:r w:rsidRPr="00453C63">
              <w:rPr>
                <w:rFonts w:cs="Times New Roman"/>
                <w:sz w:val="20"/>
                <w:szCs w:val="20"/>
              </w:rPr>
              <w:t xml:space="preserve"> danych, o długości 50 m. Kabel będzie </w:t>
            </w:r>
            <w:r w:rsidRPr="00453C63">
              <w:rPr>
                <w:rFonts w:cs="Times New Roman"/>
                <w:sz w:val="20"/>
                <w:szCs w:val="20"/>
              </w:rPr>
              <w:lastRenderedPageBreak/>
              <w:t xml:space="preserve">obsługiwał maksymalnie </w:t>
            </w:r>
            <w:proofErr w:type="spellStart"/>
            <w:r w:rsidRPr="00453C63">
              <w:rPr>
                <w:rFonts w:cs="Times New Roman"/>
                <w:sz w:val="20"/>
                <w:szCs w:val="20"/>
              </w:rPr>
              <w:t>przesył</w:t>
            </w:r>
            <w:proofErr w:type="spellEnd"/>
            <w:r w:rsidRPr="00453C63">
              <w:rPr>
                <w:rFonts w:cs="Times New Roman"/>
                <w:sz w:val="20"/>
                <w:szCs w:val="20"/>
              </w:rPr>
              <w:t xml:space="preserve"> obrazu 8K przy 60 </w:t>
            </w:r>
            <w:proofErr w:type="spellStart"/>
            <w:r w:rsidRPr="00453C63">
              <w:rPr>
                <w:rFonts w:cs="Times New Roman"/>
                <w:sz w:val="20"/>
                <w:szCs w:val="20"/>
              </w:rPr>
              <w:t>Hz</w:t>
            </w:r>
            <w:proofErr w:type="spellEnd"/>
            <w:r w:rsidRPr="00453C63">
              <w:rPr>
                <w:rFonts w:cs="Times New Roman"/>
                <w:sz w:val="20"/>
                <w:szCs w:val="20"/>
              </w:rPr>
              <w:t xml:space="preserve">, ale będzie również kompatybilny z niższymi rozdzielczościami 4K przy częstotliwości 120 </w:t>
            </w:r>
            <w:proofErr w:type="spellStart"/>
            <w:r w:rsidRPr="00453C63">
              <w:rPr>
                <w:rFonts w:cs="Times New Roman"/>
                <w:sz w:val="20"/>
                <w:szCs w:val="20"/>
              </w:rPr>
              <w:t>Hz</w:t>
            </w:r>
            <w:proofErr w:type="spellEnd"/>
            <w:r w:rsidRPr="00453C63">
              <w:rPr>
                <w:rFonts w:cs="Times New Roman"/>
                <w:sz w:val="20"/>
                <w:szCs w:val="20"/>
              </w:rPr>
              <w:t xml:space="preserve">. Przestrzeń kolorów 4:4:4, 4-rdzeniowy światłowód z 7-rdzeniową konstrukcją. Przewód będzie cynowany miedzią zapewnia krystalicznie czysty, jasny i ostry obraz wyświetlany w rozdzielczości </w:t>
            </w:r>
            <w:proofErr w:type="spellStart"/>
            <w:r w:rsidRPr="00453C63">
              <w:rPr>
                <w:rFonts w:cs="Times New Roman"/>
                <w:sz w:val="20"/>
                <w:szCs w:val="20"/>
              </w:rPr>
              <w:t>UltraHD</w:t>
            </w:r>
            <w:proofErr w:type="spellEnd"/>
            <w:r w:rsidRPr="00453C63">
              <w:rPr>
                <w:rFonts w:cs="Times New Roman"/>
                <w:sz w:val="20"/>
                <w:szCs w:val="20"/>
              </w:rPr>
              <w:t xml:space="preserve"> 8K przy częstotliwości 60 </w:t>
            </w:r>
            <w:proofErr w:type="spellStart"/>
            <w:r w:rsidRPr="00453C63">
              <w:rPr>
                <w:rFonts w:cs="Times New Roman"/>
                <w:sz w:val="20"/>
                <w:szCs w:val="20"/>
              </w:rPr>
              <w:t>Hz</w:t>
            </w:r>
            <w:proofErr w:type="spellEnd"/>
            <w:r w:rsidRPr="00453C63">
              <w:rPr>
                <w:rFonts w:cs="Times New Roman"/>
                <w:sz w:val="20"/>
                <w:szCs w:val="20"/>
              </w:rPr>
              <w:t xml:space="preserve">/4K przy częstotliwości 120 </w:t>
            </w:r>
            <w:proofErr w:type="spellStart"/>
            <w:r w:rsidRPr="00453C63">
              <w:rPr>
                <w:rFonts w:cs="Times New Roman"/>
                <w:sz w:val="20"/>
                <w:szCs w:val="20"/>
              </w:rPr>
              <w:t>Hz</w:t>
            </w:r>
            <w:proofErr w:type="spellEnd"/>
            <w:r w:rsidRPr="00453C63">
              <w:rPr>
                <w:rFonts w:cs="Times New Roman"/>
                <w:sz w:val="20"/>
                <w:szCs w:val="20"/>
              </w:rPr>
              <w:t>. Przewód będzie obsługiwał technologię 3D IMAX i potrafił wyświetlać obraz w proporcjach kinowych 21:9. Maksymalna głębia koloru 12-bitowa. Kabel będzie nawinięty na bębnie.</w:t>
            </w:r>
          </w:p>
          <w:p w14:paraId="219306FF"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208023CE"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6EEA4E08" w14:textId="77777777" w:rsidR="003043F9" w:rsidRPr="00453C63" w:rsidRDefault="003043F9" w:rsidP="003043F9">
            <w:pPr>
              <w:pStyle w:val="TableContents"/>
              <w:rPr>
                <w:rFonts w:cs="Times New Roman"/>
                <w:sz w:val="20"/>
                <w:szCs w:val="20"/>
              </w:rPr>
            </w:pPr>
            <w:r w:rsidRPr="00453C63">
              <w:rPr>
                <w:rFonts w:cs="Times New Roman"/>
                <w:sz w:val="20"/>
                <w:szCs w:val="20"/>
              </w:rPr>
              <w:t>2</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C06B9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9EC3BDF"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6C1C6D0" w14:textId="77777777" w:rsidR="003043F9" w:rsidRPr="00453C63" w:rsidRDefault="003043F9" w:rsidP="003043F9">
            <w:pPr>
              <w:pStyle w:val="TableContents"/>
              <w:rPr>
                <w:rFonts w:cs="Times New Roman"/>
                <w:sz w:val="20"/>
                <w:szCs w:val="20"/>
              </w:rPr>
            </w:pPr>
          </w:p>
        </w:tc>
      </w:tr>
      <w:tr w:rsidR="003043F9" w:rsidRPr="00453C63" w14:paraId="67104378"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2EF5B61" w14:textId="77777777" w:rsidR="003043F9" w:rsidRPr="00453C63" w:rsidRDefault="003043F9" w:rsidP="003043F9">
            <w:pPr>
              <w:pStyle w:val="TableContents"/>
              <w:rPr>
                <w:rFonts w:cs="Times New Roman"/>
                <w:sz w:val="20"/>
                <w:szCs w:val="20"/>
              </w:rPr>
            </w:pPr>
            <w:r w:rsidRPr="00453C63">
              <w:rPr>
                <w:rFonts w:cs="Times New Roman"/>
                <w:sz w:val="20"/>
                <w:szCs w:val="20"/>
              </w:rPr>
              <w:t>25</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3915229"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Wysokiej jakości adapter połączeniowy </w:t>
            </w:r>
            <w:proofErr w:type="spellStart"/>
            <w:r w:rsidRPr="00453C63">
              <w:rPr>
                <w:rFonts w:cs="Times New Roman"/>
                <w:sz w:val="20"/>
                <w:szCs w:val="20"/>
              </w:rPr>
              <w:t>ethercon</w:t>
            </w:r>
            <w:proofErr w:type="spellEnd"/>
            <w:r w:rsidRPr="00453C63">
              <w:rPr>
                <w:rFonts w:cs="Times New Roman"/>
                <w:sz w:val="20"/>
                <w:szCs w:val="20"/>
              </w:rPr>
              <w:t xml:space="preserve"> RJ45 do </w:t>
            </w:r>
            <w:proofErr w:type="spellStart"/>
            <w:r w:rsidRPr="00453C63">
              <w:rPr>
                <w:rFonts w:cs="Times New Roman"/>
                <w:sz w:val="20"/>
                <w:szCs w:val="20"/>
              </w:rPr>
              <w:t>ethercon</w:t>
            </w:r>
            <w:proofErr w:type="spellEnd"/>
            <w:r w:rsidRPr="00453C63">
              <w:rPr>
                <w:rFonts w:cs="Times New Roman"/>
                <w:sz w:val="20"/>
                <w:szCs w:val="20"/>
              </w:rPr>
              <w:t xml:space="preserve"> RJ45 . Łącznik do przedłużania i łączenia kabli logicznych wyposażonych w złącza </w:t>
            </w:r>
            <w:proofErr w:type="spellStart"/>
            <w:r w:rsidRPr="00453C63">
              <w:rPr>
                <w:rFonts w:cs="Times New Roman"/>
                <w:sz w:val="20"/>
                <w:szCs w:val="20"/>
              </w:rPr>
              <w:t>ethercon</w:t>
            </w:r>
            <w:proofErr w:type="spellEnd"/>
            <w:r w:rsidRPr="00453C63">
              <w:rPr>
                <w:rFonts w:cs="Times New Roman"/>
                <w:sz w:val="20"/>
                <w:szCs w:val="20"/>
              </w:rPr>
              <w:t xml:space="preserve"> RJ45 z blokadą zatrzaskową.</w:t>
            </w:r>
          </w:p>
          <w:p w14:paraId="7909B207"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03FFAD29"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2A29FB1" w14:textId="77777777" w:rsidR="003043F9" w:rsidRPr="00453C63" w:rsidRDefault="003043F9" w:rsidP="003043F9">
            <w:pPr>
              <w:pStyle w:val="TableContents"/>
              <w:rPr>
                <w:rFonts w:cs="Times New Roman"/>
                <w:sz w:val="20"/>
                <w:szCs w:val="20"/>
              </w:rPr>
            </w:pPr>
            <w:r w:rsidRPr="00453C63">
              <w:rPr>
                <w:rFonts w:cs="Times New Roman"/>
                <w:sz w:val="20"/>
                <w:szCs w:val="20"/>
              </w:rPr>
              <w:t>8</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D4F9B5"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C7C5546"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8E0119C" w14:textId="77777777" w:rsidR="003043F9" w:rsidRPr="00453C63" w:rsidRDefault="003043F9" w:rsidP="003043F9">
            <w:pPr>
              <w:pStyle w:val="TableContents"/>
              <w:rPr>
                <w:rFonts w:cs="Times New Roman"/>
                <w:sz w:val="20"/>
                <w:szCs w:val="20"/>
              </w:rPr>
            </w:pPr>
          </w:p>
        </w:tc>
      </w:tr>
      <w:tr w:rsidR="003043F9" w:rsidRPr="00453C63" w14:paraId="6D83913E"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75F93C77" w14:textId="77777777" w:rsidR="003043F9" w:rsidRPr="00453C63" w:rsidRDefault="003043F9" w:rsidP="003043F9">
            <w:pPr>
              <w:pStyle w:val="TableContents"/>
              <w:rPr>
                <w:rFonts w:cs="Times New Roman"/>
                <w:sz w:val="20"/>
                <w:szCs w:val="20"/>
              </w:rPr>
            </w:pPr>
            <w:r w:rsidRPr="00453C63">
              <w:rPr>
                <w:rFonts w:cs="Times New Roman"/>
                <w:sz w:val="20"/>
                <w:szCs w:val="20"/>
              </w:rPr>
              <w:t>26</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75919451"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Aktywny regulator poziomu głośności do monitorów odsłuchowych, z opcją interfejsu audio. Specyfikacja techniczna: wybór pomiędzy 3 źródłami dźwięku stereo i 3 parami monitorów odsłuchowych. Wbudowany interfejs audio USB 2×4 o przetwarzaniu 24bit/96kHz. 2 przedwzmacniacze jako wejścia 1-2 na złączach XLR z zasilaniem </w:t>
            </w:r>
            <w:proofErr w:type="spellStart"/>
            <w:r w:rsidRPr="00453C63">
              <w:rPr>
                <w:rFonts w:cs="Times New Roman"/>
                <w:sz w:val="20"/>
                <w:szCs w:val="20"/>
              </w:rPr>
              <w:t>phantom</w:t>
            </w:r>
            <w:proofErr w:type="spellEnd"/>
            <w:r w:rsidRPr="00453C63">
              <w:rPr>
                <w:rFonts w:cs="Times New Roman"/>
                <w:sz w:val="20"/>
                <w:szCs w:val="20"/>
              </w:rPr>
              <w:t xml:space="preserve"> +48V i regulacją </w:t>
            </w:r>
            <w:proofErr w:type="spellStart"/>
            <w:r w:rsidRPr="00453C63">
              <w:rPr>
                <w:rFonts w:cs="Times New Roman"/>
                <w:sz w:val="20"/>
                <w:szCs w:val="20"/>
              </w:rPr>
              <w:t>gain</w:t>
            </w:r>
            <w:proofErr w:type="spellEnd"/>
            <w:r w:rsidRPr="00453C63">
              <w:rPr>
                <w:rFonts w:cs="Times New Roman"/>
                <w:sz w:val="20"/>
                <w:szCs w:val="20"/>
              </w:rPr>
              <w:t xml:space="preserve">. Wejście liniowe stereo jako 3-4 na złączach TRS z regulacją poziomu i przełącznikiem czułości. Złącze mini Jack do podłączenia odtwarzacza MP3. Urządzenie będzie posiadało 2 niezależne wyjścia słuchawkowe z osobnymi regulatorami poziomu głośności. Będzie możliwość </w:t>
            </w:r>
            <w:proofErr w:type="spellStart"/>
            <w:r w:rsidRPr="00453C63">
              <w:rPr>
                <w:rFonts w:cs="Times New Roman"/>
                <w:sz w:val="20"/>
                <w:szCs w:val="20"/>
              </w:rPr>
              <w:t>monofonizacji</w:t>
            </w:r>
            <w:proofErr w:type="spellEnd"/>
            <w:r w:rsidRPr="00453C63">
              <w:rPr>
                <w:rFonts w:cs="Times New Roman"/>
                <w:sz w:val="20"/>
                <w:szCs w:val="20"/>
              </w:rPr>
              <w:t xml:space="preserve"> sygnału stereo na wyjściu. Będzie posiadało funkcję talk-</w:t>
            </w:r>
            <w:proofErr w:type="spellStart"/>
            <w:r w:rsidRPr="00453C63">
              <w:rPr>
                <w:rFonts w:cs="Times New Roman"/>
                <w:sz w:val="20"/>
                <w:szCs w:val="20"/>
              </w:rPr>
              <w:t>back</w:t>
            </w:r>
            <w:proofErr w:type="spellEnd"/>
            <w:r w:rsidRPr="00453C63">
              <w:rPr>
                <w:rFonts w:cs="Times New Roman"/>
                <w:sz w:val="20"/>
                <w:szCs w:val="20"/>
              </w:rPr>
              <w:t xml:space="preserve">. Będzie posiadać dodatkowe wejście stereo mini TRS oraz przycisk ściszający </w:t>
            </w:r>
            <w:proofErr w:type="spellStart"/>
            <w:r w:rsidRPr="00453C63">
              <w:rPr>
                <w:rFonts w:cs="Times New Roman"/>
                <w:sz w:val="20"/>
                <w:szCs w:val="20"/>
              </w:rPr>
              <w:t>dimmer</w:t>
            </w:r>
            <w:proofErr w:type="spellEnd"/>
            <w:r w:rsidRPr="00453C63">
              <w:rPr>
                <w:rFonts w:cs="Times New Roman"/>
                <w:sz w:val="20"/>
                <w:szCs w:val="20"/>
              </w:rPr>
              <w:t>.</w:t>
            </w:r>
          </w:p>
          <w:p w14:paraId="6CF3E7A0"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6409DD3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6979273A"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2D381"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3D8EA3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39EC8A1" w14:textId="77777777" w:rsidR="003043F9" w:rsidRPr="00453C63" w:rsidRDefault="003043F9" w:rsidP="003043F9">
            <w:pPr>
              <w:pStyle w:val="TableContents"/>
              <w:rPr>
                <w:rFonts w:cs="Times New Roman"/>
                <w:sz w:val="20"/>
                <w:szCs w:val="20"/>
              </w:rPr>
            </w:pPr>
          </w:p>
        </w:tc>
      </w:tr>
      <w:tr w:rsidR="003043F9" w:rsidRPr="00453C63" w14:paraId="5DD4754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6B67DFAC" w14:textId="77777777" w:rsidR="003043F9" w:rsidRPr="00453C63" w:rsidRDefault="003043F9" w:rsidP="003043F9">
            <w:pPr>
              <w:pStyle w:val="TableContents"/>
              <w:rPr>
                <w:rFonts w:cs="Times New Roman"/>
                <w:sz w:val="20"/>
                <w:szCs w:val="20"/>
              </w:rPr>
            </w:pPr>
            <w:r w:rsidRPr="00453C63">
              <w:rPr>
                <w:rFonts w:cs="Times New Roman"/>
                <w:sz w:val="20"/>
                <w:szCs w:val="20"/>
              </w:rPr>
              <w:t>27</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0AFCB5E9"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Kompaktowa kamera wraz z miękkim futerałem do transportu, oferująca możliwość nagrywania materiałów wideo w rozdzielczości 4K (3840 x 2160 pikseli) i zdalnego sterowania przez </w:t>
            </w:r>
            <w:proofErr w:type="spellStart"/>
            <w:r w:rsidRPr="00453C63">
              <w:rPr>
                <w:rFonts w:cs="Times New Roman"/>
                <w:sz w:val="20"/>
                <w:szCs w:val="20"/>
              </w:rPr>
              <w:t>WiFi</w:t>
            </w:r>
            <w:proofErr w:type="spellEnd"/>
            <w:r w:rsidRPr="00453C63">
              <w:rPr>
                <w:rFonts w:cs="Times New Roman"/>
                <w:sz w:val="20"/>
                <w:szCs w:val="20"/>
              </w:rPr>
              <w:t xml:space="preserve">. Specyfikacja techniczna: przetwornik obrazu CMOS </w:t>
            </w:r>
            <w:proofErr w:type="spellStart"/>
            <w:r w:rsidRPr="00453C63">
              <w:rPr>
                <w:rFonts w:cs="Times New Roman"/>
                <w:sz w:val="20"/>
                <w:szCs w:val="20"/>
              </w:rPr>
              <w:t>Exmor</w:t>
            </w:r>
            <w:proofErr w:type="spellEnd"/>
            <w:r w:rsidRPr="00453C63">
              <w:rPr>
                <w:rFonts w:cs="Times New Roman"/>
                <w:sz w:val="20"/>
                <w:szCs w:val="20"/>
              </w:rPr>
              <w:t xml:space="preserve"> R typu </w:t>
            </w:r>
            <w:r w:rsidRPr="00453C63">
              <w:rPr>
                <w:rFonts w:cs="Times New Roman"/>
                <w:sz w:val="20"/>
                <w:szCs w:val="20"/>
              </w:rPr>
              <w:lastRenderedPageBreak/>
              <w:t>1/2,5" lub większy (7,2 mm) wykonany w technologii BSI. Zapis w formacie XAVC S przy przepływności 100Mb/s, 20-krotny zoom optyczny, mechaniczny wbudowany stabilizator obrazu z 5-osiowym inteligentnym trybem aktywnym. Możliwość rejestrowania do 100 kl./s, dotykowy wyświetlacz LCD z możliwością obrotu o 270°, wejście mikrofonu stereo mini TRS, gniazdo słuchawkowe stereo mini TRS oraz złącze micro HDMI.</w:t>
            </w:r>
          </w:p>
          <w:p w14:paraId="1BDB58D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48EB84C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E526067"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48FE2D"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504BC50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5D1D491" w14:textId="77777777" w:rsidR="003043F9" w:rsidRPr="00453C63" w:rsidRDefault="003043F9" w:rsidP="003043F9">
            <w:pPr>
              <w:pStyle w:val="TableContents"/>
              <w:rPr>
                <w:rFonts w:cs="Times New Roman"/>
                <w:sz w:val="20"/>
                <w:szCs w:val="20"/>
              </w:rPr>
            </w:pPr>
          </w:p>
        </w:tc>
      </w:tr>
      <w:tr w:rsidR="003043F9" w:rsidRPr="00453C63" w14:paraId="389DC5B0"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AA4CE69" w14:textId="77777777" w:rsidR="003043F9" w:rsidRPr="00453C63" w:rsidRDefault="003043F9" w:rsidP="003043F9">
            <w:pPr>
              <w:pStyle w:val="TableContents"/>
              <w:rPr>
                <w:rFonts w:cs="Times New Roman"/>
                <w:sz w:val="20"/>
                <w:szCs w:val="20"/>
              </w:rPr>
            </w:pPr>
            <w:r w:rsidRPr="00453C63">
              <w:rPr>
                <w:rFonts w:cs="Times New Roman"/>
                <w:sz w:val="20"/>
                <w:szCs w:val="20"/>
              </w:rPr>
              <w:t>28</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F8F57E7"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Statyw fotograficzny z głowicą wideo. Kolor czarny. Będzie posiadał aluminiowe nogi, każda noga będzie składana w 4 sekcjach. Udźwig: minimalnie 2,5 kg lub więcej. Waga statywu maksymalnie 1,4 kg. Maksymalna wysokość: 170 cm lub więcej. Wysokość po złożeniu: 50 cm lub mniej. Statyw będzie posiadał szybko-złączkę. Typ blokady nóg: zatrzaski </w:t>
            </w:r>
            <w:proofErr w:type="spellStart"/>
            <w:r w:rsidRPr="00453C63">
              <w:rPr>
                <w:rFonts w:cs="Times New Roman"/>
                <w:sz w:val="20"/>
                <w:szCs w:val="20"/>
              </w:rPr>
              <w:t>lever</w:t>
            </w:r>
            <w:proofErr w:type="spellEnd"/>
            <w:r w:rsidRPr="00453C63">
              <w:rPr>
                <w:rFonts w:cs="Times New Roman"/>
                <w:sz w:val="20"/>
                <w:szCs w:val="20"/>
              </w:rPr>
              <w:t xml:space="preserve"> lock. Będzie posiadał 3-kierunkową głowicę wideo z rączką, pozwalającą na płynny ruch panoramowania i pochylania, a także umożliwia pionowe ustawienie aparatu lub kamery. Będzie dostarczony z futerałem.</w:t>
            </w:r>
          </w:p>
          <w:p w14:paraId="192C16E1"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4B768709"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D27412F" w14:textId="77777777" w:rsidR="003043F9" w:rsidRPr="00453C63" w:rsidRDefault="003043F9" w:rsidP="003043F9">
            <w:pPr>
              <w:pStyle w:val="TableContents"/>
              <w:rPr>
                <w:rFonts w:cs="Times New Roman"/>
                <w:sz w:val="20"/>
                <w:szCs w:val="20"/>
              </w:rPr>
            </w:pPr>
            <w:r w:rsidRPr="00453C63">
              <w:rPr>
                <w:rFonts w:cs="Times New Roman"/>
                <w:sz w:val="20"/>
                <w:szCs w:val="20"/>
              </w:rPr>
              <w:t>3</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FC648C"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EA9F260"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8C42A77" w14:textId="77777777" w:rsidR="003043F9" w:rsidRPr="00453C63" w:rsidRDefault="003043F9" w:rsidP="003043F9">
            <w:pPr>
              <w:pStyle w:val="TableContents"/>
              <w:rPr>
                <w:rFonts w:cs="Times New Roman"/>
                <w:sz w:val="20"/>
                <w:szCs w:val="20"/>
              </w:rPr>
            </w:pPr>
          </w:p>
        </w:tc>
      </w:tr>
      <w:tr w:rsidR="003043F9" w:rsidRPr="00453C63" w14:paraId="081316FD"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7B5BC18" w14:textId="77777777" w:rsidR="003043F9" w:rsidRPr="00453C63" w:rsidRDefault="003043F9" w:rsidP="003043F9">
            <w:pPr>
              <w:pStyle w:val="TableContents"/>
              <w:rPr>
                <w:rFonts w:cs="Times New Roman"/>
                <w:sz w:val="20"/>
                <w:szCs w:val="20"/>
              </w:rPr>
            </w:pPr>
            <w:r w:rsidRPr="00453C63">
              <w:rPr>
                <w:rFonts w:cs="Times New Roman"/>
                <w:sz w:val="20"/>
                <w:szCs w:val="20"/>
              </w:rPr>
              <w:t>29</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31FD9F50" w14:textId="77777777" w:rsidR="003043F9" w:rsidRPr="00453C63" w:rsidRDefault="003043F9" w:rsidP="003043F9">
            <w:pPr>
              <w:pStyle w:val="TableContents"/>
              <w:rPr>
                <w:rFonts w:cs="Times New Roman"/>
                <w:sz w:val="20"/>
                <w:szCs w:val="20"/>
              </w:rPr>
            </w:pPr>
            <w:r w:rsidRPr="00453C63">
              <w:rPr>
                <w:rFonts w:cs="Times New Roman"/>
                <w:sz w:val="20"/>
                <w:szCs w:val="20"/>
              </w:rPr>
              <w:t>Karta pamięci SD 128GB SDXC, klasa prędkości U3 V60, prędkość odczytu 200 MB/s lub większa, prędkość zapisu 160 MB/s lub większa, wodoodporność, wstrząsoodporność, odporność na temperaturę oraz na promieniowanie RTG</w:t>
            </w:r>
          </w:p>
          <w:p w14:paraId="69D59B8C"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42BD41B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719007D6" w14:textId="77777777" w:rsidR="003043F9" w:rsidRPr="00453C63" w:rsidRDefault="003043F9" w:rsidP="003043F9">
            <w:pPr>
              <w:pStyle w:val="TableContents"/>
              <w:rPr>
                <w:rFonts w:cs="Times New Roman"/>
                <w:sz w:val="20"/>
                <w:szCs w:val="20"/>
              </w:rPr>
            </w:pPr>
            <w:r w:rsidRPr="00453C63">
              <w:rPr>
                <w:rFonts w:cs="Times New Roman"/>
                <w:sz w:val="20"/>
                <w:szCs w:val="20"/>
              </w:rPr>
              <w:t>8</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899993"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62D5678E"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FF2938B" w14:textId="77777777" w:rsidR="003043F9" w:rsidRPr="00453C63" w:rsidRDefault="003043F9" w:rsidP="003043F9">
            <w:pPr>
              <w:pStyle w:val="TableContents"/>
              <w:rPr>
                <w:rFonts w:cs="Times New Roman"/>
                <w:sz w:val="20"/>
                <w:szCs w:val="20"/>
              </w:rPr>
            </w:pPr>
          </w:p>
        </w:tc>
      </w:tr>
      <w:tr w:rsidR="003043F9" w:rsidRPr="00453C63" w14:paraId="1A306221"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5F659311" w14:textId="77777777" w:rsidR="003043F9" w:rsidRPr="00453C63" w:rsidRDefault="003043F9" w:rsidP="003043F9">
            <w:pPr>
              <w:pStyle w:val="TableContents"/>
              <w:rPr>
                <w:rFonts w:cs="Times New Roman"/>
                <w:sz w:val="20"/>
                <w:szCs w:val="20"/>
              </w:rPr>
            </w:pPr>
            <w:r w:rsidRPr="00453C63">
              <w:rPr>
                <w:rFonts w:cs="Times New Roman"/>
                <w:sz w:val="20"/>
                <w:szCs w:val="20"/>
              </w:rPr>
              <w:t>30</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6C7E4FE"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18-wejściowy, cyfrowy mikser dedykowany do aplikacji studyjnych oraz live, przygotowany do sterowania tabletami w systemach iPad/Android. Mikser będzie dostarczony wraz z torbą transportową. Specyfikacja techniczna: wbudowany router </w:t>
            </w:r>
            <w:proofErr w:type="spellStart"/>
            <w:r w:rsidRPr="00453C63">
              <w:rPr>
                <w:rFonts w:cs="Times New Roman"/>
                <w:sz w:val="20"/>
                <w:szCs w:val="20"/>
              </w:rPr>
              <w:t>Wi-fi</w:t>
            </w:r>
            <w:proofErr w:type="spellEnd"/>
            <w:r w:rsidRPr="00453C63">
              <w:rPr>
                <w:rFonts w:cs="Times New Roman"/>
                <w:sz w:val="20"/>
                <w:szCs w:val="20"/>
              </w:rPr>
              <w:t xml:space="preserve">, pracujący w trzech różnych trybach, umożliwiający pracę również bez routerów zewnętrznych. Dwukierunkowy interfejs USB 18×18, umożliwiający bezpośrednią rejestrację na iPad i itp. Algorytm automatycznego miksowania, działający na zasadzie podziału wzmocnienia. Wirtualny </w:t>
            </w:r>
            <w:proofErr w:type="spellStart"/>
            <w:r w:rsidRPr="00453C63">
              <w:rPr>
                <w:rFonts w:cs="Times New Roman"/>
                <w:sz w:val="20"/>
                <w:szCs w:val="20"/>
              </w:rPr>
              <w:t>rack</w:t>
            </w:r>
            <w:proofErr w:type="spellEnd"/>
            <w:r w:rsidRPr="00453C63">
              <w:rPr>
                <w:rFonts w:cs="Times New Roman"/>
                <w:sz w:val="20"/>
                <w:szCs w:val="20"/>
              </w:rPr>
              <w:t xml:space="preserve"> efektowy wyposażony w 4 stereofoniczne </w:t>
            </w:r>
            <w:proofErr w:type="spellStart"/>
            <w:r w:rsidRPr="00453C63">
              <w:rPr>
                <w:rFonts w:cs="Times New Roman"/>
                <w:sz w:val="20"/>
                <w:szCs w:val="20"/>
              </w:rPr>
              <w:t>sloty</w:t>
            </w:r>
            <w:proofErr w:type="spellEnd"/>
            <w:r w:rsidRPr="00453C63">
              <w:rPr>
                <w:rFonts w:cs="Times New Roman"/>
                <w:sz w:val="20"/>
                <w:szCs w:val="20"/>
              </w:rPr>
              <w:t xml:space="preserve"> FX. 100-</w:t>
            </w:r>
            <w:r w:rsidRPr="00453C63">
              <w:rPr>
                <w:rFonts w:cs="Times New Roman"/>
                <w:sz w:val="20"/>
                <w:szCs w:val="20"/>
              </w:rPr>
              <w:lastRenderedPageBreak/>
              <w:t xml:space="preserve">pasmowy analizator widma(RTA) dla wszystkich kanałów i szyn </w:t>
            </w:r>
            <w:proofErr w:type="spellStart"/>
            <w:r w:rsidRPr="00453C63">
              <w:rPr>
                <w:rFonts w:cs="Times New Roman"/>
                <w:sz w:val="20"/>
                <w:szCs w:val="20"/>
              </w:rPr>
              <w:t>bus</w:t>
            </w:r>
            <w:proofErr w:type="spellEnd"/>
            <w:r w:rsidRPr="00453C63">
              <w:rPr>
                <w:rFonts w:cs="Times New Roman"/>
                <w:sz w:val="20"/>
                <w:szCs w:val="20"/>
              </w:rPr>
              <w:t xml:space="preserve">. 6 szyn AUX i szyny główne LR z insertami, 6-pasmowy parametryczny lub 31-pasmowy korektor graficzny EQ. 6 wyjść ze złączami XLR do obsługi szyn AUX, 2 wyjścia główne XLR oraz wyjście słuchawkowe. 40-bitowe zmiennoprzecinkowe DSP z "nieograniczonym" zakresem dynamiki bez wewnętrznego przeciążenia i latencją bliską zeru. Bezpłatne aplikacje dla systemów iOS, Android i PC/Mac/Linux, umożliwiające zdalną obsługę poprzez Ethernet, LAN lub </w:t>
            </w:r>
            <w:proofErr w:type="spellStart"/>
            <w:r w:rsidRPr="00453C63">
              <w:rPr>
                <w:rFonts w:cs="Times New Roman"/>
                <w:sz w:val="20"/>
                <w:szCs w:val="20"/>
              </w:rPr>
              <w:t>WiFi</w:t>
            </w:r>
            <w:proofErr w:type="spellEnd"/>
            <w:r w:rsidRPr="00453C63">
              <w:rPr>
                <w:rFonts w:cs="Times New Roman"/>
                <w:sz w:val="20"/>
                <w:szCs w:val="20"/>
              </w:rPr>
              <w:t>. Złącza MIDI In/Out umożliwiają sterowanie mikserem z innych urządzeń MIDI lub użycie miksera jako interfejs MIDI na USB.</w:t>
            </w:r>
          </w:p>
          <w:p w14:paraId="4DA8BABD"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D10D606"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69EF9D90"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7C810B"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B6F53C5"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8ED7F11" w14:textId="77777777" w:rsidR="003043F9" w:rsidRPr="00453C63" w:rsidRDefault="003043F9" w:rsidP="003043F9">
            <w:pPr>
              <w:pStyle w:val="TableContents"/>
              <w:rPr>
                <w:rFonts w:cs="Times New Roman"/>
                <w:sz w:val="20"/>
                <w:szCs w:val="20"/>
              </w:rPr>
            </w:pPr>
          </w:p>
        </w:tc>
      </w:tr>
      <w:tr w:rsidR="003043F9" w:rsidRPr="00453C63" w14:paraId="6928139D"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4D31533F" w14:textId="77777777" w:rsidR="003043F9" w:rsidRPr="00453C63" w:rsidRDefault="003043F9" w:rsidP="003043F9">
            <w:pPr>
              <w:pStyle w:val="TableContents"/>
              <w:rPr>
                <w:rFonts w:cs="Times New Roman"/>
                <w:sz w:val="20"/>
                <w:szCs w:val="20"/>
              </w:rPr>
            </w:pPr>
            <w:r w:rsidRPr="00453C63">
              <w:rPr>
                <w:rFonts w:cs="Times New Roman"/>
                <w:sz w:val="20"/>
                <w:szCs w:val="20"/>
              </w:rPr>
              <w:t>31</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785367C2"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Zestaw naprawczy do posiadanych słuchawek </w:t>
            </w:r>
            <w:proofErr w:type="spellStart"/>
            <w:r w:rsidRPr="00453C63">
              <w:rPr>
                <w:rFonts w:cs="Times New Roman"/>
                <w:sz w:val="20"/>
                <w:szCs w:val="20"/>
              </w:rPr>
              <w:t>Sennheiser</w:t>
            </w:r>
            <w:proofErr w:type="spellEnd"/>
            <w:r w:rsidRPr="00453C63">
              <w:rPr>
                <w:rFonts w:cs="Times New Roman"/>
                <w:sz w:val="20"/>
                <w:szCs w:val="20"/>
              </w:rPr>
              <w:t xml:space="preserve"> HD 600, składający się z oryginalnego kabla zakończonego wtykiem mini TRS z reduktorem na TRS, przepuszczających powietrze welurowych nauszników oraz gąbki na pałąk.</w:t>
            </w:r>
          </w:p>
          <w:p w14:paraId="32C06F72"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1B802688"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E52F923"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2C835C"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76B863D8"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ADB4663" w14:textId="77777777" w:rsidR="003043F9" w:rsidRPr="00453C63" w:rsidRDefault="003043F9" w:rsidP="003043F9">
            <w:pPr>
              <w:pStyle w:val="TableContents"/>
              <w:rPr>
                <w:rFonts w:cs="Times New Roman"/>
                <w:sz w:val="20"/>
                <w:szCs w:val="20"/>
              </w:rPr>
            </w:pPr>
          </w:p>
        </w:tc>
      </w:tr>
      <w:tr w:rsidR="003043F9" w:rsidRPr="00453C63" w14:paraId="4BFC919B"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41854B19" w14:textId="77777777" w:rsidR="003043F9" w:rsidRPr="00453C63" w:rsidRDefault="003043F9" w:rsidP="003043F9">
            <w:pPr>
              <w:pStyle w:val="TableContents"/>
              <w:rPr>
                <w:rFonts w:cs="Times New Roman"/>
                <w:sz w:val="20"/>
                <w:szCs w:val="20"/>
              </w:rPr>
            </w:pPr>
            <w:r w:rsidRPr="00453C63">
              <w:rPr>
                <w:rFonts w:cs="Times New Roman"/>
                <w:sz w:val="20"/>
                <w:szCs w:val="20"/>
              </w:rPr>
              <w:t>32</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319EC87D" w14:textId="77777777" w:rsidR="003043F9" w:rsidRPr="00453C63" w:rsidRDefault="003043F9" w:rsidP="003043F9">
            <w:pPr>
              <w:pStyle w:val="TableContents"/>
              <w:rPr>
                <w:rFonts w:cs="Times New Roman"/>
                <w:sz w:val="20"/>
                <w:szCs w:val="20"/>
              </w:rPr>
            </w:pPr>
            <w:r w:rsidRPr="00453C63">
              <w:rPr>
                <w:rFonts w:cs="Times New Roman"/>
                <w:sz w:val="20"/>
                <w:szCs w:val="20"/>
              </w:rPr>
              <w:t>Linijka do instalacji mikrofonów w układzie stereofonicznym. Możliwość zainstalowania dwóch par mikrofonów (4 mikrofony), koloru czarnego, wraz z 4 śrubami z gwintem zewnętrznym 3/8 "</w:t>
            </w:r>
          </w:p>
          <w:p w14:paraId="337E250C"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09601BB3"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47134971" w14:textId="77777777" w:rsidR="003043F9" w:rsidRPr="00453C63" w:rsidRDefault="003043F9" w:rsidP="003043F9">
            <w:pPr>
              <w:pStyle w:val="TableContents"/>
              <w:rPr>
                <w:rFonts w:cs="Times New Roman"/>
                <w:sz w:val="20"/>
                <w:szCs w:val="20"/>
              </w:rPr>
            </w:pPr>
            <w:r w:rsidRPr="00453C63">
              <w:rPr>
                <w:rFonts w:cs="Times New Roman"/>
                <w:sz w:val="20"/>
                <w:szCs w:val="20"/>
              </w:rPr>
              <w:t>2</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F53C5B"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601953C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46AF3E79" w14:textId="77777777" w:rsidR="003043F9" w:rsidRPr="00453C63" w:rsidRDefault="003043F9" w:rsidP="003043F9">
            <w:pPr>
              <w:pStyle w:val="TableContents"/>
              <w:rPr>
                <w:rFonts w:cs="Times New Roman"/>
                <w:sz w:val="20"/>
                <w:szCs w:val="20"/>
              </w:rPr>
            </w:pPr>
          </w:p>
        </w:tc>
      </w:tr>
      <w:tr w:rsidR="003043F9" w:rsidRPr="00453C63" w14:paraId="717F3F0B"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36AC57F" w14:textId="77777777" w:rsidR="003043F9" w:rsidRPr="00453C63" w:rsidRDefault="003043F9" w:rsidP="003043F9">
            <w:pPr>
              <w:pStyle w:val="TableContents"/>
              <w:rPr>
                <w:rFonts w:cs="Times New Roman"/>
                <w:sz w:val="20"/>
                <w:szCs w:val="20"/>
              </w:rPr>
            </w:pPr>
            <w:r w:rsidRPr="00453C63">
              <w:rPr>
                <w:rFonts w:cs="Times New Roman"/>
                <w:sz w:val="20"/>
                <w:szCs w:val="20"/>
              </w:rPr>
              <w:t>33</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22758FA" w14:textId="77777777" w:rsidR="003043F9" w:rsidRPr="00453C63" w:rsidRDefault="003043F9" w:rsidP="003043F9">
            <w:pPr>
              <w:pStyle w:val="TableContents"/>
              <w:rPr>
                <w:rFonts w:cs="Times New Roman"/>
                <w:sz w:val="20"/>
                <w:szCs w:val="20"/>
              </w:rPr>
            </w:pPr>
            <w:r w:rsidRPr="00453C63">
              <w:rPr>
                <w:rFonts w:cs="Times New Roman"/>
                <w:sz w:val="20"/>
                <w:szCs w:val="20"/>
              </w:rPr>
              <w:t>Przedłużka do statywu mikrofonowego w postaci jednolitej rurki o długości 95 cm, koloru czarnego, posiadająca gwint wewnętrzny 3,8" oraz gwint zewnętrzny 3/8"</w:t>
            </w:r>
          </w:p>
          <w:p w14:paraId="5A8D3F5E" w14:textId="77777777" w:rsidR="003043F9" w:rsidRPr="00453C63" w:rsidRDefault="003043F9" w:rsidP="003043F9">
            <w:pPr>
              <w:pStyle w:val="TableContents"/>
              <w:rPr>
                <w:rFonts w:cs="Times New Roman"/>
                <w:sz w:val="20"/>
                <w:szCs w:val="20"/>
              </w:rPr>
            </w:pPr>
          </w:p>
          <w:p w14:paraId="77C4DD1A"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663141F"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3207D5D6" w14:textId="77777777" w:rsidR="003043F9" w:rsidRPr="00453C63" w:rsidRDefault="003043F9" w:rsidP="003043F9">
            <w:pPr>
              <w:pStyle w:val="TableContents"/>
              <w:rPr>
                <w:rFonts w:cs="Times New Roman"/>
                <w:sz w:val="20"/>
                <w:szCs w:val="20"/>
              </w:rPr>
            </w:pPr>
            <w:r w:rsidRPr="00453C63">
              <w:rPr>
                <w:rFonts w:cs="Times New Roman"/>
                <w:sz w:val="20"/>
                <w:szCs w:val="20"/>
              </w:rPr>
              <w:t>10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A32DC8"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C2056F5"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FB4ADE0" w14:textId="77777777" w:rsidR="003043F9" w:rsidRPr="00453C63" w:rsidRDefault="003043F9" w:rsidP="003043F9">
            <w:pPr>
              <w:pStyle w:val="TableContents"/>
              <w:rPr>
                <w:rFonts w:cs="Times New Roman"/>
                <w:sz w:val="20"/>
                <w:szCs w:val="20"/>
              </w:rPr>
            </w:pPr>
          </w:p>
        </w:tc>
      </w:tr>
      <w:tr w:rsidR="003043F9" w:rsidRPr="00453C63" w14:paraId="27CA7C0F"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9A26C94" w14:textId="77777777" w:rsidR="003043F9" w:rsidRPr="00453C63" w:rsidRDefault="003043F9" w:rsidP="003043F9">
            <w:pPr>
              <w:pStyle w:val="TableContents"/>
              <w:rPr>
                <w:rFonts w:cs="Times New Roman"/>
                <w:sz w:val="20"/>
                <w:szCs w:val="20"/>
              </w:rPr>
            </w:pPr>
            <w:r w:rsidRPr="00453C63">
              <w:rPr>
                <w:rFonts w:cs="Times New Roman"/>
                <w:sz w:val="20"/>
                <w:szCs w:val="20"/>
              </w:rPr>
              <w:t>34</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72C2CAE" w14:textId="77777777" w:rsidR="003043F9" w:rsidRPr="00453C63" w:rsidRDefault="003043F9" w:rsidP="003043F9">
            <w:pPr>
              <w:pStyle w:val="TableContents"/>
              <w:rPr>
                <w:rFonts w:cs="Times New Roman"/>
                <w:sz w:val="20"/>
                <w:szCs w:val="20"/>
              </w:rPr>
            </w:pPr>
            <w:r w:rsidRPr="00453C63">
              <w:rPr>
                <w:rFonts w:cs="Times New Roman"/>
                <w:sz w:val="20"/>
                <w:szCs w:val="20"/>
              </w:rPr>
              <w:t>Uchwyt mikrofonowy elastyczny dla małych mikrofonów o średnicy 17-22 mm, kolor czarny, w zestawie gwint redukcyjny 3/8" – 5/8"</w:t>
            </w:r>
          </w:p>
          <w:p w14:paraId="64BACA8D"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6CF97E07"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3A64C795" w14:textId="77777777" w:rsidR="003043F9" w:rsidRPr="00453C63" w:rsidRDefault="003043F9" w:rsidP="003043F9">
            <w:pPr>
              <w:pStyle w:val="TableContents"/>
              <w:rPr>
                <w:rFonts w:cs="Times New Roman"/>
                <w:sz w:val="20"/>
                <w:szCs w:val="20"/>
              </w:rPr>
            </w:pPr>
            <w:r w:rsidRPr="00453C63">
              <w:rPr>
                <w:rFonts w:cs="Times New Roman"/>
                <w:sz w:val="20"/>
                <w:szCs w:val="20"/>
              </w:rPr>
              <w:t>10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496E7A"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672025DF"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5759B6E6" w14:textId="77777777" w:rsidR="003043F9" w:rsidRPr="00453C63" w:rsidRDefault="003043F9" w:rsidP="003043F9">
            <w:pPr>
              <w:pStyle w:val="TableContents"/>
              <w:rPr>
                <w:rFonts w:cs="Times New Roman"/>
                <w:sz w:val="20"/>
                <w:szCs w:val="20"/>
              </w:rPr>
            </w:pPr>
          </w:p>
        </w:tc>
      </w:tr>
      <w:tr w:rsidR="003043F9" w:rsidRPr="00453C63" w14:paraId="4C4BAD57"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E061182" w14:textId="77777777" w:rsidR="003043F9" w:rsidRPr="00453C63" w:rsidRDefault="003043F9" w:rsidP="003043F9">
            <w:pPr>
              <w:pStyle w:val="TableContents"/>
              <w:rPr>
                <w:rFonts w:cs="Times New Roman"/>
                <w:sz w:val="20"/>
                <w:szCs w:val="20"/>
              </w:rPr>
            </w:pPr>
            <w:r w:rsidRPr="00453C63">
              <w:rPr>
                <w:rFonts w:cs="Times New Roman"/>
                <w:sz w:val="20"/>
                <w:szCs w:val="20"/>
              </w:rPr>
              <w:t>35</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69DA7BB2" w14:textId="77777777" w:rsidR="003043F9" w:rsidRPr="00453C63" w:rsidRDefault="003043F9" w:rsidP="003043F9">
            <w:pPr>
              <w:pStyle w:val="TableContents"/>
              <w:rPr>
                <w:rFonts w:cs="Times New Roman"/>
                <w:sz w:val="20"/>
                <w:szCs w:val="20"/>
              </w:rPr>
            </w:pPr>
            <w:r w:rsidRPr="00453C63">
              <w:rPr>
                <w:rFonts w:cs="Times New Roman"/>
                <w:sz w:val="20"/>
                <w:szCs w:val="20"/>
              </w:rPr>
              <w:t>Uchwyt mikrofonowy elastyczny dla małych mikrofonów o średnicy 28 - 34 mm, kolor czarny, w zestawie gwint redukcyjny 3/8" – 5/8"</w:t>
            </w:r>
          </w:p>
          <w:p w14:paraId="7DC842D6"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06B91085"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04BB6CB3" w14:textId="77777777" w:rsidR="003043F9" w:rsidRPr="00453C63" w:rsidRDefault="003043F9" w:rsidP="003043F9">
            <w:pPr>
              <w:pStyle w:val="TableContents"/>
              <w:rPr>
                <w:rFonts w:cs="Times New Roman"/>
                <w:sz w:val="20"/>
                <w:szCs w:val="20"/>
              </w:rPr>
            </w:pPr>
            <w:r w:rsidRPr="00453C63">
              <w:rPr>
                <w:rFonts w:cs="Times New Roman"/>
                <w:sz w:val="20"/>
                <w:szCs w:val="20"/>
              </w:rPr>
              <w:t>10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45D33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2C4A3B3"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4CC8BEC7" w14:textId="77777777" w:rsidR="003043F9" w:rsidRPr="00453C63" w:rsidRDefault="003043F9" w:rsidP="003043F9">
            <w:pPr>
              <w:pStyle w:val="TableContents"/>
              <w:rPr>
                <w:rFonts w:cs="Times New Roman"/>
                <w:sz w:val="20"/>
                <w:szCs w:val="20"/>
              </w:rPr>
            </w:pPr>
          </w:p>
        </w:tc>
      </w:tr>
      <w:tr w:rsidR="003043F9" w:rsidRPr="00453C63" w14:paraId="7442F4C8"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0E45B34E" w14:textId="77777777" w:rsidR="003043F9" w:rsidRPr="00453C63" w:rsidRDefault="003043F9" w:rsidP="003043F9">
            <w:pPr>
              <w:pStyle w:val="TableContents"/>
              <w:rPr>
                <w:rFonts w:cs="Times New Roman"/>
                <w:sz w:val="20"/>
                <w:szCs w:val="20"/>
              </w:rPr>
            </w:pPr>
            <w:r w:rsidRPr="00453C63">
              <w:rPr>
                <w:rFonts w:cs="Times New Roman"/>
                <w:sz w:val="20"/>
                <w:szCs w:val="20"/>
              </w:rPr>
              <w:lastRenderedPageBreak/>
              <w:t>36</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22FC82DE"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Router Wi-Fi do bezprzewodowego sterowania urządzeniami dźwiękowymi tj. miksery cyfrowe, oprogramowanie DAW za pomocą </w:t>
            </w:r>
            <w:proofErr w:type="spellStart"/>
            <w:r w:rsidRPr="00453C63">
              <w:rPr>
                <w:rFonts w:cs="Times New Roman"/>
                <w:sz w:val="20"/>
                <w:szCs w:val="20"/>
              </w:rPr>
              <w:t>tableta</w:t>
            </w:r>
            <w:proofErr w:type="spellEnd"/>
            <w:r w:rsidRPr="00453C63">
              <w:rPr>
                <w:rFonts w:cs="Times New Roman"/>
                <w:sz w:val="20"/>
                <w:szCs w:val="20"/>
              </w:rPr>
              <w:t xml:space="preserve">. Urządzenie będzie posiadało moduł LTE Cat.18. Pobieranie plików 1200 </w:t>
            </w:r>
            <w:proofErr w:type="spellStart"/>
            <w:r w:rsidRPr="00453C63">
              <w:rPr>
                <w:rFonts w:cs="Times New Roman"/>
                <w:sz w:val="20"/>
                <w:szCs w:val="20"/>
              </w:rPr>
              <w:t>Mbps</w:t>
            </w:r>
            <w:proofErr w:type="spellEnd"/>
            <w:r w:rsidRPr="00453C63">
              <w:rPr>
                <w:rFonts w:cs="Times New Roman"/>
                <w:sz w:val="20"/>
                <w:szCs w:val="20"/>
              </w:rPr>
              <w:t xml:space="preserve"> lub szybsze, wysyłanie do 150 </w:t>
            </w:r>
            <w:proofErr w:type="spellStart"/>
            <w:r w:rsidRPr="00453C63">
              <w:rPr>
                <w:rFonts w:cs="Times New Roman"/>
                <w:sz w:val="20"/>
                <w:szCs w:val="20"/>
              </w:rPr>
              <w:t>Mbps</w:t>
            </w:r>
            <w:proofErr w:type="spellEnd"/>
            <w:r w:rsidRPr="00453C63">
              <w:rPr>
                <w:rFonts w:cs="Times New Roman"/>
                <w:sz w:val="20"/>
                <w:szCs w:val="20"/>
              </w:rPr>
              <w:t xml:space="preserve">. </w:t>
            </w:r>
            <w:proofErr w:type="spellStart"/>
            <w:r w:rsidRPr="00453C63">
              <w:rPr>
                <w:rFonts w:cs="Times New Roman"/>
                <w:sz w:val="20"/>
                <w:szCs w:val="20"/>
              </w:rPr>
              <w:t>WiFi</w:t>
            </w:r>
            <w:proofErr w:type="spellEnd"/>
            <w:r w:rsidRPr="00453C63">
              <w:rPr>
                <w:rFonts w:cs="Times New Roman"/>
                <w:sz w:val="20"/>
                <w:szCs w:val="20"/>
              </w:rPr>
              <w:t xml:space="preserve"> Dual-Band 2.4 GHz i 5 GHz. Będzie umożliwiało podłączenie do sieci </w:t>
            </w:r>
            <w:proofErr w:type="spellStart"/>
            <w:r w:rsidRPr="00453C63">
              <w:rPr>
                <w:rFonts w:cs="Times New Roman"/>
                <w:sz w:val="20"/>
                <w:szCs w:val="20"/>
              </w:rPr>
              <w:t>WiFi</w:t>
            </w:r>
            <w:proofErr w:type="spellEnd"/>
            <w:r w:rsidRPr="00453C63">
              <w:rPr>
                <w:rFonts w:cs="Times New Roman"/>
                <w:sz w:val="20"/>
                <w:szCs w:val="20"/>
              </w:rPr>
              <w:t xml:space="preserve"> do 60 urządzeń lub więcej. Zabezpieczenia WiFi:WAP3, WAP2. Będzie posiadało porty: 1x WAN, 4x LAN do 1000 </w:t>
            </w:r>
            <w:proofErr w:type="spellStart"/>
            <w:r w:rsidRPr="00453C63">
              <w:rPr>
                <w:rFonts w:cs="Times New Roman"/>
                <w:sz w:val="20"/>
                <w:szCs w:val="20"/>
              </w:rPr>
              <w:t>Mbps</w:t>
            </w:r>
            <w:proofErr w:type="spellEnd"/>
            <w:r w:rsidRPr="00453C63">
              <w:rPr>
                <w:rFonts w:cs="Times New Roman"/>
                <w:sz w:val="20"/>
                <w:szCs w:val="20"/>
              </w:rPr>
              <w:t xml:space="preserve"> (Gigabit Ethernet), 1x USB do podłączenia dysku zewnętrznego, gniazdo na kartę SIM. Urządzenie będzie posiadało wbudowane anteny zewnętrzne oraz możliwość podłączenia dodatkowych anten w celu zwiększenia zasięgu) Dodatkowe funkcje zarządzania: </w:t>
            </w:r>
            <w:proofErr w:type="spellStart"/>
            <w:r w:rsidRPr="00453C63">
              <w:rPr>
                <w:rFonts w:cs="Times New Roman"/>
                <w:sz w:val="20"/>
                <w:szCs w:val="20"/>
              </w:rPr>
              <w:t>QoS</w:t>
            </w:r>
            <w:proofErr w:type="spellEnd"/>
            <w:r w:rsidRPr="00453C63">
              <w:rPr>
                <w:rFonts w:cs="Times New Roman"/>
                <w:sz w:val="20"/>
                <w:szCs w:val="20"/>
              </w:rPr>
              <w:t xml:space="preserve">, port </w:t>
            </w:r>
            <w:proofErr w:type="spellStart"/>
            <w:r w:rsidRPr="00453C63">
              <w:rPr>
                <w:rFonts w:cs="Times New Roman"/>
                <w:sz w:val="20"/>
                <w:szCs w:val="20"/>
              </w:rPr>
              <w:t>forwarding</w:t>
            </w:r>
            <w:proofErr w:type="spellEnd"/>
            <w:r w:rsidRPr="00453C63">
              <w:rPr>
                <w:rFonts w:cs="Times New Roman"/>
                <w:sz w:val="20"/>
                <w:szCs w:val="20"/>
              </w:rPr>
              <w:t xml:space="preserve">, DMZ, DHCP, VPN pass </w:t>
            </w:r>
            <w:proofErr w:type="spellStart"/>
            <w:r w:rsidRPr="00453C63">
              <w:rPr>
                <w:rFonts w:cs="Times New Roman"/>
                <w:sz w:val="20"/>
                <w:szCs w:val="20"/>
              </w:rPr>
              <w:t>through</w:t>
            </w:r>
            <w:proofErr w:type="spellEnd"/>
            <w:r w:rsidRPr="00453C63">
              <w:rPr>
                <w:rFonts w:cs="Times New Roman"/>
                <w:sz w:val="20"/>
                <w:szCs w:val="20"/>
              </w:rPr>
              <w:t>. Możliwość konfiguracji i zarządzania przez aplikację mobilną lub przeglądarkę internetową. Urządzenie będzie kompatybilne z wieloma operatorami LTE.</w:t>
            </w:r>
          </w:p>
          <w:p w14:paraId="4C3535B8"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305AC117"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4AE62C1"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0F3FF5"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51157C89"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40576824" w14:textId="77777777" w:rsidR="003043F9" w:rsidRPr="00453C63" w:rsidRDefault="003043F9" w:rsidP="003043F9">
            <w:pPr>
              <w:pStyle w:val="TableContents"/>
              <w:rPr>
                <w:rFonts w:cs="Times New Roman"/>
                <w:sz w:val="20"/>
                <w:szCs w:val="20"/>
              </w:rPr>
            </w:pPr>
          </w:p>
        </w:tc>
      </w:tr>
      <w:tr w:rsidR="003043F9" w:rsidRPr="00453C63" w14:paraId="288BB21E"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47B59657" w14:textId="77777777" w:rsidR="003043F9" w:rsidRPr="00453C63" w:rsidRDefault="003043F9" w:rsidP="003043F9">
            <w:pPr>
              <w:pStyle w:val="TableContents"/>
              <w:rPr>
                <w:rFonts w:cs="Times New Roman"/>
                <w:sz w:val="20"/>
                <w:szCs w:val="20"/>
              </w:rPr>
            </w:pPr>
            <w:r w:rsidRPr="00453C63">
              <w:rPr>
                <w:rFonts w:cs="Times New Roman"/>
                <w:sz w:val="20"/>
                <w:szCs w:val="20"/>
              </w:rPr>
              <w:t>37</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1C5560D9"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Router Wi-Fi do bezprzewodowego sterowania urządzeniami dźwiękowymi tj. miksery cyfrowe, oprogramowanie DAW za pomocą </w:t>
            </w:r>
            <w:proofErr w:type="spellStart"/>
            <w:r w:rsidRPr="00453C63">
              <w:rPr>
                <w:rFonts w:cs="Times New Roman"/>
                <w:sz w:val="20"/>
                <w:szCs w:val="20"/>
              </w:rPr>
              <w:t>tableta</w:t>
            </w:r>
            <w:proofErr w:type="spellEnd"/>
            <w:r w:rsidRPr="00453C63">
              <w:rPr>
                <w:rFonts w:cs="Times New Roman"/>
                <w:sz w:val="20"/>
                <w:szCs w:val="20"/>
              </w:rPr>
              <w:t xml:space="preserve">. Urządzenie będzie obsługiwać łączność 4G LTE (LTE </w:t>
            </w:r>
            <w:proofErr w:type="spellStart"/>
            <w:r w:rsidRPr="00453C63">
              <w:rPr>
                <w:rFonts w:cs="Times New Roman"/>
                <w:sz w:val="20"/>
                <w:szCs w:val="20"/>
              </w:rPr>
              <w:t>Cat</w:t>
            </w:r>
            <w:proofErr w:type="spellEnd"/>
            <w:r w:rsidRPr="00453C63">
              <w:rPr>
                <w:rFonts w:cs="Times New Roman"/>
                <w:sz w:val="20"/>
                <w:szCs w:val="20"/>
              </w:rPr>
              <w:t xml:space="preserve"> 6) z prędkością pobierania do 300 </w:t>
            </w:r>
            <w:proofErr w:type="spellStart"/>
            <w:r w:rsidRPr="00453C63">
              <w:rPr>
                <w:rFonts w:cs="Times New Roman"/>
                <w:sz w:val="20"/>
                <w:szCs w:val="20"/>
              </w:rPr>
              <w:t>Mbps</w:t>
            </w:r>
            <w:proofErr w:type="spellEnd"/>
            <w:r w:rsidRPr="00453C63">
              <w:rPr>
                <w:rFonts w:cs="Times New Roman"/>
                <w:sz w:val="20"/>
                <w:szCs w:val="20"/>
              </w:rPr>
              <w:t xml:space="preserve"> i wysyłania do 50 </w:t>
            </w:r>
            <w:proofErr w:type="spellStart"/>
            <w:r w:rsidRPr="00453C63">
              <w:rPr>
                <w:rFonts w:cs="Times New Roman"/>
                <w:sz w:val="20"/>
                <w:szCs w:val="20"/>
              </w:rPr>
              <w:t>Mbps</w:t>
            </w:r>
            <w:proofErr w:type="spellEnd"/>
            <w:r w:rsidRPr="00453C63">
              <w:rPr>
                <w:rFonts w:cs="Times New Roman"/>
                <w:sz w:val="20"/>
                <w:szCs w:val="20"/>
              </w:rPr>
              <w:t xml:space="preserve">. Obsługuje pasma Wi-Fi 2,4 GHz oraz 5 GHz. Zasilane za pomocą dedykowanego zasilacza. Posiada porty: LAN/WAN: 1 x Gigabit Ethernet (RJ45) port WAN, który może pełnić funkcję portu WAN lub LAN. 4 x Gigabit Ethernet (RJ45) porty LAN (do podłączenia urządzeń lokalnych), posiada slot na kartę SIM, obsługuje karty SIM w standardzie </w:t>
            </w:r>
            <w:proofErr w:type="spellStart"/>
            <w:r w:rsidRPr="00453C63">
              <w:rPr>
                <w:rFonts w:cs="Times New Roman"/>
                <w:sz w:val="20"/>
                <w:szCs w:val="20"/>
              </w:rPr>
              <w:t>nano</w:t>
            </w:r>
            <w:proofErr w:type="spellEnd"/>
            <w:r w:rsidRPr="00453C63">
              <w:rPr>
                <w:rFonts w:cs="Times New Roman"/>
                <w:sz w:val="20"/>
                <w:szCs w:val="20"/>
              </w:rPr>
              <w:t xml:space="preserve">-SIM. Dual-Band Wi-Fi :dwa pasma Wi-Fi (2,4 GHz i 5 GHz) W technologii LTE </w:t>
            </w:r>
            <w:proofErr w:type="spellStart"/>
            <w:r w:rsidRPr="00453C63">
              <w:rPr>
                <w:rFonts w:cs="Times New Roman"/>
                <w:sz w:val="20"/>
                <w:szCs w:val="20"/>
              </w:rPr>
              <w:t>Cat</w:t>
            </w:r>
            <w:proofErr w:type="spellEnd"/>
            <w:r w:rsidRPr="00453C63">
              <w:rPr>
                <w:rFonts w:cs="Times New Roman"/>
                <w:sz w:val="20"/>
                <w:szCs w:val="20"/>
              </w:rPr>
              <w:t xml:space="preserve"> 6. Obsługuje prędkości do 300 </w:t>
            </w:r>
            <w:proofErr w:type="spellStart"/>
            <w:r w:rsidRPr="00453C63">
              <w:rPr>
                <w:rFonts w:cs="Times New Roman"/>
                <w:sz w:val="20"/>
                <w:szCs w:val="20"/>
              </w:rPr>
              <w:t>Mbps</w:t>
            </w:r>
            <w:proofErr w:type="spellEnd"/>
            <w:r w:rsidRPr="00453C63">
              <w:rPr>
                <w:rFonts w:cs="Times New Roman"/>
                <w:sz w:val="20"/>
                <w:szCs w:val="20"/>
              </w:rPr>
              <w:t xml:space="preserve"> pobierania i 50 </w:t>
            </w:r>
            <w:proofErr w:type="spellStart"/>
            <w:r w:rsidRPr="00453C63">
              <w:rPr>
                <w:rFonts w:cs="Times New Roman"/>
                <w:sz w:val="20"/>
                <w:szCs w:val="20"/>
              </w:rPr>
              <w:t>Mbps</w:t>
            </w:r>
            <w:proofErr w:type="spellEnd"/>
            <w:r w:rsidRPr="00453C63">
              <w:rPr>
                <w:rFonts w:cs="Times New Roman"/>
                <w:sz w:val="20"/>
                <w:szCs w:val="20"/>
              </w:rPr>
              <w:t xml:space="preserve"> wysyłania w technologii 4G LTE. Możliwość wykonywania połączeń głosowych przez LTE (Voice </w:t>
            </w:r>
            <w:proofErr w:type="spellStart"/>
            <w:r w:rsidRPr="00453C63">
              <w:rPr>
                <w:rFonts w:cs="Times New Roman"/>
                <w:sz w:val="20"/>
                <w:szCs w:val="20"/>
              </w:rPr>
              <w:t>over</w:t>
            </w:r>
            <w:proofErr w:type="spellEnd"/>
            <w:r w:rsidRPr="00453C63">
              <w:rPr>
                <w:rFonts w:cs="Times New Roman"/>
                <w:sz w:val="20"/>
                <w:szCs w:val="20"/>
              </w:rPr>
              <w:t xml:space="preserve"> LTE). Posiada możliwość zarządzania urządzeniem i konfiguracji za pomocą aplikacji na smartfonie. Obsługuje standardy szyfrowania Wi-Fi: WPA2-PSK, WPA-PSK, WPA2-PSK, WPA-PSK. Urządzenie w kolorze czarnym. </w:t>
            </w:r>
            <w:r w:rsidRPr="00453C63">
              <w:rPr>
                <w:rFonts w:cs="Times New Roman"/>
                <w:sz w:val="20"/>
                <w:szCs w:val="20"/>
              </w:rPr>
              <w:lastRenderedPageBreak/>
              <w:t>Będzie posiadać 2 zewnętrzne anteny Wi-Fi.</w:t>
            </w:r>
          </w:p>
          <w:p w14:paraId="12712520"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19A9EA42"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68CB135"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6FFD0"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640CC4B"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EEA2B4A" w14:textId="77777777" w:rsidR="003043F9" w:rsidRPr="00453C63" w:rsidRDefault="003043F9" w:rsidP="003043F9">
            <w:pPr>
              <w:pStyle w:val="TableContents"/>
              <w:rPr>
                <w:rFonts w:cs="Times New Roman"/>
                <w:sz w:val="20"/>
                <w:szCs w:val="20"/>
              </w:rPr>
            </w:pPr>
          </w:p>
        </w:tc>
      </w:tr>
      <w:tr w:rsidR="003043F9" w:rsidRPr="00453C63" w14:paraId="238EDEDB"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23CE2AC" w14:textId="77777777" w:rsidR="003043F9" w:rsidRPr="00453C63" w:rsidRDefault="003043F9" w:rsidP="003043F9">
            <w:pPr>
              <w:pStyle w:val="TableContents"/>
              <w:rPr>
                <w:rFonts w:cs="Times New Roman"/>
                <w:sz w:val="20"/>
                <w:szCs w:val="20"/>
              </w:rPr>
            </w:pPr>
            <w:r w:rsidRPr="00453C63">
              <w:rPr>
                <w:rFonts w:cs="Times New Roman"/>
                <w:sz w:val="20"/>
                <w:szCs w:val="20"/>
              </w:rPr>
              <w:t>38</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44D095AF"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Zaawansowane oprogramowanie do </w:t>
            </w:r>
            <w:proofErr w:type="spellStart"/>
            <w:r w:rsidRPr="00453C63">
              <w:rPr>
                <w:rFonts w:cs="Times New Roman"/>
                <w:sz w:val="20"/>
                <w:szCs w:val="20"/>
              </w:rPr>
              <w:t>masteringu</w:t>
            </w:r>
            <w:proofErr w:type="spellEnd"/>
            <w:r w:rsidRPr="00453C63">
              <w:rPr>
                <w:rFonts w:cs="Times New Roman"/>
                <w:sz w:val="20"/>
                <w:szCs w:val="20"/>
              </w:rPr>
              <w:t xml:space="preserve"> i produkcją płyt CD oraz DDP. Umożliwia tworzenie płyt audio, DDP, oraz przygotowywanie plików do wytłoczenia płyt. Oprogramowanie będzie działać na PC oraz iOS, umożliwiające tworzenia profesjonalnych masterów płyt CD i DDP. Obsługa różnych formatów audio, takich jak WAV, AIFF, FLAC. Możliwość importu plików zewnętrznych oraz edytowania i łączenia utworów. Obsługuje tworzenie plików DDP (w tym DDP Image, DDP File Set), które są standardem w produkcji płyt wytłoczonych. Obsługuje tworzenie obrazów DDP z metadanymi, które są kompatybilne z profesjonalnymi wytwórniami płyt. Posiada wbudowany system nagrywania płyt CD-R z zachowaniem pełnej zgodności ze specyfikacjami Red </w:t>
            </w:r>
            <w:proofErr w:type="spellStart"/>
            <w:r w:rsidRPr="00453C63">
              <w:rPr>
                <w:rFonts w:cs="Times New Roman"/>
                <w:sz w:val="20"/>
                <w:szCs w:val="20"/>
              </w:rPr>
              <w:t>Book</w:t>
            </w:r>
            <w:proofErr w:type="spellEnd"/>
            <w:r w:rsidRPr="00453C63">
              <w:rPr>
                <w:rFonts w:cs="Times New Roman"/>
                <w:sz w:val="20"/>
                <w:szCs w:val="20"/>
              </w:rPr>
              <w:t xml:space="preserve">. Wspiera tworzenie i nagrywanie płyt audio (CD-Audio) oraz nagrywanie danych. Posiada rozbudowany edytor do wprowadzania informacji o albumie, takich jak tytuły utworów, artyści, numery katalogowe. Obsługuje ISRC i UPC. Umożliwia wprowadzenie dodatkowych danych, takich jak CD-TEXT, PQ </w:t>
            </w:r>
            <w:proofErr w:type="spellStart"/>
            <w:r w:rsidRPr="00453C63">
              <w:rPr>
                <w:rFonts w:cs="Times New Roman"/>
                <w:sz w:val="20"/>
                <w:szCs w:val="20"/>
              </w:rPr>
              <w:t>codes</w:t>
            </w:r>
            <w:proofErr w:type="spellEnd"/>
            <w:r w:rsidRPr="00453C63">
              <w:rPr>
                <w:rFonts w:cs="Times New Roman"/>
                <w:sz w:val="20"/>
                <w:szCs w:val="20"/>
              </w:rPr>
              <w:t xml:space="preserve"> oraz TOC. Umożliwia podgląd nagranego materiału audio na płycie CD przed finalizacją. Obsługuje funkcje testowania jakości materiału przed nagraniem. Wsparcie dla Formatów Audio High Resolution. Obsługuje pliki audio o wysokiej rozdzielczości, do 32 bitów/192 kHz. Obsługuje tworzenie i edytowanie CUE </w:t>
            </w:r>
            <w:proofErr w:type="spellStart"/>
            <w:r w:rsidRPr="00453C63">
              <w:rPr>
                <w:rFonts w:cs="Times New Roman"/>
                <w:sz w:val="20"/>
                <w:szCs w:val="20"/>
              </w:rPr>
              <w:t>sheets</w:t>
            </w:r>
            <w:proofErr w:type="spellEnd"/>
            <w:r w:rsidRPr="00453C63">
              <w:rPr>
                <w:rFonts w:cs="Times New Roman"/>
                <w:sz w:val="20"/>
                <w:szCs w:val="20"/>
              </w:rPr>
              <w:t>, co jest istotne w przypadku tworzenia albumów CD z wieloma utworami. Umożliwia wygodne przygotowanie plików do tłoczni CD w profesjonalnych wytwórniach, zgodnie z wymaganiami branżowymi. Oprogramowanie będzie posiadało licencję nieograniczoną czasowo.</w:t>
            </w:r>
          </w:p>
          <w:p w14:paraId="110B3311" w14:textId="77777777" w:rsidR="003043F9" w:rsidRPr="00453C63" w:rsidRDefault="003043F9" w:rsidP="003043F9">
            <w:pPr>
              <w:pStyle w:val="TableContents"/>
              <w:rPr>
                <w:rFonts w:cs="Times New Roman"/>
                <w:sz w:val="20"/>
                <w:szCs w:val="20"/>
              </w:rPr>
            </w:pPr>
          </w:p>
          <w:p w14:paraId="75B2DA81"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69758411"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5C586E18"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847A7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05B08B6"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7F6A1404" w14:textId="77777777" w:rsidR="003043F9" w:rsidRPr="00453C63" w:rsidRDefault="003043F9" w:rsidP="003043F9">
            <w:pPr>
              <w:pStyle w:val="TableContents"/>
              <w:rPr>
                <w:rFonts w:cs="Times New Roman"/>
                <w:sz w:val="20"/>
                <w:szCs w:val="20"/>
              </w:rPr>
            </w:pPr>
          </w:p>
        </w:tc>
      </w:tr>
      <w:tr w:rsidR="003043F9" w:rsidRPr="00453C63" w14:paraId="60CDFD1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3B0845B6" w14:textId="77777777" w:rsidR="003043F9" w:rsidRPr="00453C63" w:rsidRDefault="003043F9" w:rsidP="003043F9">
            <w:pPr>
              <w:pStyle w:val="TableContents"/>
              <w:rPr>
                <w:rFonts w:cs="Times New Roman"/>
                <w:sz w:val="20"/>
                <w:szCs w:val="20"/>
              </w:rPr>
            </w:pPr>
            <w:r w:rsidRPr="00453C63">
              <w:rPr>
                <w:rFonts w:cs="Times New Roman"/>
                <w:sz w:val="20"/>
                <w:szCs w:val="20"/>
              </w:rPr>
              <w:t>39</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47671BE7"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Zaawansowane oprogramowanie typu DAW do </w:t>
            </w:r>
            <w:proofErr w:type="spellStart"/>
            <w:r w:rsidRPr="00453C63">
              <w:rPr>
                <w:rFonts w:cs="Times New Roman"/>
                <w:sz w:val="20"/>
                <w:szCs w:val="20"/>
              </w:rPr>
              <w:t>wielo</w:t>
            </w:r>
            <w:proofErr w:type="spellEnd"/>
            <w:r w:rsidRPr="00453C63">
              <w:rPr>
                <w:rFonts w:cs="Times New Roman"/>
                <w:sz w:val="20"/>
                <w:szCs w:val="20"/>
              </w:rPr>
              <w:t xml:space="preserve">-śladowego nagrywania i odtwarzania dźwięku, midi oraz produkcji muzyki. Będzie posiadało nowoczesny i intuicyjny interfejs, który ułatwia nawigację i zwiększa </w:t>
            </w:r>
            <w:r w:rsidRPr="00453C63">
              <w:rPr>
                <w:rFonts w:cs="Times New Roman"/>
                <w:sz w:val="20"/>
                <w:szCs w:val="20"/>
              </w:rPr>
              <w:lastRenderedPageBreak/>
              <w:t xml:space="preserve">efektywność pracy. Zaawansowane narzędzia do edycji audio: dzięki funkcji </w:t>
            </w:r>
            <w:proofErr w:type="spellStart"/>
            <w:r w:rsidRPr="00453C63">
              <w:rPr>
                <w:rFonts w:cs="Times New Roman"/>
                <w:sz w:val="20"/>
                <w:szCs w:val="20"/>
              </w:rPr>
              <w:t>spectral</w:t>
            </w:r>
            <w:proofErr w:type="spellEnd"/>
            <w:r w:rsidRPr="00453C63">
              <w:rPr>
                <w:rFonts w:cs="Times New Roman"/>
                <w:sz w:val="20"/>
                <w:szCs w:val="20"/>
              </w:rPr>
              <w:t xml:space="preserve"> będzie możliwa edycja dźwięku na poziomie częstotliwości, co pozwala na precyzyjne usuwanie niepożądanych elementów i poprawę jakości nagrań. oprogramowanie będzie posiadało wbudowane modulatory takie jak: LFO, </w:t>
            </w:r>
            <w:proofErr w:type="spellStart"/>
            <w:r w:rsidRPr="00453C63">
              <w:rPr>
                <w:rFonts w:cs="Times New Roman"/>
                <w:sz w:val="20"/>
                <w:szCs w:val="20"/>
              </w:rPr>
              <w:t>Shaper</w:t>
            </w:r>
            <w:proofErr w:type="spellEnd"/>
            <w:r w:rsidRPr="00453C63">
              <w:rPr>
                <w:rFonts w:cs="Times New Roman"/>
                <w:sz w:val="20"/>
                <w:szCs w:val="20"/>
              </w:rPr>
              <w:t xml:space="preserve"> czy </w:t>
            </w:r>
            <w:proofErr w:type="spellStart"/>
            <w:r w:rsidRPr="00453C63">
              <w:rPr>
                <w:rFonts w:cs="Times New Roman"/>
                <w:sz w:val="20"/>
                <w:szCs w:val="20"/>
              </w:rPr>
              <w:t>Mod</w:t>
            </w:r>
            <w:proofErr w:type="spellEnd"/>
            <w:r w:rsidRPr="00453C63">
              <w:rPr>
                <w:rFonts w:cs="Times New Roman"/>
                <w:sz w:val="20"/>
                <w:szCs w:val="20"/>
              </w:rPr>
              <w:t xml:space="preserve"> </w:t>
            </w:r>
            <w:proofErr w:type="spellStart"/>
            <w:r w:rsidRPr="00453C63">
              <w:rPr>
                <w:rFonts w:cs="Times New Roman"/>
                <w:sz w:val="20"/>
                <w:szCs w:val="20"/>
              </w:rPr>
              <w:t>Scripter</w:t>
            </w:r>
            <w:proofErr w:type="spellEnd"/>
            <w:r w:rsidRPr="00453C63">
              <w:rPr>
                <w:rFonts w:cs="Times New Roman"/>
                <w:sz w:val="20"/>
                <w:szCs w:val="20"/>
              </w:rPr>
              <w:t xml:space="preserve">, umożliwiają zaawansowane modulacje i kontrolę parametrów wtyczek oraz instrumentów wirtualnych. Będzie posiadało </w:t>
            </w:r>
            <w:proofErr w:type="spellStart"/>
            <w:r w:rsidRPr="00453C63">
              <w:rPr>
                <w:rFonts w:cs="Times New Roman"/>
                <w:sz w:val="20"/>
                <w:szCs w:val="20"/>
              </w:rPr>
              <w:t>sekwencer</w:t>
            </w:r>
            <w:proofErr w:type="spellEnd"/>
            <w:r w:rsidRPr="00453C63">
              <w:rPr>
                <w:rFonts w:cs="Times New Roman"/>
                <w:sz w:val="20"/>
                <w:szCs w:val="20"/>
              </w:rPr>
              <w:t xml:space="preserve"> krokowy oraz moduł perkusyjny, które pozwalają na łatwe tworzenie i edycję rytmicznych sekwencji oraz unikalnych brzmień perkusyjnych. oprogramowanie będzie umożliwiało tworzenie </w:t>
            </w:r>
            <w:proofErr w:type="spellStart"/>
            <w:r w:rsidRPr="00453C63">
              <w:rPr>
                <w:rFonts w:cs="Times New Roman"/>
                <w:sz w:val="20"/>
                <w:szCs w:val="20"/>
              </w:rPr>
              <w:t>ambientowych</w:t>
            </w:r>
            <w:proofErr w:type="spellEnd"/>
            <w:r w:rsidRPr="00453C63">
              <w:rPr>
                <w:rFonts w:cs="Times New Roman"/>
                <w:sz w:val="20"/>
                <w:szCs w:val="20"/>
              </w:rPr>
              <w:t xml:space="preserve"> pogłosów, studio </w:t>
            </w:r>
            <w:proofErr w:type="spellStart"/>
            <w:r w:rsidRPr="00453C63">
              <w:rPr>
                <w:rFonts w:cs="Times New Roman"/>
                <w:sz w:val="20"/>
                <w:szCs w:val="20"/>
              </w:rPr>
              <w:t>delay</w:t>
            </w:r>
            <w:proofErr w:type="spellEnd"/>
            <w:r w:rsidRPr="00453C63">
              <w:rPr>
                <w:rFonts w:cs="Times New Roman"/>
                <w:sz w:val="20"/>
                <w:szCs w:val="20"/>
              </w:rPr>
              <w:t>, szeroką gamę efektów echo oraz auto-</w:t>
            </w:r>
            <w:proofErr w:type="spellStart"/>
            <w:r w:rsidRPr="00453C63">
              <w:rPr>
                <w:rFonts w:cs="Times New Roman"/>
                <w:sz w:val="20"/>
                <w:szCs w:val="20"/>
              </w:rPr>
              <w:t>filter</w:t>
            </w:r>
            <w:proofErr w:type="spellEnd"/>
            <w:r w:rsidRPr="00453C63">
              <w:rPr>
                <w:rFonts w:cs="Times New Roman"/>
                <w:sz w:val="20"/>
                <w:szCs w:val="20"/>
              </w:rPr>
              <w:t xml:space="preserve"> dla pulsujących filtrów. W oprogramowaniu będzie zaimplementowana możliwość współpracy z edytorem nutowym, oparty na technologii </w:t>
            </w:r>
            <w:proofErr w:type="spellStart"/>
            <w:r w:rsidRPr="00453C63">
              <w:rPr>
                <w:rFonts w:cs="Times New Roman"/>
                <w:sz w:val="20"/>
                <w:szCs w:val="20"/>
              </w:rPr>
              <w:t>Dorico</w:t>
            </w:r>
            <w:proofErr w:type="spellEnd"/>
            <w:r w:rsidRPr="00453C63">
              <w:rPr>
                <w:rFonts w:cs="Times New Roman"/>
                <w:sz w:val="20"/>
                <w:szCs w:val="20"/>
              </w:rPr>
              <w:t xml:space="preserve">, umożliwiającą zaawansowaną edycję nut i tworzenie profesjonalnych partytur muzycznych. DAW będzie posiadał wsparcie dla Dolby </w:t>
            </w:r>
            <w:proofErr w:type="spellStart"/>
            <w:r w:rsidRPr="00453C63">
              <w:rPr>
                <w:rFonts w:cs="Times New Roman"/>
                <w:sz w:val="20"/>
                <w:szCs w:val="20"/>
              </w:rPr>
              <w:t>Atmos</w:t>
            </w:r>
            <w:proofErr w:type="spellEnd"/>
            <w:r w:rsidRPr="00453C63">
              <w:rPr>
                <w:rFonts w:cs="Times New Roman"/>
                <w:sz w:val="20"/>
                <w:szCs w:val="20"/>
              </w:rPr>
              <w:t xml:space="preserve"> i zaawansowane monitorowanie dźwięku przestrzennego, takie jak 7.1.2 oraz stereo </w:t>
            </w:r>
            <w:proofErr w:type="spellStart"/>
            <w:r w:rsidRPr="00453C63">
              <w:rPr>
                <w:rFonts w:cs="Times New Roman"/>
                <w:sz w:val="20"/>
                <w:szCs w:val="20"/>
              </w:rPr>
              <w:t>direct</w:t>
            </w:r>
            <w:proofErr w:type="spellEnd"/>
            <w:r w:rsidRPr="00453C63">
              <w:rPr>
                <w:rFonts w:cs="Times New Roman"/>
                <w:sz w:val="20"/>
                <w:szCs w:val="20"/>
              </w:rPr>
              <w:t xml:space="preserve"> oraz edycji dźwięku poprzez manipulacje widmowe. Oprogramowanie będzie posiadało licencję nieograniczoną czasowo.</w:t>
            </w:r>
          </w:p>
          <w:p w14:paraId="59A63D04"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597FA2F6"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109B8F69"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D97308"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431EC31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0E2FF4C6" w14:textId="77777777" w:rsidR="003043F9" w:rsidRPr="00453C63" w:rsidRDefault="003043F9" w:rsidP="003043F9">
            <w:pPr>
              <w:pStyle w:val="TableContents"/>
              <w:rPr>
                <w:rFonts w:cs="Times New Roman"/>
                <w:sz w:val="20"/>
                <w:szCs w:val="20"/>
              </w:rPr>
            </w:pPr>
          </w:p>
        </w:tc>
      </w:tr>
      <w:tr w:rsidR="003043F9" w:rsidRPr="00453C63" w14:paraId="5C14A68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59740951" w14:textId="77777777" w:rsidR="003043F9" w:rsidRPr="00453C63" w:rsidRDefault="003043F9" w:rsidP="003043F9">
            <w:pPr>
              <w:pStyle w:val="TableContents"/>
              <w:rPr>
                <w:rFonts w:cs="Times New Roman"/>
                <w:sz w:val="20"/>
                <w:szCs w:val="20"/>
              </w:rPr>
            </w:pPr>
            <w:r w:rsidRPr="00453C63">
              <w:rPr>
                <w:rFonts w:cs="Times New Roman"/>
                <w:sz w:val="20"/>
                <w:szCs w:val="20"/>
              </w:rPr>
              <w:t>40</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39642B7"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Zaawansowane oprogramowanie typu DAW do </w:t>
            </w:r>
            <w:proofErr w:type="spellStart"/>
            <w:r w:rsidRPr="00453C63">
              <w:rPr>
                <w:rFonts w:cs="Times New Roman"/>
                <w:sz w:val="20"/>
                <w:szCs w:val="20"/>
              </w:rPr>
              <w:t>wielo</w:t>
            </w:r>
            <w:proofErr w:type="spellEnd"/>
            <w:r w:rsidRPr="00453C63">
              <w:rPr>
                <w:rFonts w:cs="Times New Roman"/>
                <w:sz w:val="20"/>
                <w:szCs w:val="20"/>
              </w:rPr>
              <w:t xml:space="preserve">-śladowego nagrywania i odtwarzania dźwięku, midi oraz produkcji muzyki. Będzie obsługiwać nagrywanie ścieżek audio oraz midi. Posiada narzędzia do edycji, w tym cięcie, wklejanie, przesuwanie, </w:t>
            </w:r>
            <w:proofErr w:type="spellStart"/>
            <w:r w:rsidRPr="00453C63">
              <w:rPr>
                <w:rFonts w:cs="Times New Roman"/>
                <w:sz w:val="20"/>
                <w:szCs w:val="20"/>
              </w:rPr>
              <w:t>pitch</w:t>
            </w:r>
            <w:proofErr w:type="spellEnd"/>
            <w:r w:rsidRPr="00453C63">
              <w:rPr>
                <w:rFonts w:cs="Times New Roman"/>
                <w:sz w:val="20"/>
                <w:szCs w:val="20"/>
              </w:rPr>
              <w:t xml:space="preserve"> </w:t>
            </w:r>
            <w:proofErr w:type="spellStart"/>
            <w:r w:rsidRPr="00453C63">
              <w:rPr>
                <w:rFonts w:cs="Times New Roman"/>
                <w:sz w:val="20"/>
                <w:szCs w:val="20"/>
              </w:rPr>
              <w:t>shifting</w:t>
            </w:r>
            <w:proofErr w:type="spellEnd"/>
            <w:r w:rsidRPr="00453C63">
              <w:rPr>
                <w:rFonts w:cs="Times New Roman"/>
                <w:sz w:val="20"/>
                <w:szCs w:val="20"/>
              </w:rPr>
              <w:t xml:space="preserve"> oraz </w:t>
            </w:r>
            <w:proofErr w:type="spellStart"/>
            <w:r w:rsidRPr="00453C63">
              <w:rPr>
                <w:rFonts w:cs="Times New Roman"/>
                <w:sz w:val="20"/>
                <w:szCs w:val="20"/>
              </w:rPr>
              <w:t>time</w:t>
            </w:r>
            <w:proofErr w:type="spellEnd"/>
            <w:r w:rsidRPr="00453C63">
              <w:rPr>
                <w:rFonts w:cs="Times New Roman"/>
                <w:sz w:val="20"/>
                <w:szCs w:val="20"/>
              </w:rPr>
              <w:t xml:space="preserve"> </w:t>
            </w:r>
            <w:proofErr w:type="spellStart"/>
            <w:r w:rsidRPr="00453C63">
              <w:rPr>
                <w:rFonts w:cs="Times New Roman"/>
                <w:sz w:val="20"/>
                <w:szCs w:val="20"/>
              </w:rPr>
              <w:t>stretching</w:t>
            </w:r>
            <w:proofErr w:type="spellEnd"/>
            <w:r w:rsidRPr="00453C63">
              <w:rPr>
                <w:rFonts w:cs="Times New Roman"/>
                <w:sz w:val="20"/>
                <w:szCs w:val="20"/>
              </w:rPr>
              <w:t xml:space="preserve">. Obsługuje funkcję </w:t>
            </w:r>
            <w:proofErr w:type="spellStart"/>
            <w:r w:rsidRPr="00453C63">
              <w:rPr>
                <w:rFonts w:cs="Times New Roman"/>
                <w:sz w:val="20"/>
                <w:szCs w:val="20"/>
              </w:rPr>
              <w:t>flex</w:t>
            </w:r>
            <w:proofErr w:type="spellEnd"/>
            <w:r w:rsidRPr="00453C63">
              <w:rPr>
                <w:rFonts w:cs="Times New Roman"/>
                <w:sz w:val="20"/>
                <w:szCs w:val="20"/>
              </w:rPr>
              <w:t xml:space="preserve"> </w:t>
            </w:r>
            <w:proofErr w:type="spellStart"/>
            <w:r w:rsidRPr="00453C63">
              <w:rPr>
                <w:rFonts w:cs="Times New Roman"/>
                <w:sz w:val="20"/>
                <w:szCs w:val="20"/>
              </w:rPr>
              <w:t>time</w:t>
            </w:r>
            <w:proofErr w:type="spellEnd"/>
            <w:r w:rsidRPr="00453C63">
              <w:rPr>
                <w:rFonts w:cs="Times New Roman"/>
                <w:sz w:val="20"/>
                <w:szCs w:val="20"/>
              </w:rPr>
              <w:t xml:space="preserve">, pozwalającą na nieliniową edycję tempa i rytmu. Wspiera pełną obsługę MIDI, pozwalając na tworzenie i edytowanie ścieżek MIDI w czasie rzeczywistym. Będzie posiadać rozbudowane narzędzia do edycji midi, takie jak </w:t>
            </w:r>
            <w:proofErr w:type="spellStart"/>
            <w:r w:rsidRPr="00453C63">
              <w:rPr>
                <w:rFonts w:cs="Times New Roman"/>
                <w:sz w:val="20"/>
                <w:szCs w:val="20"/>
              </w:rPr>
              <w:t>quantize</w:t>
            </w:r>
            <w:proofErr w:type="spellEnd"/>
            <w:r w:rsidRPr="00453C63">
              <w:rPr>
                <w:rFonts w:cs="Times New Roman"/>
                <w:sz w:val="20"/>
                <w:szCs w:val="20"/>
              </w:rPr>
              <w:t xml:space="preserve">, </w:t>
            </w:r>
            <w:proofErr w:type="spellStart"/>
            <w:r w:rsidRPr="00453C63">
              <w:rPr>
                <w:rFonts w:cs="Times New Roman"/>
                <w:sz w:val="20"/>
                <w:szCs w:val="20"/>
              </w:rPr>
              <w:t>velocity</w:t>
            </w:r>
            <w:proofErr w:type="spellEnd"/>
            <w:r w:rsidRPr="00453C63">
              <w:rPr>
                <w:rFonts w:cs="Times New Roman"/>
                <w:sz w:val="20"/>
                <w:szCs w:val="20"/>
              </w:rPr>
              <w:t xml:space="preserve"> </w:t>
            </w:r>
            <w:proofErr w:type="spellStart"/>
            <w:r w:rsidRPr="00453C63">
              <w:rPr>
                <w:rFonts w:cs="Times New Roman"/>
                <w:sz w:val="20"/>
                <w:szCs w:val="20"/>
              </w:rPr>
              <w:t>editing</w:t>
            </w:r>
            <w:proofErr w:type="spellEnd"/>
            <w:r w:rsidRPr="00453C63">
              <w:rPr>
                <w:rFonts w:cs="Times New Roman"/>
                <w:sz w:val="20"/>
                <w:szCs w:val="20"/>
              </w:rPr>
              <w:t xml:space="preserve">, oraz zmiana długości nut. Integracja z zewnętrznymi kontrolerami MIDI, w tym klawiaturami, perkusjami, syntezatorami. Oprogramowanie będzie posiadać bibliotekę instrumentów wirtualnych i efektów, w tym </w:t>
            </w:r>
            <w:r w:rsidRPr="00453C63">
              <w:rPr>
                <w:rFonts w:cs="Times New Roman"/>
                <w:sz w:val="20"/>
                <w:szCs w:val="20"/>
              </w:rPr>
              <w:lastRenderedPageBreak/>
              <w:t xml:space="preserve">instrumenty na bazie próbek i syntezatory, takich jak EXS24 </w:t>
            </w:r>
            <w:proofErr w:type="spellStart"/>
            <w:r w:rsidRPr="00453C63">
              <w:rPr>
                <w:rFonts w:cs="Times New Roman"/>
                <w:sz w:val="20"/>
                <w:szCs w:val="20"/>
              </w:rPr>
              <w:t>sampler</w:t>
            </w:r>
            <w:proofErr w:type="spellEnd"/>
            <w:r w:rsidRPr="00453C63">
              <w:rPr>
                <w:rFonts w:cs="Times New Roman"/>
                <w:sz w:val="20"/>
                <w:szCs w:val="20"/>
              </w:rPr>
              <w:t xml:space="preserve">, retro syntezator, oraz strunowe i perkusyjne instrumenty wirtualne. Będzie umożliwiało obsługę wtyczek audio </w:t>
            </w:r>
            <w:proofErr w:type="spellStart"/>
            <w:r w:rsidRPr="00453C63">
              <w:rPr>
                <w:rFonts w:cs="Times New Roman"/>
                <w:sz w:val="20"/>
                <w:szCs w:val="20"/>
              </w:rPr>
              <w:t>units</w:t>
            </w:r>
            <w:proofErr w:type="spellEnd"/>
            <w:r w:rsidRPr="00453C63">
              <w:rPr>
                <w:rFonts w:cs="Times New Roman"/>
                <w:sz w:val="20"/>
                <w:szCs w:val="20"/>
              </w:rPr>
              <w:t xml:space="preserve"> dla dodatkowych instrumentów i efektów. Będą wbudowane efekty, takie jak </w:t>
            </w:r>
            <w:proofErr w:type="spellStart"/>
            <w:r w:rsidRPr="00453C63">
              <w:rPr>
                <w:rFonts w:cs="Times New Roman"/>
                <w:sz w:val="20"/>
                <w:szCs w:val="20"/>
              </w:rPr>
              <w:t>eq</w:t>
            </w:r>
            <w:proofErr w:type="spellEnd"/>
            <w:r w:rsidRPr="00453C63">
              <w:rPr>
                <w:rFonts w:cs="Times New Roman"/>
                <w:sz w:val="20"/>
                <w:szCs w:val="20"/>
              </w:rPr>
              <w:t xml:space="preserve">, </w:t>
            </w:r>
            <w:proofErr w:type="spellStart"/>
            <w:r w:rsidRPr="00453C63">
              <w:rPr>
                <w:rFonts w:cs="Times New Roman"/>
                <w:sz w:val="20"/>
                <w:szCs w:val="20"/>
              </w:rPr>
              <w:t>reverb</w:t>
            </w:r>
            <w:proofErr w:type="spellEnd"/>
            <w:r w:rsidRPr="00453C63">
              <w:rPr>
                <w:rFonts w:cs="Times New Roman"/>
                <w:sz w:val="20"/>
                <w:szCs w:val="20"/>
              </w:rPr>
              <w:t xml:space="preserve">, kompresor, </w:t>
            </w:r>
            <w:proofErr w:type="spellStart"/>
            <w:r w:rsidRPr="00453C63">
              <w:rPr>
                <w:rFonts w:cs="Times New Roman"/>
                <w:sz w:val="20"/>
                <w:szCs w:val="20"/>
              </w:rPr>
              <w:t>distortion</w:t>
            </w:r>
            <w:proofErr w:type="spellEnd"/>
            <w:r w:rsidRPr="00453C63">
              <w:rPr>
                <w:rFonts w:cs="Times New Roman"/>
                <w:sz w:val="20"/>
                <w:szCs w:val="20"/>
              </w:rPr>
              <w:t xml:space="preserve">, </w:t>
            </w:r>
            <w:proofErr w:type="spellStart"/>
            <w:r w:rsidRPr="00453C63">
              <w:rPr>
                <w:rFonts w:cs="Times New Roman"/>
                <w:sz w:val="20"/>
                <w:szCs w:val="20"/>
              </w:rPr>
              <w:t>delay</w:t>
            </w:r>
            <w:proofErr w:type="spellEnd"/>
            <w:r w:rsidRPr="00453C63">
              <w:rPr>
                <w:rFonts w:cs="Times New Roman"/>
                <w:sz w:val="20"/>
                <w:szCs w:val="20"/>
              </w:rPr>
              <w:t xml:space="preserve">. Posiada edytor piano </w:t>
            </w:r>
            <w:proofErr w:type="spellStart"/>
            <w:r w:rsidRPr="00453C63">
              <w:rPr>
                <w:rFonts w:cs="Times New Roman"/>
                <w:sz w:val="20"/>
                <w:szCs w:val="20"/>
              </w:rPr>
              <w:t>roll</w:t>
            </w:r>
            <w:proofErr w:type="spellEnd"/>
            <w:r w:rsidRPr="00453C63">
              <w:rPr>
                <w:rFonts w:cs="Times New Roman"/>
                <w:sz w:val="20"/>
                <w:szCs w:val="20"/>
              </w:rPr>
              <w:t xml:space="preserve"> i </w:t>
            </w:r>
            <w:proofErr w:type="spellStart"/>
            <w:r w:rsidRPr="00453C63">
              <w:rPr>
                <w:rFonts w:cs="Times New Roman"/>
                <w:sz w:val="20"/>
                <w:szCs w:val="20"/>
              </w:rPr>
              <w:t>score</w:t>
            </w:r>
            <w:proofErr w:type="spellEnd"/>
            <w:r w:rsidRPr="00453C63">
              <w:rPr>
                <w:rFonts w:cs="Times New Roman"/>
                <w:sz w:val="20"/>
                <w:szCs w:val="20"/>
              </w:rPr>
              <w:t xml:space="preserve"> </w:t>
            </w:r>
            <w:proofErr w:type="spellStart"/>
            <w:r w:rsidRPr="00453C63">
              <w:rPr>
                <w:rFonts w:cs="Times New Roman"/>
                <w:sz w:val="20"/>
                <w:szCs w:val="20"/>
              </w:rPr>
              <w:t>editor</w:t>
            </w:r>
            <w:proofErr w:type="spellEnd"/>
            <w:r w:rsidRPr="00453C63">
              <w:rPr>
                <w:rFonts w:cs="Times New Roman"/>
                <w:sz w:val="20"/>
                <w:szCs w:val="20"/>
              </w:rPr>
              <w:t xml:space="preserve"> umożliwiający tworzenie i edycję muzyki na poziomie nutowym. Będzie posiadało </w:t>
            </w:r>
            <w:proofErr w:type="spellStart"/>
            <w:r w:rsidRPr="00453C63">
              <w:rPr>
                <w:rFonts w:cs="Times New Roman"/>
                <w:sz w:val="20"/>
                <w:szCs w:val="20"/>
              </w:rPr>
              <w:t>sequencer</w:t>
            </w:r>
            <w:proofErr w:type="spellEnd"/>
            <w:r w:rsidRPr="00453C63">
              <w:rPr>
                <w:rFonts w:cs="Times New Roman"/>
                <w:sz w:val="20"/>
                <w:szCs w:val="20"/>
              </w:rPr>
              <w:t xml:space="preserve"> dla programowania rytmów i partii perkusyjnych. DAW będzie umożliwiał rozbudowany system miksowania, z możliwością używania wielu ścieżek, busów i efektów. Będzie posiadał wbudowane narzędzia do analizy audio, takie jak analizator spektrum, miernik fazy oraz miernik głośności. Możliwa praca w przestrzeni dźwiękowej 5.1 </w:t>
            </w:r>
            <w:proofErr w:type="spellStart"/>
            <w:r w:rsidRPr="00453C63">
              <w:rPr>
                <w:rFonts w:cs="Times New Roman"/>
                <w:sz w:val="20"/>
                <w:szCs w:val="20"/>
              </w:rPr>
              <w:t>surround</w:t>
            </w:r>
            <w:proofErr w:type="spellEnd"/>
            <w:r w:rsidRPr="00453C63">
              <w:rPr>
                <w:rFonts w:cs="Times New Roman"/>
                <w:sz w:val="20"/>
                <w:szCs w:val="20"/>
              </w:rPr>
              <w:t xml:space="preserve"> oraz Dolby </w:t>
            </w:r>
            <w:proofErr w:type="spellStart"/>
            <w:r w:rsidRPr="00453C63">
              <w:rPr>
                <w:rFonts w:cs="Times New Roman"/>
                <w:sz w:val="20"/>
                <w:szCs w:val="20"/>
              </w:rPr>
              <w:t>Atmos</w:t>
            </w:r>
            <w:proofErr w:type="spellEnd"/>
            <w:r w:rsidRPr="00453C63">
              <w:rPr>
                <w:rFonts w:cs="Times New Roman"/>
                <w:sz w:val="20"/>
                <w:szCs w:val="20"/>
              </w:rPr>
              <w:t xml:space="preserve">. Możliwość automatyzacji oraz tworzenia </w:t>
            </w:r>
            <w:proofErr w:type="spellStart"/>
            <w:r w:rsidRPr="00453C63">
              <w:rPr>
                <w:rFonts w:cs="Times New Roman"/>
                <w:sz w:val="20"/>
                <w:szCs w:val="20"/>
              </w:rPr>
              <w:t>loopów</w:t>
            </w:r>
            <w:proofErr w:type="spellEnd"/>
            <w:r w:rsidRPr="00453C63">
              <w:rPr>
                <w:rFonts w:cs="Times New Roman"/>
                <w:sz w:val="20"/>
                <w:szCs w:val="20"/>
              </w:rPr>
              <w:t xml:space="preserve">, pętli i </w:t>
            </w:r>
            <w:proofErr w:type="spellStart"/>
            <w:r w:rsidRPr="00453C63">
              <w:rPr>
                <w:rFonts w:cs="Times New Roman"/>
                <w:sz w:val="20"/>
                <w:szCs w:val="20"/>
              </w:rPr>
              <w:t>sampli</w:t>
            </w:r>
            <w:proofErr w:type="spellEnd"/>
            <w:r w:rsidRPr="00453C63">
              <w:rPr>
                <w:rFonts w:cs="Times New Roman"/>
                <w:sz w:val="20"/>
                <w:szCs w:val="20"/>
              </w:rPr>
              <w:t xml:space="preserve">, grupowanie ścieżek i prostą organizację projektu, synchronizację z innymi aplikacjami i urządzeniami za pomocą funkcji MIDI </w:t>
            </w:r>
            <w:proofErr w:type="spellStart"/>
            <w:r w:rsidRPr="00453C63">
              <w:rPr>
                <w:rFonts w:cs="Times New Roman"/>
                <w:sz w:val="20"/>
                <w:szCs w:val="20"/>
              </w:rPr>
              <w:t>timecode</w:t>
            </w:r>
            <w:proofErr w:type="spellEnd"/>
            <w:r w:rsidRPr="00453C63">
              <w:rPr>
                <w:rFonts w:cs="Times New Roman"/>
                <w:sz w:val="20"/>
                <w:szCs w:val="20"/>
              </w:rPr>
              <w:t xml:space="preserve">, audio </w:t>
            </w:r>
            <w:proofErr w:type="spellStart"/>
            <w:r w:rsidRPr="00453C63">
              <w:rPr>
                <w:rFonts w:cs="Times New Roman"/>
                <w:sz w:val="20"/>
                <w:szCs w:val="20"/>
              </w:rPr>
              <w:t>timecode</w:t>
            </w:r>
            <w:proofErr w:type="spellEnd"/>
            <w:r w:rsidRPr="00453C63">
              <w:rPr>
                <w:rFonts w:cs="Times New Roman"/>
                <w:sz w:val="20"/>
                <w:szCs w:val="20"/>
              </w:rPr>
              <w:t xml:space="preserve"> (ATC), i Pro Tools Integration, integracja z urządzeniami mobilnymi Apple poprzez aplikacje. Oprogramowanie będzie posiadało licencję nieograniczoną czasowo.</w:t>
            </w:r>
          </w:p>
          <w:p w14:paraId="468A3B99"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401D439C"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3DB78825"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EED06D"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8BECF66"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6B2741D0" w14:textId="77777777" w:rsidR="003043F9" w:rsidRPr="00453C63" w:rsidRDefault="003043F9" w:rsidP="003043F9">
            <w:pPr>
              <w:pStyle w:val="TableContents"/>
              <w:rPr>
                <w:rFonts w:cs="Times New Roman"/>
                <w:sz w:val="20"/>
                <w:szCs w:val="20"/>
              </w:rPr>
            </w:pPr>
          </w:p>
        </w:tc>
      </w:tr>
      <w:tr w:rsidR="003043F9" w:rsidRPr="00453C63" w14:paraId="74C2B0F5"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F453421" w14:textId="77777777" w:rsidR="003043F9" w:rsidRPr="00453C63" w:rsidRDefault="003043F9" w:rsidP="003043F9">
            <w:pPr>
              <w:pStyle w:val="TableContents"/>
              <w:rPr>
                <w:rFonts w:cs="Times New Roman"/>
                <w:sz w:val="20"/>
                <w:szCs w:val="20"/>
              </w:rPr>
            </w:pPr>
            <w:r w:rsidRPr="00453C63">
              <w:rPr>
                <w:rFonts w:cs="Times New Roman"/>
                <w:sz w:val="20"/>
                <w:szCs w:val="20"/>
              </w:rPr>
              <w:t>41</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3CED9A79" w14:textId="77777777" w:rsidR="003043F9" w:rsidRPr="00453C63" w:rsidRDefault="003043F9" w:rsidP="003043F9">
            <w:pPr>
              <w:pStyle w:val="TableContents"/>
              <w:rPr>
                <w:rFonts w:cs="Times New Roman"/>
                <w:sz w:val="20"/>
                <w:szCs w:val="20"/>
              </w:rPr>
            </w:pPr>
            <w:r w:rsidRPr="00453C63">
              <w:rPr>
                <w:rFonts w:cs="Times New Roman"/>
                <w:sz w:val="20"/>
                <w:szCs w:val="20"/>
              </w:rPr>
              <w:t xml:space="preserve">Zaawansowane oprogramowanie typu DAW do </w:t>
            </w:r>
            <w:proofErr w:type="spellStart"/>
            <w:r w:rsidRPr="00453C63">
              <w:rPr>
                <w:rFonts w:cs="Times New Roman"/>
                <w:sz w:val="20"/>
                <w:szCs w:val="20"/>
              </w:rPr>
              <w:t>wielo</w:t>
            </w:r>
            <w:proofErr w:type="spellEnd"/>
            <w:r w:rsidRPr="00453C63">
              <w:rPr>
                <w:rFonts w:cs="Times New Roman"/>
                <w:sz w:val="20"/>
                <w:szCs w:val="20"/>
              </w:rPr>
              <w:t xml:space="preserve">-śladowego nagrywania i odtwarzania dźwięku oraz midi. Będzie umożliwiało równoczesne nagranie 64 śladów w jakości 192 kHz 32 bit. Oprogramowanie będzie posiadało licencję nieograniczoną czasowo. Oprogramowanie będzie umożliwiało zaawansowaną edycję audio, </w:t>
            </w:r>
            <w:proofErr w:type="spellStart"/>
            <w:r w:rsidRPr="00453C63">
              <w:rPr>
                <w:rFonts w:cs="Times New Roman"/>
                <w:sz w:val="20"/>
                <w:szCs w:val="20"/>
              </w:rPr>
              <w:t>time-stretching</w:t>
            </w:r>
            <w:proofErr w:type="spellEnd"/>
            <w:r w:rsidRPr="00453C63">
              <w:rPr>
                <w:rFonts w:cs="Times New Roman"/>
                <w:sz w:val="20"/>
                <w:szCs w:val="20"/>
              </w:rPr>
              <w:t xml:space="preserve">, </w:t>
            </w:r>
            <w:proofErr w:type="spellStart"/>
            <w:r w:rsidRPr="00453C63">
              <w:rPr>
                <w:rFonts w:cs="Times New Roman"/>
                <w:sz w:val="20"/>
                <w:szCs w:val="20"/>
              </w:rPr>
              <w:t>pitch-shifting</w:t>
            </w:r>
            <w:proofErr w:type="spellEnd"/>
            <w:r w:rsidRPr="00453C63">
              <w:rPr>
                <w:rFonts w:cs="Times New Roman"/>
                <w:sz w:val="20"/>
                <w:szCs w:val="20"/>
              </w:rPr>
              <w:t xml:space="preserve">, elastyczne dostosowanie tempa i czasu nagrania bez utraty jakości, dopasowywania rytmu i synchronizacji ścieżek, pozwalające na automatyczne naprawianie tempa i czasu w nagranych ścieżkach. Będzie posiadało wbudowane instrumenty wirtualne, które pozwalają na tworzenie muzyki na komputerze bez potrzeby korzystania z dodatkowych urządzeń oraz wbudowane efekty, takie jak EQ, kompresory, </w:t>
            </w:r>
            <w:proofErr w:type="spellStart"/>
            <w:r w:rsidRPr="00453C63">
              <w:rPr>
                <w:rFonts w:cs="Times New Roman"/>
                <w:sz w:val="20"/>
                <w:szCs w:val="20"/>
              </w:rPr>
              <w:t>reverby</w:t>
            </w:r>
            <w:proofErr w:type="spellEnd"/>
            <w:r w:rsidRPr="00453C63">
              <w:rPr>
                <w:rFonts w:cs="Times New Roman"/>
                <w:sz w:val="20"/>
                <w:szCs w:val="20"/>
              </w:rPr>
              <w:t xml:space="preserve">, oraz inne efekty audio. Oprogramowanie również musi </w:t>
            </w:r>
            <w:r w:rsidRPr="00453C63">
              <w:rPr>
                <w:rFonts w:cs="Times New Roman"/>
                <w:sz w:val="20"/>
                <w:szCs w:val="20"/>
              </w:rPr>
              <w:lastRenderedPageBreak/>
              <w:t xml:space="preserve">mieć możliwość pracy z wtyczkami AAX, AU/VST oraz współdzielenie projektów z innymi użytkownikami w czasie rzeczywistym, poprzez </w:t>
            </w:r>
            <w:proofErr w:type="spellStart"/>
            <w:r w:rsidRPr="00453C63">
              <w:rPr>
                <w:rFonts w:cs="Times New Roman"/>
                <w:sz w:val="20"/>
                <w:szCs w:val="20"/>
              </w:rPr>
              <w:t>internet</w:t>
            </w:r>
            <w:proofErr w:type="spellEnd"/>
            <w:r w:rsidRPr="00453C63">
              <w:rPr>
                <w:rFonts w:cs="Times New Roman"/>
                <w:sz w:val="20"/>
                <w:szCs w:val="20"/>
              </w:rPr>
              <w:t xml:space="preserve">. Będzie wspierać tworzenie </w:t>
            </w:r>
            <w:proofErr w:type="spellStart"/>
            <w:r w:rsidRPr="00453C63">
              <w:rPr>
                <w:rFonts w:cs="Times New Roman"/>
                <w:sz w:val="20"/>
                <w:szCs w:val="20"/>
              </w:rPr>
              <w:t>miksów</w:t>
            </w:r>
            <w:proofErr w:type="spellEnd"/>
            <w:r w:rsidRPr="00453C63">
              <w:rPr>
                <w:rFonts w:cs="Times New Roman"/>
                <w:sz w:val="20"/>
                <w:szCs w:val="20"/>
              </w:rPr>
              <w:t xml:space="preserve"> w przestrzeni dźwiękowej 3D, w tym przestrzennych </w:t>
            </w:r>
            <w:proofErr w:type="spellStart"/>
            <w:r w:rsidRPr="00453C63">
              <w:rPr>
                <w:rFonts w:cs="Times New Roman"/>
                <w:sz w:val="20"/>
                <w:szCs w:val="20"/>
              </w:rPr>
              <w:t>miksów</w:t>
            </w:r>
            <w:proofErr w:type="spellEnd"/>
            <w:r w:rsidRPr="00453C63">
              <w:rPr>
                <w:rFonts w:cs="Times New Roman"/>
                <w:sz w:val="20"/>
                <w:szCs w:val="20"/>
              </w:rPr>
              <w:t xml:space="preserve"> Dolby </w:t>
            </w:r>
            <w:proofErr w:type="spellStart"/>
            <w:r w:rsidRPr="00453C63">
              <w:rPr>
                <w:rFonts w:cs="Times New Roman"/>
                <w:sz w:val="20"/>
                <w:szCs w:val="20"/>
              </w:rPr>
              <w:t>Atmos</w:t>
            </w:r>
            <w:proofErr w:type="spellEnd"/>
            <w:r w:rsidRPr="00453C63">
              <w:rPr>
                <w:rFonts w:cs="Times New Roman"/>
                <w:sz w:val="20"/>
                <w:szCs w:val="20"/>
              </w:rPr>
              <w:t>. Oprogramowanie będzie posiadało licencję nieograniczoną czasowo.</w:t>
            </w:r>
          </w:p>
          <w:p w14:paraId="024BEE8D" w14:textId="77777777" w:rsidR="003043F9" w:rsidRPr="00453C63" w:rsidRDefault="003043F9" w:rsidP="003043F9">
            <w:pPr>
              <w:pStyle w:val="TableContents"/>
              <w:rPr>
                <w:rFonts w:cs="Times New Roman"/>
                <w:sz w:val="20"/>
                <w:szCs w:val="20"/>
              </w:rPr>
            </w:pPr>
          </w:p>
        </w:tc>
        <w:tc>
          <w:tcPr>
            <w:tcW w:w="1947" w:type="dxa"/>
            <w:tcBorders>
              <w:left w:val="single" w:sz="2" w:space="0" w:color="000000"/>
              <w:bottom w:val="single" w:sz="2" w:space="0" w:color="000000"/>
            </w:tcBorders>
          </w:tcPr>
          <w:p w14:paraId="360B3B7D"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67F600F4"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8F799D"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1239683C"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3F60845D" w14:textId="77777777" w:rsidR="003043F9" w:rsidRPr="00453C63" w:rsidRDefault="003043F9" w:rsidP="003043F9">
            <w:pPr>
              <w:pStyle w:val="TableContents"/>
              <w:rPr>
                <w:rFonts w:cs="Times New Roman"/>
                <w:sz w:val="20"/>
                <w:szCs w:val="20"/>
              </w:rPr>
            </w:pPr>
          </w:p>
        </w:tc>
      </w:tr>
      <w:tr w:rsidR="003043F9" w:rsidRPr="00453C63" w14:paraId="69B65C88"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6C0BAAA7" w14:textId="77777777" w:rsidR="003043F9" w:rsidRPr="00453C63" w:rsidRDefault="003043F9" w:rsidP="003043F9">
            <w:pPr>
              <w:pStyle w:val="TableContents"/>
              <w:rPr>
                <w:rFonts w:cs="Times New Roman"/>
                <w:sz w:val="20"/>
                <w:szCs w:val="20"/>
              </w:rPr>
            </w:pPr>
            <w:r w:rsidRPr="00453C63">
              <w:rPr>
                <w:rFonts w:cs="Times New Roman"/>
                <w:sz w:val="20"/>
                <w:szCs w:val="20"/>
              </w:rPr>
              <w:t>42</w:t>
            </w: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5FA1DD67" w14:textId="5270FE7C" w:rsidR="003043F9" w:rsidRPr="00453C63" w:rsidRDefault="003043F9" w:rsidP="00453C63">
            <w:pPr>
              <w:pStyle w:val="TableContents"/>
              <w:rPr>
                <w:rFonts w:cs="Times New Roman"/>
                <w:sz w:val="20"/>
                <w:szCs w:val="20"/>
              </w:rPr>
            </w:pPr>
            <w:r w:rsidRPr="00453C63">
              <w:rPr>
                <w:rFonts w:cs="Times New Roman"/>
                <w:sz w:val="20"/>
                <w:szCs w:val="20"/>
              </w:rPr>
              <w:t xml:space="preserve">Pakiet oprogramowania w postaci wtyczek programowych do obróbki dźwięku, zawierający minimalnie 80 wirtualnych procesorów obróbki dźwięku. Pakiet będzie zawierał procesory dźwięku do produkcji, </w:t>
            </w:r>
            <w:proofErr w:type="spellStart"/>
            <w:r w:rsidRPr="00453C63">
              <w:rPr>
                <w:rFonts w:cs="Times New Roman"/>
                <w:sz w:val="20"/>
                <w:szCs w:val="20"/>
              </w:rPr>
              <w:t>miksu</w:t>
            </w:r>
            <w:proofErr w:type="spellEnd"/>
            <w:r w:rsidRPr="00453C63">
              <w:rPr>
                <w:rFonts w:cs="Times New Roman"/>
                <w:sz w:val="20"/>
                <w:szCs w:val="20"/>
              </w:rPr>
              <w:t xml:space="preserve"> i </w:t>
            </w:r>
            <w:proofErr w:type="spellStart"/>
            <w:r w:rsidRPr="00453C63">
              <w:rPr>
                <w:rFonts w:cs="Times New Roman"/>
                <w:sz w:val="20"/>
                <w:szCs w:val="20"/>
              </w:rPr>
              <w:t>masteringu</w:t>
            </w:r>
            <w:proofErr w:type="spellEnd"/>
            <w:r w:rsidRPr="00453C63">
              <w:rPr>
                <w:rFonts w:cs="Times New Roman"/>
                <w:sz w:val="20"/>
                <w:szCs w:val="20"/>
              </w:rPr>
              <w:t xml:space="preserve"> nagrań. W skład będą wchodzić: kompresory, kompresory pasmowe, limitery, pogłosy, </w:t>
            </w:r>
            <w:proofErr w:type="spellStart"/>
            <w:r w:rsidRPr="00453C63">
              <w:rPr>
                <w:rFonts w:cs="Times New Roman"/>
                <w:sz w:val="20"/>
                <w:szCs w:val="20"/>
              </w:rPr>
              <w:t>finalizery</w:t>
            </w:r>
            <w:proofErr w:type="spellEnd"/>
            <w:r w:rsidRPr="00453C63">
              <w:rPr>
                <w:rFonts w:cs="Times New Roman"/>
                <w:sz w:val="20"/>
                <w:szCs w:val="20"/>
              </w:rPr>
              <w:t xml:space="preserve"> </w:t>
            </w:r>
            <w:proofErr w:type="spellStart"/>
            <w:r w:rsidRPr="00453C63">
              <w:rPr>
                <w:rFonts w:cs="Times New Roman"/>
                <w:sz w:val="20"/>
                <w:szCs w:val="20"/>
              </w:rPr>
              <w:t>masteringowe</w:t>
            </w:r>
            <w:proofErr w:type="spellEnd"/>
            <w:r w:rsidRPr="00453C63">
              <w:rPr>
                <w:rFonts w:cs="Times New Roman"/>
                <w:sz w:val="20"/>
                <w:szCs w:val="20"/>
              </w:rPr>
              <w:t>, mierniki LUFS, procesor korekcji intonacji, zarządzania przestrzenią stereo, usuwania szumu i zakłóceń, de-</w:t>
            </w:r>
            <w:proofErr w:type="spellStart"/>
            <w:r w:rsidRPr="00453C63">
              <w:rPr>
                <w:rFonts w:cs="Times New Roman"/>
                <w:sz w:val="20"/>
                <w:szCs w:val="20"/>
              </w:rPr>
              <w:t>eser</w:t>
            </w:r>
            <w:proofErr w:type="spellEnd"/>
            <w:r w:rsidRPr="00453C63">
              <w:rPr>
                <w:rFonts w:cs="Times New Roman"/>
                <w:sz w:val="20"/>
                <w:szCs w:val="20"/>
              </w:rPr>
              <w:t xml:space="preserve">. Procesory będą pracować w standardach AAX, VST3, </w:t>
            </w:r>
            <w:proofErr w:type="spellStart"/>
            <w:r w:rsidRPr="00453C63">
              <w:rPr>
                <w:rFonts w:cs="Times New Roman"/>
                <w:sz w:val="20"/>
                <w:szCs w:val="20"/>
              </w:rPr>
              <w:t>Audiosuite</w:t>
            </w:r>
            <w:proofErr w:type="spellEnd"/>
            <w:r w:rsidRPr="00453C63">
              <w:rPr>
                <w:rFonts w:cs="Times New Roman"/>
                <w:sz w:val="20"/>
                <w:szCs w:val="20"/>
              </w:rPr>
              <w:t>. Oprogramowanie będzie posiadało licencję nieograniczoną czasowo.</w:t>
            </w:r>
          </w:p>
        </w:tc>
        <w:tc>
          <w:tcPr>
            <w:tcW w:w="1947" w:type="dxa"/>
            <w:tcBorders>
              <w:left w:val="single" w:sz="2" w:space="0" w:color="000000"/>
              <w:bottom w:val="single" w:sz="2" w:space="0" w:color="000000"/>
            </w:tcBorders>
          </w:tcPr>
          <w:p w14:paraId="5FB79AB9"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1B79109" w14:textId="77777777" w:rsidR="003043F9" w:rsidRPr="00453C63" w:rsidRDefault="003043F9" w:rsidP="003043F9">
            <w:pPr>
              <w:pStyle w:val="TableContents"/>
              <w:rPr>
                <w:rFonts w:cs="Times New Roman"/>
                <w:sz w:val="20"/>
                <w:szCs w:val="20"/>
              </w:rPr>
            </w:pPr>
            <w:r w:rsidRPr="00453C63">
              <w:rPr>
                <w:rFonts w:cs="Times New Roman"/>
                <w:sz w:val="20"/>
                <w:szCs w:val="20"/>
              </w:rPr>
              <w:t>1</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43DA5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381C0DC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274A5547" w14:textId="77777777" w:rsidR="003043F9" w:rsidRPr="00453C63" w:rsidRDefault="003043F9" w:rsidP="003043F9">
            <w:pPr>
              <w:pStyle w:val="TableContents"/>
              <w:rPr>
                <w:rFonts w:cs="Times New Roman"/>
                <w:sz w:val="20"/>
                <w:szCs w:val="20"/>
              </w:rPr>
            </w:pPr>
          </w:p>
        </w:tc>
      </w:tr>
      <w:tr w:rsidR="003043F9" w:rsidRPr="00453C63" w14:paraId="1D35855C" w14:textId="77777777" w:rsidTr="00453C63">
        <w:tc>
          <w:tcPr>
            <w:tcW w:w="706" w:type="dxa"/>
            <w:tcBorders>
              <w:left w:val="single" w:sz="2" w:space="0" w:color="000000"/>
              <w:bottom w:val="single" w:sz="2" w:space="0" w:color="000000"/>
            </w:tcBorders>
            <w:shd w:val="clear" w:color="auto" w:fill="auto"/>
            <w:tcMar>
              <w:top w:w="55" w:type="dxa"/>
              <w:left w:w="55" w:type="dxa"/>
              <w:bottom w:w="55" w:type="dxa"/>
              <w:right w:w="55" w:type="dxa"/>
            </w:tcMar>
          </w:tcPr>
          <w:p w14:paraId="1408C226" w14:textId="77777777" w:rsidR="003043F9" w:rsidRPr="00453C63" w:rsidRDefault="003043F9" w:rsidP="003043F9">
            <w:pPr>
              <w:pStyle w:val="TableContents"/>
              <w:rPr>
                <w:rFonts w:cs="Times New Roman"/>
                <w:sz w:val="20"/>
                <w:szCs w:val="20"/>
              </w:rPr>
            </w:pPr>
            <w:r w:rsidRPr="00453C63">
              <w:rPr>
                <w:rFonts w:cs="Times New Roman"/>
                <w:sz w:val="20"/>
                <w:szCs w:val="20"/>
              </w:rPr>
              <w:t>43</w:t>
            </w:r>
          </w:p>
          <w:p w14:paraId="2F0CDF22" w14:textId="77777777" w:rsidR="003043F9" w:rsidRPr="00453C63" w:rsidRDefault="003043F9" w:rsidP="003043F9">
            <w:pPr>
              <w:pStyle w:val="TableContents"/>
              <w:rPr>
                <w:rFonts w:cs="Times New Roman"/>
                <w:sz w:val="20"/>
                <w:szCs w:val="20"/>
              </w:rPr>
            </w:pPr>
          </w:p>
          <w:p w14:paraId="1BD8DF17" w14:textId="77777777" w:rsidR="003043F9" w:rsidRPr="00453C63" w:rsidRDefault="003043F9" w:rsidP="003043F9">
            <w:pPr>
              <w:pStyle w:val="TableContents"/>
              <w:rPr>
                <w:rFonts w:cs="Times New Roman"/>
                <w:sz w:val="20"/>
                <w:szCs w:val="20"/>
              </w:rPr>
            </w:pPr>
          </w:p>
        </w:tc>
        <w:tc>
          <w:tcPr>
            <w:tcW w:w="4574" w:type="dxa"/>
            <w:tcBorders>
              <w:left w:val="single" w:sz="2" w:space="0" w:color="000000"/>
              <w:bottom w:val="single" w:sz="2" w:space="0" w:color="000000"/>
            </w:tcBorders>
            <w:shd w:val="clear" w:color="auto" w:fill="auto"/>
            <w:tcMar>
              <w:top w:w="55" w:type="dxa"/>
              <w:left w:w="55" w:type="dxa"/>
              <w:bottom w:w="55" w:type="dxa"/>
              <w:right w:w="55" w:type="dxa"/>
            </w:tcMar>
          </w:tcPr>
          <w:p w14:paraId="776AE1BD" w14:textId="486D5729" w:rsidR="003043F9" w:rsidRPr="00453C63" w:rsidRDefault="003043F9" w:rsidP="00453C63">
            <w:pPr>
              <w:pStyle w:val="TableContents"/>
              <w:rPr>
                <w:rFonts w:cs="Times New Roman"/>
                <w:sz w:val="20"/>
                <w:szCs w:val="20"/>
              </w:rPr>
            </w:pPr>
            <w:r w:rsidRPr="00453C63">
              <w:rPr>
                <w:rFonts w:cs="Times New Roman"/>
                <w:sz w:val="20"/>
                <w:szCs w:val="20"/>
              </w:rPr>
              <w:t xml:space="preserve">Klucz USB </w:t>
            </w:r>
            <w:proofErr w:type="spellStart"/>
            <w:r w:rsidRPr="00453C63">
              <w:rPr>
                <w:rFonts w:cs="Times New Roman"/>
                <w:sz w:val="20"/>
                <w:szCs w:val="20"/>
              </w:rPr>
              <w:t>iLok</w:t>
            </w:r>
            <w:proofErr w:type="spellEnd"/>
            <w:r w:rsidRPr="00453C63">
              <w:rPr>
                <w:rFonts w:cs="Times New Roman"/>
                <w:sz w:val="20"/>
                <w:szCs w:val="20"/>
              </w:rPr>
              <w:t xml:space="preserve"> 3 USB-A do zapisu licencji oprogramowania audio.</w:t>
            </w:r>
          </w:p>
        </w:tc>
        <w:tc>
          <w:tcPr>
            <w:tcW w:w="1947" w:type="dxa"/>
            <w:tcBorders>
              <w:left w:val="single" w:sz="2" w:space="0" w:color="000000"/>
              <w:bottom w:val="single" w:sz="2" w:space="0" w:color="000000"/>
            </w:tcBorders>
          </w:tcPr>
          <w:p w14:paraId="5A6304D9" w14:textId="77777777" w:rsidR="003043F9" w:rsidRPr="00453C63" w:rsidRDefault="003043F9" w:rsidP="003043F9">
            <w:pPr>
              <w:pStyle w:val="TableContents"/>
              <w:rPr>
                <w:rFonts w:cs="Times New Roman"/>
                <w:sz w:val="20"/>
                <w:szCs w:val="20"/>
              </w:rPr>
            </w:pPr>
          </w:p>
        </w:tc>
        <w:tc>
          <w:tcPr>
            <w:tcW w:w="992" w:type="dxa"/>
            <w:tcBorders>
              <w:left w:val="single" w:sz="2" w:space="0" w:color="000000"/>
              <w:bottom w:val="single" w:sz="2" w:space="0" w:color="000000"/>
            </w:tcBorders>
          </w:tcPr>
          <w:p w14:paraId="23BDD5F8" w14:textId="77777777" w:rsidR="003043F9" w:rsidRPr="00453C63" w:rsidRDefault="003043F9" w:rsidP="003043F9">
            <w:pPr>
              <w:pStyle w:val="TableContents"/>
              <w:rPr>
                <w:rFonts w:cs="Times New Roman"/>
                <w:sz w:val="20"/>
                <w:szCs w:val="20"/>
              </w:rPr>
            </w:pPr>
            <w:r w:rsidRPr="00453C63">
              <w:rPr>
                <w:rFonts w:cs="Times New Roman"/>
                <w:sz w:val="20"/>
                <w:szCs w:val="20"/>
              </w:rPr>
              <w:t>2</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C65C77" w14:textId="77777777" w:rsidR="003043F9" w:rsidRPr="00453C63" w:rsidRDefault="003043F9" w:rsidP="003043F9">
            <w:pPr>
              <w:pStyle w:val="TableContents"/>
              <w:rPr>
                <w:rFonts w:cs="Times New Roman"/>
                <w:sz w:val="20"/>
                <w:szCs w:val="20"/>
              </w:rPr>
            </w:pPr>
          </w:p>
        </w:tc>
        <w:tc>
          <w:tcPr>
            <w:tcW w:w="1275" w:type="dxa"/>
            <w:tcBorders>
              <w:left w:val="single" w:sz="2" w:space="0" w:color="000000"/>
              <w:bottom w:val="single" w:sz="2" w:space="0" w:color="000000"/>
              <w:right w:val="single" w:sz="2" w:space="0" w:color="000000"/>
            </w:tcBorders>
          </w:tcPr>
          <w:p w14:paraId="08D6251D" w14:textId="77777777" w:rsidR="003043F9" w:rsidRPr="00453C63" w:rsidRDefault="003043F9" w:rsidP="003043F9">
            <w:pPr>
              <w:pStyle w:val="TableContents"/>
              <w:rPr>
                <w:rFonts w:cs="Times New Roman"/>
                <w:sz w:val="20"/>
                <w:szCs w:val="20"/>
              </w:rPr>
            </w:pPr>
          </w:p>
        </w:tc>
        <w:tc>
          <w:tcPr>
            <w:tcW w:w="2835" w:type="dxa"/>
            <w:tcBorders>
              <w:left w:val="single" w:sz="2" w:space="0" w:color="000000"/>
              <w:bottom w:val="single" w:sz="2" w:space="0" w:color="000000"/>
              <w:right w:val="single" w:sz="2" w:space="0" w:color="000000"/>
            </w:tcBorders>
          </w:tcPr>
          <w:p w14:paraId="1A5A81E2" w14:textId="77777777" w:rsidR="003043F9" w:rsidRPr="00453C63" w:rsidRDefault="003043F9" w:rsidP="003043F9">
            <w:pPr>
              <w:pStyle w:val="TableContents"/>
              <w:rPr>
                <w:rFonts w:cs="Times New Roman"/>
                <w:sz w:val="20"/>
                <w:szCs w:val="20"/>
              </w:rPr>
            </w:pPr>
          </w:p>
        </w:tc>
      </w:tr>
    </w:tbl>
    <w:p w14:paraId="3EEE3C6E" w14:textId="77777777" w:rsidR="0085770E" w:rsidRPr="00453C63" w:rsidRDefault="0085770E" w:rsidP="008345F9">
      <w:pPr>
        <w:tabs>
          <w:tab w:val="left" w:pos="0"/>
        </w:tabs>
        <w:autoSpaceDE w:val="0"/>
        <w:autoSpaceDN w:val="0"/>
        <w:adjustRightInd w:val="0"/>
        <w:jc w:val="both"/>
        <w:rPr>
          <w:rFonts w:ascii="Times New Roman" w:hAnsi="Times New Roman" w:cs="Times New Roman"/>
          <w:b/>
          <w:sz w:val="18"/>
          <w:szCs w:val="18"/>
        </w:rPr>
      </w:pPr>
    </w:p>
    <w:p w14:paraId="17C04123" w14:textId="458FAD16" w:rsidR="00873694" w:rsidRPr="00453C63" w:rsidRDefault="00873694" w:rsidP="008345F9">
      <w:pPr>
        <w:widowControl w:val="0"/>
        <w:autoSpaceDE w:val="0"/>
        <w:autoSpaceDN w:val="0"/>
        <w:adjustRightInd w:val="0"/>
        <w:spacing w:after="0" w:line="276" w:lineRule="auto"/>
        <w:jc w:val="both"/>
        <w:rPr>
          <w:rFonts w:ascii="Times New Roman" w:hAnsi="Times New Roman" w:cs="Times New Roman"/>
          <w:bCs/>
        </w:rPr>
      </w:pPr>
    </w:p>
    <w:sectPr w:rsidR="00873694" w:rsidRPr="00453C63" w:rsidSect="00854942">
      <w:footerReference w:type="default" r:id="rId7"/>
      <w:pgSz w:w="16838" w:h="11906" w:orient="landscape"/>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59FD" w14:textId="77777777" w:rsidR="00B239D3" w:rsidRDefault="00B239D3" w:rsidP="007C68F1">
      <w:pPr>
        <w:spacing w:after="0" w:line="240" w:lineRule="auto"/>
      </w:pPr>
      <w:r>
        <w:separator/>
      </w:r>
    </w:p>
  </w:endnote>
  <w:endnote w:type="continuationSeparator" w:id="0">
    <w:p w14:paraId="4137BA0B" w14:textId="77777777" w:rsidR="00B239D3" w:rsidRDefault="00B239D3" w:rsidP="007C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82038"/>
      <w:docPartObj>
        <w:docPartGallery w:val="Page Numbers (Bottom of Page)"/>
        <w:docPartUnique/>
      </w:docPartObj>
    </w:sdtPr>
    <w:sdtEndPr/>
    <w:sdtContent>
      <w:p w14:paraId="7F97244E" w14:textId="77777777" w:rsidR="007C68F1" w:rsidRDefault="007C68F1">
        <w:pPr>
          <w:pStyle w:val="Stopka"/>
          <w:jc w:val="right"/>
        </w:pPr>
      </w:p>
      <w:p w14:paraId="6458B3D4" w14:textId="77777777" w:rsidR="007C68F1" w:rsidRDefault="007C68F1">
        <w:pPr>
          <w:pStyle w:val="Stopka"/>
          <w:jc w:val="right"/>
        </w:pPr>
        <w:r>
          <w:fldChar w:fldCharType="begin"/>
        </w:r>
        <w:r>
          <w:instrText>PAGE   \* MERGEFORMAT</w:instrText>
        </w:r>
        <w:r>
          <w:fldChar w:fldCharType="separate"/>
        </w:r>
        <w:r>
          <w:rPr>
            <w:noProof/>
          </w:rPr>
          <w:t>1</w:t>
        </w:r>
        <w:r>
          <w:fldChar w:fldCharType="end"/>
        </w:r>
      </w:p>
    </w:sdtContent>
  </w:sdt>
  <w:p w14:paraId="39F7B0A5" w14:textId="77777777" w:rsidR="007C68F1" w:rsidRDefault="007C68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0901" w14:textId="77777777" w:rsidR="00B239D3" w:rsidRDefault="00B239D3" w:rsidP="007C68F1">
      <w:pPr>
        <w:spacing w:after="0" w:line="240" w:lineRule="auto"/>
      </w:pPr>
      <w:r>
        <w:separator/>
      </w:r>
    </w:p>
  </w:footnote>
  <w:footnote w:type="continuationSeparator" w:id="0">
    <w:p w14:paraId="67DC7DCD" w14:textId="77777777" w:rsidR="00B239D3" w:rsidRDefault="00B239D3" w:rsidP="007C6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2CB"/>
    <w:multiLevelType w:val="hybridMultilevel"/>
    <w:tmpl w:val="EF040838"/>
    <w:lvl w:ilvl="0" w:tplc="12546780">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1" w15:restartNumberingAfterBreak="0">
    <w:nsid w:val="1939457B"/>
    <w:multiLevelType w:val="hybridMultilevel"/>
    <w:tmpl w:val="8258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E2EE7"/>
    <w:multiLevelType w:val="hybridMultilevel"/>
    <w:tmpl w:val="C0FAD7B4"/>
    <w:lvl w:ilvl="0" w:tplc="9DC877D4">
      <w:start w:val="1"/>
      <w:numFmt w:val="decimal"/>
      <w:lvlText w:val="%1."/>
      <w:lvlJc w:val="left"/>
      <w:pPr>
        <w:ind w:left="720" w:hanging="360"/>
      </w:pPr>
      <w:rPr>
        <w:rFonts w:ascii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653B26"/>
    <w:multiLevelType w:val="hybridMultilevel"/>
    <w:tmpl w:val="581467D2"/>
    <w:lvl w:ilvl="0" w:tplc="626EB18A">
      <w:start w:val="1"/>
      <w:numFmt w:val="decimal"/>
      <w:lvlText w:val="%1."/>
      <w:lvlJc w:val="left"/>
      <w:pPr>
        <w:ind w:left="956" w:hanging="358"/>
      </w:pPr>
      <w:rPr>
        <w:rFonts w:ascii="Cambria" w:eastAsia="Arial" w:hAnsi="Cambria" w:cs="Arial" w:hint="default"/>
        <w:b/>
        <w:bCs/>
        <w:color w:val="auto"/>
        <w:spacing w:val="-1"/>
        <w:w w:val="100"/>
        <w:sz w:val="22"/>
        <w:szCs w:val="22"/>
      </w:rPr>
    </w:lvl>
    <w:lvl w:ilvl="1" w:tplc="194CDD2A">
      <w:start w:val="1"/>
      <w:numFmt w:val="lowerLetter"/>
      <w:lvlText w:val="%2)"/>
      <w:lvlJc w:val="left"/>
      <w:pPr>
        <w:ind w:left="1592" w:hanging="286"/>
      </w:pPr>
      <w:rPr>
        <w:rFonts w:ascii="Cambria" w:eastAsia="Arial" w:hAnsi="Cambria" w:cs="Arial" w:hint="default"/>
        <w:b/>
        <w:i w:val="0"/>
        <w:spacing w:val="-1"/>
        <w:w w:val="100"/>
        <w:sz w:val="22"/>
        <w:szCs w:val="22"/>
      </w:rPr>
    </w:lvl>
    <w:lvl w:ilvl="2" w:tplc="182CB048">
      <w:start w:val="1"/>
      <w:numFmt w:val="bullet"/>
      <w:lvlText w:val="•"/>
      <w:lvlJc w:val="left"/>
      <w:pPr>
        <w:ind w:left="2511" w:hanging="286"/>
      </w:pPr>
      <w:rPr>
        <w:rFonts w:hint="default"/>
      </w:rPr>
    </w:lvl>
    <w:lvl w:ilvl="3" w:tplc="37562A74">
      <w:start w:val="1"/>
      <w:numFmt w:val="bullet"/>
      <w:lvlText w:val="•"/>
      <w:lvlJc w:val="left"/>
      <w:pPr>
        <w:ind w:left="3423" w:hanging="286"/>
      </w:pPr>
      <w:rPr>
        <w:rFonts w:hint="default"/>
      </w:rPr>
    </w:lvl>
    <w:lvl w:ilvl="4" w:tplc="01600C48">
      <w:start w:val="1"/>
      <w:numFmt w:val="bullet"/>
      <w:lvlText w:val="•"/>
      <w:lvlJc w:val="left"/>
      <w:pPr>
        <w:ind w:left="4335" w:hanging="286"/>
      </w:pPr>
      <w:rPr>
        <w:rFonts w:hint="default"/>
      </w:rPr>
    </w:lvl>
    <w:lvl w:ilvl="5" w:tplc="9D80D198">
      <w:start w:val="1"/>
      <w:numFmt w:val="bullet"/>
      <w:lvlText w:val="•"/>
      <w:lvlJc w:val="left"/>
      <w:pPr>
        <w:ind w:left="5247" w:hanging="286"/>
      </w:pPr>
      <w:rPr>
        <w:rFonts w:hint="default"/>
      </w:rPr>
    </w:lvl>
    <w:lvl w:ilvl="6" w:tplc="66B6B50E">
      <w:start w:val="1"/>
      <w:numFmt w:val="bullet"/>
      <w:lvlText w:val="•"/>
      <w:lvlJc w:val="left"/>
      <w:pPr>
        <w:ind w:left="6159" w:hanging="286"/>
      </w:pPr>
      <w:rPr>
        <w:rFonts w:hint="default"/>
      </w:rPr>
    </w:lvl>
    <w:lvl w:ilvl="7" w:tplc="77E2B0D8">
      <w:start w:val="1"/>
      <w:numFmt w:val="bullet"/>
      <w:lvlText w:val="•"/>
      <w:lvlJc w:val="left"/>
      <w:pPr>
        <w:ind w:left="7070" w:hanging="286"/>
      </w:pPr>
      <w:rPr>
        <w:rFonts w:hint="default"/>
      </w:rPr>
    </w:lvl>
    <w:lvl w:ilvl="8" w:tplc="D39E0E76">
      <w:start w:val="1"/>
      <w:numFmt w:val="bullet"/>
      <w:lvlText w:val="•"/>
      <w:lvlJc w:val="left"/>
      <w:pPr>
        <w:ind w:left="7982" w:hanging="286"/>
      </w:pPr>
      <w:rPr>
        <w:rFonts w:hint="default"/>
      </w:rPr>
    </w:lvl>
  </w:abstractNum>
  <w:abstractNum w:abstractNumId="4" w15:restartNumberingAfterBreak="0">
    <w:nsid w:val="2F825604"/>
    <w:multiLevelType w:val="hybridMultilevel"/>
    <w:tmpl w:val="43E866C2"/>
    <w:lvl w:ilvl="0" w:tplc="558E8C64">
      <w:start w:val="1"/>
      <w:numFmt w:val="bullet"/>
      <w:lvlText w:val=""/>
      <w:lvlJc w:val="left"/>
      <w:pPr>
        <w:ind w:left="721" w:hanging="360"/>
      </w:pPr>
      <w:rPr>
        <w:rFonts w:ascii="Symbol" w:hAnsi="Symbol" w:hint="default"/>
        <w:sz w:val="22"/>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15:restartNumberingAfterBreak="0">
    <w:nsid w:val="35595019"/>
    <w:multiLevelType w:val="hybridMultilevel"/>
    <w:tmpl w:val="7398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259BE"/>
    <w:multiLevelType w:val="hybridMultilevel"/>
    <w:tmpl w:val="1CEE5E30"/>
    <w:lvl w:ilvl="0" w:tplc="4760B97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8401CF"/>
    <w:multiLevelType w:val="hybridMultilevel"/>
    <w:tmpl w:val="B6705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C77C6B"/>
    <w:multiLevelType w:val="hybridMultilevel"/>
    <w:tmpl w:val="A1ACCEF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7F623E0"/>
    <w:multiLevelType w:val="hybridMultilevel"/>
    <w:tmpl w:val="062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67DC7"/>
    <w:multiLevelType w:val="hybridMultilevel"/>
    <w:tmpl w:val="5DD4F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567E05"/>
    <w:multiLevelType w:val="hybridMultilevel"/>
    <w:tmpl w:val="B7AA76D6"/>
    <w:lvl w:ilvl="0" w:tplc="562C436A">
      <w:start w:val="1"/>
      <w:numFmt w:val="decimal"/>
      <w:lvlText w:val="%1."/>
      <w:lvlJc w:val="left"/>
      <w:pPr>
        <w:ind w:left="360" w:hanging="360"/>
      </w:pPr>
      <w:rPr>
        <w:rFonts w:hint="default"/>
      </w:rPr>
    </w:lvl>
    <w:lvl w:ilvl="1" w:tplc="94E6E6A6">
      <w:start w:val="1"/>
      <w:numFmt w:val="lowerLetter"/>
      <w:lvlText w:val="%2."/>
      <w:lvlJc w:val="left"/>
      <w:pPr>
        <w:ind w:left="1080" w:hanging="360"/>
      </w:pPr>
    </w:lvl>
    <w:lvl w:ilvl="2" w:tplc="2550EBBE">
      <w:start w:val="1"/>
      <w:numFmt w:val="lowerRoman"/>
      <w:lvlText w:val="%3."/>
      <w:lvlJc w:val="right"/>
      <w:pPr>
        <w:ind w:left="1800" w:hanging="180"/>
      </w:pPr>
    </w:lvl>
    <w:lvl w:ilvl="3" w:tplc="90F69188">
      <w:start w:val="1"/>
      <w:numFmt w:val="decimal"/>
      <w:lvlText w:val="%4."/>
      <w:lvlJc w:val="left"/>
      <w:pPr>
        <w:ind w:left="2520" w:hanging="360"/>
      </w:pPr>
    </w:lvl>
    <w:lvl w:ilvl="4" w:tplc="B4666000">
      <w:start w:val="1"/>
      <w:numFmt w:val="lowerLetter"/>
      <w:lvlText w:val="%5."/>
      <w:lvlJc w:val="left"/>
      <w:pPr>
        <w:ind w:left="3240" w:hanging="360"/>
      </w:pPr>
    </w:lvl>
    <w:lvl w:ilvl="5" w:tplc="4DAE7894">
      <w:start w:val="1"/>
      <w:numFmt w:val="lowerRoman"/>
      <w:lvlText w:val="%6."/>
      <w:lvlJc w:val="right"/>
      <w:pPr>
        <w:ind w:left="3960" w:hanging="180"/>
      </w:pPr>
    </w:lvl>
    <w:lvl w:ilvl="6" w:tplc="4B600300">
      <w:start w:val="1"/>
      <w:numFmt w:val="decimal"/>
      <w:lvlText w:val="%7."/>
      <w:lvlJc w:val="left"/>
      <w:pPr>
        <w:ind w:left="4680" w:hanging="360"/>
      </w:pPr>
    </w:lvl>
    <w:lvl w:ilvl="7" w:tplc="655044FA">
      <w:start w:val="1"/>
      <w:numFmt w:val="lowerLetter"/>
      <w:lvlText w:val="%8."/>
      <w:lvlJc w:val="left"/>
      <w:pPr>
        <w:ind w:left="5400" w:hanging="360"/>
      </w:pPr>
    </w:lvl>
    <w:lvl w:ilvl="8" w:tplc="837A7CB6">
      <w:start w:val="1"/>
      <w:numFmt w:val="lowerRoman"/>
      <w:lvlText w:val="%9."/>
      <w:lvlJc w:val="right"/>
      <w:pPr>
        <w:ind w:left="6120" w:hanging="180"/>
      </w:pPr>
    </w:lvl>
  </w:abstractNum>
  <w:abstractNum w:abstractNumId="12" w15:restartNumberingAfterBreak="0">
    <w:nsid w:val="43BD5DF6"/>
    <w:multiLevelType w:val="hybridMultilevel"/>
    <w:tmpl w:val="0360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B1BC2"/>
    <w:multiLevelType w:val="hybridMultilevel"/>
    <w:tmpl w:val="C5001642"/>
    <w:lvl w:ilvl="0" w:tplc="4760B97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767A43"/>
    <w:multiLevelType w:val="hybridMultilevel"/>
    <w:tmpl w:val="645EE4B4"/>
    <w:lvl w:ilvl="0" w:tplc="558E8C6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00523BE"/>
    <w:multiLevelType w:val="hybridMultilevel"/>
    <w:tmpl w:val="2DE62BCA"/>
    <w:lvl w:ilvl="0" w:tplc="E8C46D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06037"/>
    <w:multiLevelType w:val="hybridMultilevel"/>
    <w:tmpl w:val="4ADAF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2A2A78"/>
    <w:multiLevelType w:val="hybridMultilevel"/>
    <w:tmpl w:val="D82A84CA"/>
    <w:lvl w:ilvl="0" w:tplc="558E8C64">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8F0882"/>
    <w:multiLevelType w:val="multilevel"/>
    <w:tmpl w:val="1680A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64153C"/>
    <w:multiLevelType w:val="hybridMultilevel"/>
    <w:tmpl w:val="B3F8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A32A5"/>
    <w:multiLevelType w:val="hybridMultilevel"/>
    <w:tmpl w:val="EF040838"/>
    <w:lvl w:ilvl="0" w:tplc="12546780">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21" w15:restartNumberingAfterBreak="0">
    <w:nsid w:val="63C84482"/>
    <w:multiLevelType w:val="hybridMultilevel"/>
    <w:tmpl w:val="D654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60CD3"/>
    <w:multiLevelType w:val="hybridMultilevel"/>
    <w:tmpl w:val="50E86A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1406481"/>
    <w:multiLevelType w:val="hybridMultilevel"/>
    <w:tmpl w:val="E9F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F525F"/>
    <w:multiLevelType w:val="hybridMultilevel"/>
    <w:tmpl w:val="8754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063DB"/>
    <w:multiLevelType w:val="hybridMultilevel"/>
    <w:tmpl w:val="0434A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6016D"/>
    <w:multiLevelType w:val="hybridMultilevel"/>
    <w:tmpl w:val="A88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6"/>
  </w:num>
  <w:num w:numId="5">
    <w:abstractNumId w:val="12"/>
  </w:num>
  <w:num w:numId="6">
    <w:abstractNumId w:val="21"/>
  </w:num>
  <w:num w:numId="7">
    <w:abstractNumId w:val="24"/>
  </w:num>
  <w:num w:numId="8">
    <w:abstractNumId w:val="1"/>
  </w:num>
  <w:num w:numId="9">
    <w:abstractNumId w:val="9"/>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0"/>
  </w:num>
  <w:num w:numId="15">
    <w:abstractNumId w:val="22"/>
  </w:num>
  <w:num w:numId="16">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7">
    <w:abstractNumId w:val="4"/>
  </w:num>
  <w:num w:numId="18">
    <w:abstractNumId w:val="17"/>
  </w:num>
  <w:num w:numId="19">
    <w:abstractNumId w:val="2"/>
  </w:num>
  <w:num w:numId="20">
    <w:abstractNumId w:val="13"/>
  </w:num>
  <w:num w:numId="21">
    <w:abstractNumId w:val="11"/>
  </w:num>
  <w:num w:numId="22">
    <w:abstractNumId w:val="7"/>
  </w:num>
  <w:num w:numId="23">
    <w:abstractNumId w:val="16"/>
  </w:num>
  <w:num w:numId="24">
    <w:abstractNumId w:val="10"/>
  </w:num>
  <w:num w:numId="25">
    <w:abstractNumId w:val="25"/>
  </w:num>
  <w:num w:numId="26">
    <w:abstractNumId w:val="3"/>
  </w:num>
  <w:num w:numId="27">
    <w:abstractNumId w:val="15"/>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F9"/>
    <w:rsid w:val="000164D7"/>
    <w:rsid w:val="00016768"/>
    <w:rsid w:val="00077777"/>
    <w:rsid w:val="000B73D6"/>
    <w:rsid w:val="00154909"/>
    <w:rsid w:val="00157E01"/>
    <w:rsid w:val="0020537D"/>
    <w:rsid w:val="0020545B"/>
    <w:rsid w:val="003043F9"/>
    <w:rsid w:val="00327323"/>
    <w:rsid w:val="00340B6F"/>
    <w:rsid w:val="00371BBB"/>
    <w:rsid w:val="003A12F4"/>
    <w:rsid w:val="00401905"/>
    <w:rsid w:val="00453C63"/>
    <w:rsid w:val="00462E2F"/>
    <w:rsid w:val="004C5A9C"/>
    <w:rsid w:val="004F0880"/>
    <w:rsid w:val="00512484"/>
    <w:rsid w:val="00565F35"/>
    <w:rsid w:val="00643741"/>
    <w:rsid w:val="006608FF"/>
    <w:rsid w:val="006C1CC3"/>
    <w:rsid w:val="006F6601"/>
    <w:rsid w:val="007C68F1"/>
    <w:rsid w:val="008345F9"/>
    <w:rsid w:val="00854942"/>
    <w:rsid w:val="0085770E"/>
    <w:rsid w:val="00871053"/>
    <w:rsid w:val="00873694"/>
    <w:rsid w:val="00944053"/>
    <w:rsid w:val="00945A4B"/>
    <w:rsid w:val="00965678"/>
    <w:rsid w:val="009840E1"/>
    <w:rsid w:val="00A72815"/>
    <w:rsid w:val="00A758A6"/>
    <w:rsid w:val="00AB79DF"/>
    <w:rsid w:val="00AC4CFC"/>
    <w:rsid w:val="00AE4624"/>
    <w:rsid w:val="00B15E7F"/>
    <w:rsid w:val="00B239D3"/>
    <w:rsid w:val="00B32FD7"/>
    <w:rsid w:val="00B43A3C"/>
    <w:rsid w:val="00C40021"/>
    <w:rsid w:val="00C70A59"/>
    <w:rsid w:val="00CA68BD"/>
    <w:rsid w:val="00CF7BC4"/>
    <w:rsid w:val="00D05D65"/>
    <w:rsid w:val="00D77B98"/>
    <w:rsid w:val="00E13EAE"/>
    <w:rsid w:val="00E40C0E"/>
    <w:rsid w:val="00EC407D"/>
    <w:rsid w:val="00ED39FE"/>
    <w:rsid w:val="00F14FC0"/>
    <w:rsid w:val="00F83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D940"/>
  <w15:chartTrackingRefBased/>
  <w15:docId w15:val="{77EB7DE3-B456-4849-B9AE-DF2FAA81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5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345F9"/>
    <w:pPr>
      <w:spacing w:after="200" w:line="276" w:lineRule="auto"/>
      <w:ind w:left="720"/>
      <w:contextualSpacing/>
    </w:pPr>
  </w:style>
  <w:style w:type="paragraph" w:customStyle="1" w:styleId="v1msolistparagraph">
    <w:name w:val="v1msolistparagraph"/>
    <w:basedOn w:val="Normalny"/>
    <w:rsid w:val="008345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rsid w:val="00462E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C68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8F1"/>
  </w:style>
  <w:style w:type="paragraph" w:styleId="Stopka">
    <w:name w:val="footer"/>
    <w:basedOn w:val="Normalny"/>
    <w:link w:val="StopkaZnak"/>
    <w:uiPriority w:val="99"/>
    <w:unhideWhenUsed/>
    <w:rsid w:val="007C68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8F1"/>
  </w:style>
  <w:style w:type="table" w:styleId="Tabela-Siatka">
    <w:name w:val="Table Grid"/>
    <w:basedOn w:val="Standardowy"/>
    <w:uiPriority w:val="39"/>
    <w:rsid w:val="0087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273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7323"/>
    <w:rPr>
      <w:sz w:val="20"/>
      <w:szCs w:val="20"/>
    </w:rPr>
  </w:style>
  <w:style w:type="character" w:styleId="Odwoanieprzypisukocowego">
    <w:name w:val="endnote reference"/>
    <w:basedOn w:val="Domylnaczcionkaakapitu"/>
    <w:uiPriority w:val="99"/>
    <w:semiHidden/>
    <w:unhideWhenUsed/>
    <w:rsid w:val="00327323"/>
    <w:rPr>
      <w:vertAlign w:val="superscript"/>
    </w:rPr>
  </w:style>
  <w:style w:type="paragraph" w:styleId="Tekstpodstawowy">
    <w:name w:val="Body Text"/>
    <w:basedOn w:val="Normalny"/>
    <w:link w:val="TekstpodstawowyZnak"/>
    <w:uiPriority w:val="1"/>
    <w:qFormat/>
    <w:rsid w:val="000B73D6"/>
    <w:pPr>
      <w:widowControl w:val="0"/>
      <w:spacing w:after="0" w:line="240" w:lineRule="auto"/>
    </w:pPr>
    <w:rPr>
      <w:rFonts w:ascii="Arial" w:eastAsia="Arial" w:hAnsi="Arial" w:cs="Arial"/>
    </w:rPr>
  </w:style>
  <w:style w:type="character" w:customStyle="1" w:styleId="TekstpodstawowyZnak">
    <w:name w:val="Tekst podstawowy Znak"/>
    <w:basedOn w:val="Domylnaczcionkaakapitu"/>
    <w:link w:val="Tekstpodstawowy"/>
    <w:uiPriority w:val="1"/>
    <w:rsid w:val="000B73D6"/>
    <w:rPr>
      <w:rFonts w:ascii="Arial" w:eastAsia="Arial" w:hAnsi="Arial" w:cs="Arial"/>
    </w:rPr>
  </w:style>
  <w:style w:type="character" w:styleId="Hipercze">
    <w:name w:val="Hyperlink"/>
    <w:basedOn w:val="Domylnaczcionkaakapitu"/>
    <w:uiPriority w:val="99"/>
    <w:semiHidden/>
    <w:unhideWhenUsed/>
    <w:rsid w:val="000B73D6"/>
    <w:rPr>
      <w:color w:val="0563C1"/>
      <w:u w:val="single"/>
    </w:rPr>
  </w:style>
  <w:style w:type="paragraph" w:customStyle="1" w:styleId="Standard">
    <w:name w:val="Standard"/>
    <w:rsid w:val="00371BB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371BB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7452">
      <w:bodyDiv w:val="1"/>
      <w:marLeft w:val="0"/>
      <w:marRight w:val="0"/>
      <w:marTop w:val="0"/>
      <w:marBottom w:val="0"/>
      <w:divBdr>
        <w:top w:val="none" w:sz="0" w:space="0" w:color="auto"/>
        <w:left w:val="none" w:sz="0" w:space="0" w:color="auto"/>
        <w:bottom w:val="none" w:sz="0" w:space="0" w:color="auto"/>
        <w:right w:val="none" w:sz="0" w:space="0" w:color="auto"/>
      </w:divBdr>
    </w:div>
    <w:div w:id="481586298">
      <w:bodyDiv w:val="1"/>
      <w:marLeft w:val="0"/>
      <w:marRight w:val="0"/>
      <w:marTop w:val="0"/>
      <w:marBottom w:val="0"/>
      <w:divBdr>
        <w:top w:val="none" w:sz="0" w:space="0" w:color="auto"/>
        <w:left w:val="none" w:sz="0" w:space="0" w:color="auto"/>
        <w:bottom w:val="none" w:sz="0" w:space="0" w:color="auto"/>
        <w:right w:val="none" w:sz="0" w:space="0" w:color="auto"/>
      </w:divBdr>
    </w:div>
    <w:div w:id="1459032448">
      <w:bodyDiv w:val="1"/>
      <w:marLeft w:val="0"/>
      <w:marRight w:val="0"/>
      <w:marTop w:val="0"/>
      <w:marBottom w:val="0"/>
      <w:divBdr>
        <w:top w:val="none" w:sz="0" w:space="0" w:color="auto"/>
        <w:left w:val="none" w:sz="0" w:space="0" w:color="auto"/>
        <w:bottom w:val="none" w:sz="0" w:space="0" w:color="auto"/>
        <w:right w:val="none" w:sz="0" w:space="0" w:color="auto"/>
      </w:divBdr>
    </w:div>
    <w:div w:id="1730306734">
      <w:bodyDiv w:val="1"/>
      <w:marLeft w:val="0"/>
      <w:marRight w:val="0"/>
      <w:marTop w:val="0"/>
      <w:marBottom w:val="0"/>
      <w:divBdr>
        <w:top w:val="none" w:sz="0" w:space="0" w:color="auto"/>
        <w:left w:val="none" w:sz="0" w:space="0" w:color="auto"/>
        <w:bottom w:val="none" w:sz="0" w:space="0" w:color="auto"/>
        <w:right w:val="none" w:sz="0" w:space="0" w:color="auto"/>
      </w:divBdr>
    </w:div>
    <w:div w:id="1789230405">
      <w:bodyDiv w:val="1"/>
      <w:marLeft w:val="0"/>
      <w:marRight w:val="0"/>
      <w:marTop w:val="0"/>
      <w:marBottom w:val="0"/>
      <w:divBdr>
        <w:top w:val="none" w:sz="0" w:space="0" w:color="auto"/>
        <w:left w:val="none" w:sz="0" w:space="0" w:color="auto"/>
        <w:bottom w:val="none" w:sz="0" w:space="0" w:color="auto"/>
        <w:right w:val="none" w:sz="0" w:space="0" w:color="auto"/>
      </w:divBdr>
    </w:div>
    <w:div w:id="21371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3834</Words>
  <Characters>23007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Justyna Witas-Chłopek</cp:lastModifiedBy>
  <cp:revision>2</cp:revision>
  <cp:lastPrinted>2025-04-25T08:15:00Z</cp:lastPrinted>
  <dcterms:created xsi:type="dcterms:W3CDTF">2025-04-29T08:16:00Z</dcterms:created>
  <dcterms:modified xsi:type="dcterms:W3CDTF">2025-04-29T08:16:00Z</dcterms:modified>
</cp:coreProperties>
</file>