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CC922" w14:textId="52828B2A" w:rsidR="00A74328" w:rsidRPr="00AD3256" w:rsidRDefault="00A74328" w:rsidP="00A74328">
      <w:pPr>
        <w:spacing w:after="0" w:line="264" w:lineRule="auto"/>
        <w:jc w:val="right"/>
        <w:rPr>
          <w:rFonts w:cstheme="minorHAnsi"/>
          <w:lang w:eastAsia="pl-PL"/>
        </w:rPr>
      </w:pPr>
      <w:r w:rsidRPr="00AD3256">
        <w:rPr>
          <w:rFonts w:cstheme="minorHAnsi"/>
          <w:lang w:eastAsia="pl-PL"/>
        </w:rPr>
        <w:t>Załącznik nr 3A</w:t>
      </w:r>
      <w:r w:rsidR="00352E6C" w:rsidRPr="00AD3256">
        <w:rPr>
          <w:rFonts w:cstheme="minorHAnsi"/>
          <w:lang w:eastAsia="pl-PL"/>
        </w:rPr>
        <w:t xml:space="preserve">.1 </w:t>
      </w:r>
      <w:r w:rsidRPr="00AD3256">
        <w:rPr>
          <w:rFonts w:cstheme="minorHAnsi"/>
          <w:lang w:eastAsia="pl-PL"/>
        </w:rPr>
        <w:t xml:space="preserve"> do SWZ – rozwiązania równoważne </w:t>
      </w:r>
    </w:p>
    <w:p w14:paraId="3FF1084B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lang w:eastAsia="pl-PL"/>
        </w:rPr>
      </w:pPr>
      <w:bookmarkStart w:id="0" w:name="_Hlk493165914"/>
      <w:r w:rsidRPr="00FE3650">
        <w:rPr>
          <w:rFonts w:eastAsia="Times New Roman" w:cstheme="minorHAnsi"/>
          <w:lang w:eastAsia="pl-PL"/>
        </w:rPr>
        <w:t>Nazwa Wykonawcy/Wykonawców w przypadku oferty</w:t>
      </w:r>
    </w:p>
    <w:p w14:paraId="1CD803A9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lang w:eastAsia="pl-PL"/>
        </w:rPr>
      </w:pPr>
      <w:r w:rsidRPr="00FE3650">
        <w:rPr>
          <w:rFonts w:eastAsia="Times New Roman" w:cstheme="minorHAnsi"/>
          <w:lang w:eastAsia="pl-PL"/>
        </w:rPr>
        <w:t xml:space="preserve"> ___________________________________________</w:t>
      </w:r>
    </w:p>
    <w:p w14:paraId="261118C7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lang w:eastAsia="pl-PL"/>
        </w:rPr>
      </w:pPr>
      <w:r w:rsidRPr="00FE3650">
        <w:rPr>
          <w:rFonts w:eastAsia="Times New Roman" w:cstheme="minorHAnsi"/>
          <w:lang w:eastAsia="pl-PL"/>
        </w:rPr>
        <w:t>Adres:_______________________________________</w:t>
      </w:r>
    </w:p>
    <w:p w14:paraId="78F04E79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lang w:eastAsia="pl-PL"/>
        </w:rPr>
      </w:pPr>
      <w:r w:rsidRPr="00FE3650">
        <w:rPr>
          <w:rFonts w:eastAsia="Times New Roman" w:cstheme="minorHAnsi"/>
          <w:lang w:eastAsia="pl-PL"/>
        </w:rPr>
        <w:t>TEL.: _________________________________________</w:t>
      </w:r>
    </w:p>
    <w:p w14:paraId="35FF8366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lang w:eastAsia="pl-PL"/>
        </w:rPr>
      </w:pPr>
      <w:r w:rsidRPr="00FE3650">
        <w:rPr>
          <w:rFonts w:eastAsia="Times New Roman" w:cstheme="minorHAnsi"/>
          <w:lang w:eastAsia="pl-PL"/>
        </w:rPr>
        <w:t>NIP: ____________________________________________</w:t>
      </w:r>
    </w:p>
    <w:p w14:paraId="2660BB3F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lang w:eastAsia="pl-PL"/>
        </w:rPr>
      </w:pPr>
      <w:r w:rsidRPr="00FE3650">
        <w:rPr>
          <w:rFonts w:eastAsia="Times New Roman" w:cstheme="minorHAnsi"/>
          <w:lang w:eastAsia="pl-PL"/>
        </w:rPr>
        <w:t>KRS (jeżeli dotyczy): ________________________________</w:t>
      </w:r>
    </w:p>
    <w:p w14:paraId="67FC1589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u w:val="single"/>
          <w:lang w:eastAsia="pl-PL"/>
        </w:rPr>
      </w:pPr>
      <w:r w:rsidRPr="00FE3650">
        <w:rPr>
          <w:rFonts w:eastAsia="Times New Roman" w:cstheme="minorHAnsi"/>
          <w:lang w:eastAsia="pl-PL"/>
        </w:rPr>
        <w:t>reprezentowany przez:</w:t>
      </w:r>
      <w:r w:rsidRPr="00FE3650">
        <w:rPr>
          <w:rFonts w:eastAsia="Times New Roman" w:cstheme="minorHAnsi"/>
          <w:u w:val="single"/>
          <w:lang w:eastAsia="pl-PL"/>
        </w:rPr>
        <w:t xml:space="preserve"> </w:t>
      </w:r>
      <w:r w:rsidRPr="00FE3650">
        <w:rPr>
          <w:rFonts w:eastAsia="Times New Roman" w:cstheme="minorHAnsi"/>
          <w:lang w:eastAsia="pl-PL"/>
        </w:rPr>
        <w:t>_____________________________________</w:t>
      </w:r>
    </w:p>
    <w:p w14:paraId="4CD304B5" w14:textId="77777777" w:rsidR="00FE3650" w:rsidRPr="00FE3650" w:rsidRDefault="00FE3650" w:rsidP="00FE3650">
      <w:pPr>
        <w:suppressAutoHyphens/>
        <w:spacing w:after="0" w:line="264" w:lineRule="auto"/>
        <w:outlineLvl w:val="0"/>
        <w:rPr>
          <w:rFonts w:eastAsia="Times New Roman" w:cstheme="minorHAnsi"/>
          <w:i/>
          <w:lang w:eastAsia="pl-PL"/>
        </w:rPr>
      </w:pPr>
      <w:r w:rsidRPr="00FE3650">
        <w:rPr>
          <w:rFonts w:eastAsia="Times New Roman" w:cstheme="minorHAnsi"/>
          <w:i/>
          <w:lang w:eastAsia="pl-PL"/>
        </w:rPr>
        <w:t xml:space="preserve">                                                   (imię, nazwisko)</w:t>
      </w:r>
      <w:bookmarkEnd w:id="0"/>
    </w:p>
    <w:p w14:paraId="071DA907" w14:textId="77777777" w:rsidR="002F57D0" w:rsidRPr="00AD3256" w:rsidRDefault="002F57D0" w:rsidP="00A74328">
      <w:pPr>
        <w:suppressAutoHyphens/>
        <w:spacing w:after="0" w:line="264" w:lineRule="auto"/>
        <w:outlineLvl w:val="0"/>
        <w:rPr>
          <w:rFonts w:eastAsia="Times New Roman" w:cstheme="minorHAnsi"/>
          <w:b/>
          <w:lang w:eastAsia="zh-CN"/>
        </w:rPr>
      </w:pPr>
    </w:p>
    <w:p w14:paraId="092E8E97" w14:textId="17EA247F" w:rsidR="00A74328" w:rsidRPr="00AD3256" w:rsidRDefault="00A74328" w:rsidP="00A74328">
      <w:pPr>
        <w:suppressAutoHyphens/>
        <w:spacing w:after="0" w:line="264" w:lineRule="auto"/>
        <w:jc w:val="center"/>
        <w:outlineLvl w:val="0"/>
        <w:rPr>
          <w:rFonts w:cstheme="minorHAnsi"/>
          <w:b/>
          <w:lang w:eastAsia="zh-CN"/>
        </w:rPr>
      </w:pPr>
      <w:r w:rsidRPr="00AD3256">
        <w:rPr>
          <w:rFonts w:cstheme="minorHAnsi"/>
          <w:b/>
          <w:lang w:eastAsia="zh-CN"/>
        </w:rPr>
        <w:t xml:space="preserve">TABELA RÓWNOWAŻNOŚCI </w:t>
      </w:r>
    </w:p>
    <w:p w14:paraId="0C86E366" w14:textId="77777777" w:rsidR="002F57D0" w:rsidRPr="00AD3256" w:rsidRDefault="002F57D0" w:rsidP="00A74328">
      <w:pPr>
        <w:suppressAutoHyphens/>
        <w:spacing w:after="0" w:line="264" w:lineRule="auto"/>
        <w:jc w:val="center"/>
        <w:outlineLvl w:val="0"/>
        <w:rPr>
          <w:rFonts w:cstheme="minorHAnsi"/>
          <w:b/>
          <w:lang w:eastAsia="zh-CN"/>
        </w:rPr>
      </w:pPr>
    </w:p>
    <w:p w14:paraId="53939087" w14:textId="6A80BAF7" w:rsidR="008344F6" w:rsidRPr="00AD3256" w:rsidRDefault="00A74328" w:rsidP="008344F6">
      <w:pPr>
        <w:spacing w:before="240" w:after="120" w:line="264" w:lineRule="auto"/>
        <w:jc w:val="center"/>
        <w:rPr>
          <w:rFonts w:eastAsia="Calibri" w:cstheme="minorHAnsi"/>
          <w:b/>
          <w:bCs/>
        </w:rPr>
      </w:pPr>
      <w:r w:rsidRPr="00AD3256">
        <w:rPr>
          <w:rFonts w:cstheme="minorHAnsi"/>
          <w:b/>
          <w:lang w:eastAsia="zh-CN"/>
        </w:rPr>
        <w:t xml:space="preserve">realizacja </w:t>
      </w:r>
      <w:r w:rsidR="00E751F6" w:rsidRPr="00AD3256">
        <w:rPr>
          <w:rFonts w:cstheme="minorHAnsi"/>
          <w:b/>
          <w:lang w:eastAsia="zh-CN"/>
        </w:rPr>
        <w:t>zadania</w:t>
      </w:r>
      <w:r w:rsidRPr="00AD3256">
        <w:rPr>
          <w:rFonts w:cstheme="minorHAnsi"/>
          <w:b/>
          <w:lang w:eastAsia="zh-CN"/>
        </w:rPr>
        <w:t xml:space="preserve"> pn.: </w:t>
      </w:r>
      <w:r w:rsidR="008B7544" w:rsidRPr="008B7544">
        <w:rPr>
          <w:rFonts w:eastAsia="Calibri" w:cstheme="minorHAnsi"/>
          <w:b/>
          <w:bCs/>
        </w:rPr>
        <w:t>„Dostawa zamiatarki ulicznej używanej wraz z leasingiem”</w:t>
      </w:r>
    </w:p>
    <w:p w14:paraId="3D8DDC3F" w14:textId="30EB1E51" w:rsidR="00A74328" w:rsidRPr="00AD3256" w:rsidRDefault="00A74328" w:rsidP="002F57D0">
      <w:pPr>
        <w:suppressAutoHyphens/>
        <w:spacing w:after="0" w:line="264" w:lineRule="auto"/>
        <w:jc w:val="both"/>
        <w:outlineLvl w:val="0"/>
        <w:rPr>
          <w:rFonts w:cstheme="minorHAnsi"/>
          <w:lang w:eastAsia="zh-CN"/>
        </w:rPr>
      </w:pPr>
      <w:r w:rsidRPr="00AD3256">
        <w:rPr>
          <w:rFonts w:cstheme="minorHAnsi"/>
          <w:lang w:eastAsia="zh-CN"/>
        </w:rPr>
        <w:t>Niniejsza tabela służy zamawiającemu do weryfikacji równoważności oferowanego przez wykonawcę przedmiotu zamówienia, w tym urządzeń, materiałów  z</w:t>
      </w:r>
      <w:r w:rsidR="002F57D0" w:rsidRPr="00AD3256">
        <w:rPr>
          <w:rFonts w:cstheme="minorHAnsi"/>
          <w:lang w:eastAsia="zh-CN"/>
        </w:rPr>
        <w:t xml:space="preserve"> </w:t>
      </w:r>
      <w:r w:rsidRPr="00AD3256">
        <w:rPr>
          <w:rFonts w:cstheme="minorHAnsi"/>
          <w:lang w:eastAsia="zh-CN"/>
        </w:rPr>
        <w:t xml:space="preserve">wymaganiami określonymi przez zamawiającego, zgodnie z ustawy z dnia 11 września 2019 r. Prawo zamówień publicznych </w:t>
      </w:r>
    </w:p>
    <w:p w14:paraId="06473B73" w14:textId="0398731E" w:rsidR="00A74328" w:rsidRPr="00AD3256" w:rsidRDefault="00A74328" w:rsidP="00A74328">
      <w:pPr>
        <w:pStyle w:val="Akapitzlist"/>
        <w:numPr>
          <w:ilvl w:val="3"/>
          <w:numId w:val="1"/>
        </w:numPr>
        <w:suppressAutoHyphens/>
        <w:spacing w:after="0" w:line="264" w:lineRule="auto"/>
        <w:ind w:left="567" w:hanging="567"/>
        <w:jc w:val="both"/>
        <w:rPr>
          <w:rFonts w:cstheme="minorHAnsi"/>
          <w:lang w:eastAsia="zh-CN"/>
        </w:rPr>
      </w:pPr>
      <w:r w:rsidRPr="00AD3256">
        <w:rPr>
          <w:rFonts w:cstheme="minorHAnsi"/>
          <w:lang w:eastAsia="zh-CN"/>
        </w:rPr>
        <w:t>Oświadczamy, że do wykonania niniejszego zamówienia:</w:t>
      </w:r>
    </w:p>
    <w:p w14:paraId="75C06717" w14:textId="77777777" w:rsidR="00A74328" w:rsidRPr="00AD3256" w:rsidRDefault="00A74328" w:rsidP="00A74328">
      <w:pPr>
        <w:pStyle w:val="Akapitzlist"/>
        <w:numPr>
          <w:ilvl w:val="0"/>
          <w:numId w:val="1"/>
        </w:numPr>
        <w:suppressAutoHyphens/>
        <w:spacing w:after="0" w:line="264" w:lineRule="auto"/>
        <w:ind w:left="1134" w:hanging="567"/>
        <w:jc w:val="both"/>
        <w:rPr>
          <w:rFonts w:cstheme="minorHAnsi"/>
          <w:lang w:eastAsia="zh-CN"/>
        </w:rPr>
      </w:pPr>
      <w:r w:rsidRPr="00AD3256">
        <w:rPr>
          <w:rFonts w:cstheme="minorHAnsi"/>
          <w:lang w:eastAsia="zh-CN"/>
        </w:rPr>
        <w:t xml:space="preserve">nie będą stosowane rozwiązania równoważne* </w:t>
      </w:r>
    </w:p>
    <w:p w14:paraId="713FE606" w14:textId="77777777" w:rsidR="00A74328" w:rsidRPr="00AD3256" w:rsidRDefault="00A74328" w:rsidP="00A74328">
      <w:pPr>
        <w:pStyle w:val="Akapitzlist"/>
        <w:numPr>
          <w:ilvl w:val="0"/>
          <w:numId w:val="1"/>
        </w:numPr>
        <w:suppressAutoHyphens/>
        <w:spacing w:after="0" w:line="264" w:lineRule="auto"/>
        <w:ind w:left="1134" w:hanging="567"/>
        <w:jc w:val="both"/>
        <w:rPr>
          <w:rFonts w:cstheme="minorHAnsi"/>
          <w:lang w:eastAsia="zh-CN"/>
        </w:rPr>
      </w:pPr>
      <w:r w:rsidRPr="00AD3256">
        <w:rPr>
          <w:rFonts w:cstheme="minorHAnsi"/>
          <w:lang w:eastAsia="zh-CN"/>
        </w:rPr>
        <w:t>zastosujemy rozwiązania równoważne wymienione w pkt 2 „Tabela równoważności” (materiały, urządzenia itd.) *:</w:t>
      </w:r>
    </w:p>
    <w:p w14:paraId="3B685A02" w14:textId="4055D561" w:rsidR="00A74328" w:rsidRPr="00AD3256" w:rsidRDefault="00A74328" w:rsidP="00A74328">
      <w:pPr>
        <w:pStyle w:val="Akapitzlist"/>
        <w:suppressAutoHyphens/>
        <w:spacing w:after="0" w:line="264" w:lineRule="auto"/>
        <w:jc w:val="both"/>
        <w:rPr>
          <w:rFonts w:cstheme="minorHAnsi"/>
          <w:lang w:eastAsia="zh-CN"/>
        </w:rPr>
      </w:pPr>
      <w:r w:rsidRPr="00AD3256">
        <w:rPr>
          <w:rFonts w:cstheme="minorHAnsi"/>
          <w:lang w:eastAsia="zh-CN"/>
        </w:rPr>
        <w:t xml:space="preserve">   *(skreślić nieprawidłowe)</w:t>
      </w:r>
    </w:p>
    <w:p w14:paraId="37E7CBCC" w14:textId="77777777" w:rsidR="00A74328" w:rsidRPr="00AD3256" w:rsidRDefault="00A74328" w:rsidP="00A74328">
      <w:pPr>
        <w:pStyle w:val="Akapitzlist"/>
        <w:suppressAutoHyphens/>
        <w:spacing w:after="0" w:line="264" w:lineRule="auto"/>
        <w:jc w:val="both"/>
        <w:rPr>
          <w:rFonts w:cstheme="minorHAnsi"/>
          <w:lang w:eastAsia="zh-CN"/>
        </w:rPr>
      </w:pPr>
    </w:p>
    <w:p w14:paraId="7289FAA9" w14:textId="3BE54AC0" w:rsidR="00A74328" w:rsidRPr="00AD3256" w:rsidRDefault="00A74328" w:rsidP="00A74328">
      <w:pPr>
        <w:pStyle w:val="Akapitzlist"/>
        <w:numPr>
          <w:ilvl w:val="0"/>
          <w:numId w:val="4"/>
        </w:numPr>
        <w:suppressAutoHyphens/>
        <w:spacing w:after="0" w:line="264" w:lineRule="auto"/>
        <w:ind w:left="567" w:hanging="567"/>
        <w:jc w:val="both"/>
        <w:rPr>
          <w:rFonts w:cstheme="minorHAnsi"/>
          <w:lang w:eastAsia="zh-CN"/>
        </w:rPr>
      </w:pPr>
      <w:r w:rsidRPr="00AD3256">
        <w:rPr>
          <w:rFonts w:cstheme="minorHAnsi"/>
          <w:lang w:eastAsia="zh-CN"/>
        </w:rPr>
        <w:t xml:space="preserve"> Tabela równoważności:</w:t>
      </w:r>
    </w:p>
    <w:tbl>
      <w:tblPr>
        <w:tblW w:w="1460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1275"/>
        <w:gridCol w:w="993"/>
        <w:gridCol w:w="850"/>
        <w:gridCol w:w="851"/>
        <w:gridCol w:w="1417"/>
        <w:gridCol w:w="1276"/>
        <w:gridCol w:w="1843"/>
        <w:gridCol w:w="992"/>
        <w:gridCol w:w="992"/>
        <w:gridCol w:w="3544"/>
      </w:tblGrid>
      <w:tr w:rsidR="00A74328" w:rsidRPr="00AD3256" w14:paraId="77FB683B" w14:textId="77777777" w:rsidTr="00A74328">
        <w:trPr>
          <w:trHeight w:val="58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58B98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Lp.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90529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Oznaczenie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7BF8D" w14:textId="56BAFBFC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Nazwa urządzenia/materiału itp.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C4CE6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Ilość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F1B1A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Parametry</w:t>
            </w:r>
          </w:p>
          <w:p w14:paraId="390F7E8D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/Uwagi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6B35A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</w:p>
          <w:p w14:paraId="3ECB4C27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</w:p>
          <w:p w14:paraId="18354073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Wymagania określone przez Zamawiającego</w:t>
            </w:r>
          </w:p>
        </w:tc>
        <w:tc>
          <w:tcPr>
            <w:tcW w:w="8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62BCE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Oferowane równoważne urządzenie/materiał itd.</w:t>
            </w:r>
          </w:p>
        </w:tc>
      </w:tr>
      <w:tr w:rsidR="00A74328" w:rsidRPr="00AD3256" w14:paraId="616FD8EC" w14:textId="77777777" w:rsidTr="00A74328">
        <w:trPr>
          <w:trHeight w:val="1099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A9CF1" w14:textId="77777777" w:rsidR="00A74328" w:rsidRPr="00AD3256" w:rsidRDefault="00A74328" w:rsidP="00A74328">
            <w:pPr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869F" w14:textId="77777777" w:rsidR="00A74328" w:rsidRPr="00AD3256" w:rsidRDefault="00A74328" w:rsidP="00A74328">
            <w:pPr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036AA" w14:textId="77777777" w:rsidR="00A74328" w:rsidRPr="00AD3256" w:rsidRDefault="00A74328" w:rsidP="00A74328">
            <w:pPr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DEB60" w14:textId="77777777" w:rsidR="00A74328" w:rsidRPr="00AD3256" w:rsidRDefault="00A74328" w:rsidP="00A74328">
            <w:pPr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BB6FE" w14:textId="77777777" w:rsidR="00A74328" w:rsidRPr="00AD3256" w:rsidRDefault="00A74328" w:rsidP="00A74328">
            <w:pPr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7DE15" w14:textId="77777777" w:rsidR="00A74328" w:rsidRPr="00AD3256" w:rsidRDefault="00A74328" w:rsidP="00A74328">
            <w:pPr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F7AC2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Opis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547FB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 xml:space="preserve">Parametry techniczno-użytkowe </w:t>
            </w:r>
            <w:r w:rsidRPr="00AD3256">
              <w:rPr>
                <w:rFonts w:eastAsia="Times New Roman" w:cstheme="minorHAnsi"/>
                <w:iCs/>
                <w:lang w:eastAsia="zh-CN"/>
              </w:rPr>
              <w:br/>
              <w:t>(Q, H, P, wymiary, itp.)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74A6B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Producent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EA35D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Typoszereg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00E2558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Dowód (dokument) potwierdzający parametry urządzenia/materiału równoważnego (karta katalogowa, DTR, instrukcja lub inne)</w:t>
            </w:r>
          </w:p>
          <w:p w14:paraId="39BB4C6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</w:tr>
      <w:tr w:rsidR="00A74328" w:rsidRPr="00AD3256" w14:paraId="1BB18BFC" w14:textId="77777777" w:rsidTr="00A74328">
        <w:trPr>
          <w:trHeight w:val="4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1CFB8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lastRenderedPageBreak/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A9497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36163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BE875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B401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8392F4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99FF0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9996C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F98E7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9B97F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E2656" w14:textId="77777777" w:rsidR="00A74328" w:rsidRPr="00AD3256" w:rsidRDefault="00A74328" w:rsidP="00A74328">
            <w:pPr>
              <w:suppressAutoHyphens/>
              <w:spacing w:after="0" w:line="264" w:lineRule="auto"/>
              <w:jc w:val="center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11</w:t>
            </w:r>
          </w:p>
        </w:tc>
      </w:tr>
      <w:tr w:rsidR="00A74328" w:rsidRPr="00AD3256" w14:paraId="4D45D045" w14:textId="77777777" w:rsidTr="00CB20CF">
        <w:trPr>
          <w:trHeight w:val="10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F4C1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00E1380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B301D71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FE66645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 xml:space="preserve"> </w:t>
            </w:r>
          </w:p>
          <w:p w14:paraId="24EE51CA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 </w:t>
            </w:r>
          </w:p>
          <w:p w14:paraId="65C47B5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 </w:t>
            </w:r>
          </w:p>
          <w:p w14:paraId="3DBD757A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 </w:t>
            </w:r>
          </w:p>
          <w:p w14:paraId="2850A93B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  <w:r w:rsidRPr="00AD3256">
              <w:rPr>
                <w:rFonts w:eastAsia="Times New Roman" w:cstheme="minorHAnsi"/>
                <w:iCs/>
                <w:lang w:eastAsia="zh-CN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90317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2786E35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128D3D4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653272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F11294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0687DA6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3A93DB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3EB2865A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0CE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ED1BEF5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F97953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54370F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7525ADF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D75095B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DF4DAE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57F7B0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FBFF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99358D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44C322B7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0D17A9B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FD58B4B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E4DAB9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4BC968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1E858C4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2443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12023A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903F17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753467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0C3DE3B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5317FD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701042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D0887A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A1DD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5669B49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C6040D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3A48C1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A9F1E4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355A68E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8776C9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488CB9D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130CF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37A63A4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94D80B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D50BDA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D88BE8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02033657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04858AF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027F0A7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06BD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6F6DCD3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7824579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7BAFFCF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9893B1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0ABEE32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EDDA0A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0769BC48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8C8CE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4EC7EF3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4FCEEA59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0012967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79E42C9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D750836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3DC8EEB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07B8A85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038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435B465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FA7274B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A9B22F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C9A2D55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21CA0586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E42B1E1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3FAEFA87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DD533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178DC4C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4A8101F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E7F5E2A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174C3020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0DEFE4F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65CF0FDD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  <w:p w14:paraId="53A07217" w14:textId="77777777" w:rsidR="00A74328" w:rsidRPr="00AD3256" w:rsidRDefault="00A74328" w:rsidP="00A74328">
            <w:pPr>
              <w:suppressAutoHyphens/>
              <w:spacing w:after="0" w:line="264" w:lineRule="auto"/>
              <w:rPr>
                <w:rFonts w:eastAsia="Times New Roman" w:cstheme="minorHAnsi"/>
                <w:iCs/>
                <w:lang w:eastAsia="zh-CN"/>
              </w:rPr>
            </w:pPr>
          </w:p>
        </w:tc>
      </w:tr>
    </w:tbl>
    <w:p w14:paraId="2BD6125C" w14:textId="77777777" w:rsidR="00A74328" w:rsidRPr="00AD3256" w:rsidRDefault="00A74328" w:rsidP="00A74328">
      <w:pPr>
        <w:suppressAutoHyphens/>
        <w:spacing w:after="0" w:line="264" w:lineRule="auto"/>
        <w:jc w:val="both"/>
        <w:rPr>
          <w:rFonts w:eastAsia="Times New Roman" w:cstheme="minorHAnsi"/>
          <w:b/>
          <w:bCs/>
          <w:lang w:eastAsia="zh-CN"/>
        </w:rPr>
      </w:pPr>
      <w:r w:rsidRPr="00AD3256">
        <w:rPr>
          <w:rFonts w:eastAsia="Times New Roman" w:cstheme="minorHAnsi"/>
          <w:b/>
          <w:bCs/>
          <w:lang w:eastAsia="zh-CN"/>
        </w:rPr>
        <w:t>UWAGA:</w:t>
      </w:r>
    </w:p>
    <w:p w14:paraId="4E8B0E3D" w14:textId="5C36064A" w:rsidR="00A74328" w:rsidRPr="00AD3256" w:rsidRDefault="00A74328" w:rsidP="00A74328">
      <w:pPr>
        <w:suppressAutoHyphens/>
        <w:spacing w:after="0" w:line="264" w:lineRule="auto"/>
        <w:jc w:val="both"/>
        <w:rPr>
          <w:rFonts w:eastAsia="Times New Roman" w:cstheme="minorHAnsi"/>
          <w:lang w:eastAsia="zh-CN"/>
        </w:rPr>
      </w:pPr>
      <w:r w:rsidRPr="00AD3256">
        <w:rPr>
          <w:rFonts w:eastAsia="Times New Roman" w:cstheme="minorHAnsi"/>
          <w:lang w:eastAsia="zh-CN"/>
        </w:rPr>
        <w:t>Tabelę sporządzoną się zgodnie z wymaganiami określonym w punktach od 4.</w:t>
      </w:r>
      <w:r w:rsidR="00352E6C" w:rsidRPr="00AD3256">
        <w:rPr>
          <w:rFonts w:eastAsia="Times New Roman" w:cstheme="minorHAnsi"/>
          <w:lang w:eastAsia="zh-CN"/>
        </w:rPr>
        <w:t>3</w:t>
      </w:r>
      <w:r w:rsidRPr="00AD3256">
        <w:rPr>
          <w:rFonts w:eastAsia="Times New Roman" w:cstheme="minorHAnsi"/>
          <w:lang w:eastAsia="zh-CN"/>
        </w:rPr>
        <w:t xml:space="preserve"> do 4.</w:t>
      </w:r>
      <w:r w:rsidR="00352E6C" w:rsidRPr="00AD3256">
        <w:rPr>
          <w:rFonts w:eastAsia="Times New Roman" w:cstheme="minorHAnsi"/>
          <w:lang w:eastAsia="zh-CN"/>
        </w:rPr>
        <w:t>6</w:t>
      </w:r>
      <w:r w:rsidRPr="00AD3256">
        <w:rPr>
          <w:rFonts w:eastAsia="Times New Roman" w:cstheme="minorHAnsi"/>
          <w:lang w:eastAsia="zh-CN"/>
        </w:rPr>
        <w:t>. SWZ.</w:t>
      </w:r>
    </w:p>
    <w:p w14:paraId="2E47116F" w14:textId="77777777" w:rsidR="00A74328" w:rsidRPr="00AD3256" w:rsidRDefault="00A74328" w:rsidP="00A74328">
      <w:pPr>
        <w:suppressAutoHyphens/>
        <w:spacing w:after="0" w:line="264" w:lineRule="auto"/>
        <w:jc w:val="both"/>
        <w:rPr>
          <w:rFonts w:eastAsia="Times New Roman" w:cstheme="minorHAnsi"/>
          <w:lang w:eastAsia="zh-CN"/>
        </w:rPr>
      </w:pPr>
    </w:p>
    <w:p w14:paraId="47AE2A8D" w14:textId="110D87CE" w:rsidR="00A74328" w:rsidRPr="00AD3256" w:rsidRDefault="00A74328" w:rsidP="00A74328">
      <w:pPr>
        <w:suppressAutoHyphens/>
        <w:spacing w:after="0" w:line="264" w:lineRule="auto"/>
        <w:jc w:val="both"/>
        <w:rPr>
          <w:rFonts w:eastAsia="Times New Roman" w:cstheme="minorHAnsi"/>
          <w:lang w:eastAsia="zh-CN"/>
        </w:rPr>
      </w:pPr>
      <w:r w:rsidRPr="00AD3256">
        <w:rPr>
          <w:rFonts w:eastAsia="Times New Roman" w:cstheme="minorHAnsi"/>
          <w:lang w:eastAsia="zh-CN"/>
        </w:rPr>
        <w:t xml:space="preserve">W przypadku stosowania rozwiązań równoważnych należy uzupełnić </w:t>
      </w:r>
      <w:r w:rsidR="002F57D0" w:rsidRPr="00AD3256">
        <w:rPr>
          <w:rFonts w:eastAsia="Times New Roman" w:cstheme="minorHAnsi"/>
          <w:lang w:eastAsia="zh-CN"/>
        </w:rPr>
        <w:t>T</w:t>
      </w:r>
      <w:r w:rsidRPr="00AD3256">
        <w:rPr>
          <w:rFonts w:eastAsia="Times New Roman" w:cstheme="minorHAnsi"/>
          <w:lang w:eastAsia="zh-CN"/>
        </w:rPr>
        <w:t>abel</w:t>
      </w:r>
      <w:r w:rsidR="002F57D0" w:rsidRPr="00AD3256">
        <w:rPr>
          <w:rFonts w:eastAsia="Times New Roman" w:cstheme="minorHAnsi"/>
          <w:lang w:eastAsia="zh-CN"/>
        </w:rPr>
        <w:t>ę</w:t>
      </w:r>
      <w:r w:rsidRPr="00AD3256">
        <w:rPr>
          <w:rFonts w:eastAsia="Times New Roman" w:cstheme="minorHAnsi"/>
          <w:lang w:eastAsia="zh-CN"/>
        </w:rPr>
        <w:t xml:space="preserve"> w pkt. 2 o rozwiązania równoważne jakie zamierza zastosować wykonawca.</w:t>
      </w:r>
    </w:p>
    <w:p w14:paraId="0D31A3AE" w14:textId="77777777" w:rsidR="00A74328" w:rsidRPr="00AD3256" w:rsidRDefault="00A74328" w:rsidP="00A74328">
      <w:pPr>
        <w:suppressAutoHyphens/>
        <w:spacing w:after="0" w:line="264" w:lineRule="auto"/>
        <w:jc w:val="both"/>
        <w:rPr>
          <w:rFonts w:eastAsia="Times New Roman" w:cstheme="minorHAnsi"/>
          <w:b/>
          <w:bCs/>
          <w:lang w:eastAsia="zh-CN"/>
        </w:rPr>
      </w:pPr>
    </w:p>
    <w:p w14:paraId="3710C1F7" w14:textId="5A45CF93" w:rsidR="00A74328" w:rsidRPr="00AD3256" w:rsidRDefault="00A74328" w:rsidP="00A74328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AD3256">
        <w:rPr>
          <w:rFonts w:eastAsia="Times New Roman" w:cstheme="minorHAnsi"/>
          <w:bCs/>
          <w:iCs/>
          <w:lang w:eastAsia="pl-PL"/>
        </w:rPr>
        <w:t>W kolumnach 1-6  – należy podać pełny opis materiału, urządzenia itp.  z opisu przedmiotu zamówienia</w:t>
      </w:r>
    </w:p>
    <w:p w14:paraId="18EDECC9" w14:textId="77777777" w:rsidR="00A74328" w:rsidRPr="00AD3256" w:rsidRDefault="00A74328" w:rsidP="00A74328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  <w:r w:rsidRPr="00AD3256">
        <w:rPr>
          <w:rFonts w:eastAsia="Times New Roman" w:cstheme="minorHAnsi"/>
          <w:bCs/>
          <w:iCs/>
          <w:lang w:eastAsia="pl-PL"/>
        </w:rPr>
        <w:t>W kolumnach 7-10  – podać pełny opis oferowanego materiału, urządzenia itd. w odniesieniu do wymagań z opisu przedmiotu zamówienia. Nie dopuszcza się pozostawianie pustych miejsc opisowych lub innych sposobów potwierdzania, np. „TAK”. Jeżeli w opisie przedmiotu zamówienia ściśle określono wartość parametru, lub użyto określeń minimum („min.”), maksimum („max.”, „do”) należy wpisać dokładne parametry dla poszczególnych pozycji oferowanego materiału, urządzenia itp.</w:t>
      </w:r>
    </w:p>
    <w:p w14:paraId="7AA19C81" w14:textId="77777777" w:rsidR="00A74328" w:rsidRPr="00AD3256" w:rsidRDefault="00A74328" w:rsidP="00A74328">
      <w:pPr>
        <w:spacing w:after="0" w:line="264" w:lineRule="auto"/>
        <w:jc w:val="both"/>
        <w:rPr>
          <w:rFonts w:eastAsia="Times New Roman" w:cstheme="minorHAnsi"/>
          <w:bCs/>
          <w:iCs/>
          <w:lang w:eastAsia="pl-PL"/>
        </w:rPr>
      </w:pPr>
    </w:p>
    <w:p w14:paraId="1F027D01" w14:textId="571B27E5" w:rsidR="00A74328" w:rsidRPr="00AD3256" w:rsidRDefault="00A74328" w:rsidP="00E36D8C">
      <w:pPr>
        <w:suppressAutoHyphens/>
        <w:spacing w:after="0" w:line="264" w:lineRule="auto"/>
        <w:jc w:val="both"/>
        <w:rPr>
          <w:rFonts w:cstheme="minorHAnsi"/>
        </w:rPr>
      </w:pPr>
      <w:r w:rsidRPr="00AD3256">
        <w:rPr>
          <w:rFonts w:eastAsia="Times New Roman" w:cstheme="minorHAnsi"/>
          <w:b/>
          <w:bCs/>
          <w:lang w:eastAsia="zh-CN"/>
        </w:rPr>
        <w:t>Oświadczenie i dokumenty (dowody) potwierdzające równoważność oferowanych materiałów, urządzeń należy złożyć wraz z ofertą.</w:t>
      </w:r>
    </w:p>
    <w:sectPr w:rsidR="00A74328" w:rsidRPr="00AD3256" w:rsidSect="00A7432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C2A28" w14:textId="77777777" w:rsidR="00472E95" w:rsidRDefault="00472E95" w:rsidP="00A74328">
      <w:pPr>
        <w:spacing w:after="0" w:line="240" w:lineRule="auto"/>
      </w:pPr>
      <w:r>
        <w:separator/>
      </w:r>
    </w:p>
  </w:endnote>
  <w:endnote w:type="continuationSeparator" w:id="0">
    <w:p w14:paraId="544820B7" w14:textId="77777777" w:rsidR="00472E95" w:rsidRDefault="00472E95" w:rsidP="00A74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0FD9A" w14:textId="77777777" w:rsidR="00472E95" w:rsidRDefault="00472E95" w:rsidP="00A74328">
      <w:pPr>
        <w:spacing w:after="0" w:line="240" w:lineRule="auto"/>
      </w:pPr>
      <w:r>
        <w:separator/>
      </w:r>
    </w:p>
  </w:footnote>
  <w:footnote w:type="continuationSeparator" w:id="0">
    <w:p w14:paraId="6621A026" w14:textId="77777777" w:rsidR="00472E95" w:rsidRDefault="00472E95" w:rsidP="00A743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260B4"/>
    <w:multiLevelType w:val="hybridMultilevel"/>
    <w:tmpl w:val="36D4EC0A"/>
    <w:lvl w:ilvl="0" w:tplc="58E232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4D225C2F"/>
    <w:multiLevelType w:val="hybridMultilevel"/>
    <w:tmpl w:val="1F78BEA8"/>
    <w:lvl w:ilvl="0" w:tplc="B374FDA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494799D"/>
    <w:multiLevelType w:val="hybridMultilevel"/>
    <w:tmpl w:val="9F68D42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7E4B77"/>
    <w:multiLevelType w:val="hybridMultilevel"/>
    <w:tmpl w:val="D3029452"/>
    <w:lvl w:ilvl="0" w:tplc="B2BA0A6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700970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04024905">
    <w:abstractNumId w:val="2"/>
  </w:num>
  <w:num w:numId="3" w16cid:durableId="113182763">
    <w:abstractNumId w:val="0"/>
  </w:num>
  <w:num w:numId="4" w16cid:durableId="155801476">
    <w:abstractNumId w:val="3"/>
  </w:num>
  <w:num w:numId="5" w16cid:durableId="118883545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4328"/>
    <w:rsid w:val="000D30D2"/>
    <w:rsid w:val="00194DE0"/>
    <w:rsid w:val="001B6B0C"/>
    <w:rsid w:val="001D084C"/>
    <w:rsid w:val="002777A7"/>
    <w:rsid w:val="00284C65"/>
    <w:rsid w:val="002F57D0"/>
    <w:rsid w:val="00352E6C"/>
    <w:rsid w:val="003C2C77"/>
    <w:rsid w:val="00437F95"/>
    <w:rsid w:val="004549C6"/>
    <w:rsid w:val="00472E95"/>
    <w:rsid w:val="004A47A3"/>
    <w:rsid w:val="004B1CB0"/>
    <w:rsid w:val="0075059A"/>
    <w:rsid w:val="0078603A"/>
    <w:rsid w:val="007F0213"/>
    <w:rsid w:val="00816B78"/>
    <w:rsid w:val="008344F6"/>
    <w:rsid w:val="00873AA3"/>
    <w:rsid w:val="008B7544"/>
    <w:rsid w:val="0093667B"/>
    <w:rsid w:val="00982683"/>
    <w:rsid w:val="00985406"/>
    <w:rsid w:val="00A74328"/>
    <w:rsid w:val="00AD3256"/>
    <w:rsid w:val="00AF1035"/>
    <w:rsid w:val="00B3183B"/>
    <w:rsid w:val="00B43E13"/>
    <w:rsid w:val="00BC171A"/>
    <w:rsid w:val="00CA4384"/>
    <w:rsid w:val="00CB20CF"/>
    <w:rsid w:val="00CB282F"/>
    <w:rsid w:val="00CD7153"/>
    <w:rsid w:val="00D02B7C"/>
    <w:rsid w:val="00D53BFF"/>
    <w:rsid w:val="00D56FED"/>
    <w:rsid w:val="00D91D19"/>
    <w:rsid w:val="00D93A79"/>
    <w:rsid w:val="00E23837"/>
    <w:rsid w:val="00E36D8C"/>
    <w:rsid w:val="00E63B05"/>
    <w:rsid w:val="00E751F6"/>
    <w:rsid w:val="00E93D4F"/>
    <w:rsid w:val="00EA33FA"/>
    <w:rsid w:val="00FA1D9F"/>
    <w:rsid w:val="00FE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75CAD1"/>
  <w15:chartTrackingRefBased/>
  <w15:docId w15:val="{C6F5B0B6-D634-4C22-82F4-1C7406DD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743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Akapit z listą5"/>
    <w:basedOn w:val="Normalny"/>
    <w:link w:val="AkapitzlistZnak"/>
    <w:uiPriority w:val="34"/>
    <w:qFormat/>
    <w:rsid w:val="00A74328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"/>
    <w:link w:val="Akapitzlist"/>
    <w:uiPriority w:val="34"/>
    <w:qFormat/>
    <w:rsid w:val="00A74328"/>
  </w:style>
  <w:style w:type="paragraph" w:styleId="Nagwek">
    <w:name w:val="header"/>
    <w:basedOn w:val="Normalny"/>
    <w:link w:val="NagwekZnak"/>
    <w:uiPriority w:val="99"/>
    <w:unhideWhenUsed/>
    <w:rsid w:val="00A7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4328"/>
  </w:style>
  <w:style w:type="paragraph" w:styleId="Stopka">
    <w:name w:val="footer"/>
    <w:basedOn w:val="Normalny"/>
    <w:link w:val="StopkaZnak"/>
    <w:uiPriority w:val="99"/>
    <w:unhideWhenUsed/>
    <w:rsid w:val="00A7432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43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Adamska</dc:creator>
  <cp:keywords/>
  <dc:description/>
  <cp:lastModifiedBy>Enmedia</cp:lastModifiedBy>
  <cp:revision>3</cp:revision>
  <dcterms:created xsi:type="dcterms:W3CDTF">2023-07-11T10:40:00Z</dcterms:created>
  <dcterms:modified xsi:type="dcterms:W3CDTF">2025-04-01T13:53:00Z</dcterms:modified>
</cp:coreProperties>
</file>