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724F05BD" w:rsidR="00CA56A5" w:rsidRPr="0097626F" w:rsidRDefault="00CA56A5" w:rsidP="0097626F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97626F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Cz. 1</w:t>
      </w:r>
      <w:r w:rsidR="00D84E8C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4</w:t>
      </w:r>
      <w:r w:rsidRPr="0097626F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97626F" w:rsidRDefault="002703C6" w:rsidP="0097626F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97626F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511A74A7" w:rsidR="00923305" w:rsidRPr="0097626F" w:rsidRDefault="00EF44A9" w:rsidP="0097626F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97626F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Zakup oraz dostawa zestawu sond bliskiego pola</w:t>
      </w:r>
    </w:p>
    <w:p w14:paraId="3DF75A3A" w14:textId="72DF3C18" w:rsidR="00FB4DB6" w:rsidRPr="0097626F" w:rsidRDefault="00FB4DB6" w:rsidP="0097626F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EF44A9" w:rsidRPr="0097626F" w14:paraId="655F8A28" w14:textId="77777777" w:rsidTr="000A37F3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97626F" w:rsidRDefault="00553B72" w:rsidP="0097626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31F0549E" w:rsidR="00553B72" w:rsidRPr="0097626F" w:rsidRDefault="0097626F" w:rsidP="0097626F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97626F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Przedmiot zamówienia obejmuje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z</w:t>
            </w:r>
            <w:r w:rsidR="00EF44A9" w:rsidRPr="0097626F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akup oraz dostawa zestawu sond bliskiego pola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– 1 sztuka</w:t>
            </w:r>
          </w:p>
        </w:tc>
      </w:tr>
      <w:tr w:rsidR="00CA56A5" w:rsidRPr="0097626F" w14:paraId="78010441" w14:textId="77777777" w:rsidTr="000A37F3">
        <w:trPr>
          <w:trHeight w:val="1260"/>
        </w:trPr>
        <w:tc>
          <w:tcPr>
            <w:tcW w:w="2205" w:type="dxa"/>
          </w:tcPr>
          <w:p w14:paraId="1D441067" w14:textId="77777777" w:rsidR="00553B72" w:rsidRPr="0097626F" w:rsidRDefault="00553B72" w:rsidP="0097626F">
            <w:pP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97626F" w:rsidRDefault="00553B72" w:rsidP="0097626F">
            <w:pPr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97626F" w:rsidRDefault="00553B72" w:rsidP="0097626F">
            <w:pPr>
              <w:rPr>
                <w:rFonts w:ascii="Verdana" w:eastAsia="Times New Roman" w:hAnsi="Verdana" w:cs="Segoe UI"/>
                <w:b/>
                <w:bCs/>
                <w:color w:val="FF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</w:tcPr>
          <w:p w14:paraId="632CCCC9" w14:textId="77777777" w:rsidR="007F22EB" w:rsidRPr="007F22EB" w:rsidRDefault="00556824" w:rsidP="007F22EB">
            <w:pPr>
              <w:pStyle w:val="pf0"/>
              <w:spacing w:before="0" w:beforeAutospacing="0" w:after="0" w:afterAutospacing="0"/>
              <w:rPr>
                <w:rStyle w:val="cf01"/>
                <w:rFonts w:ascii="Verdana" w:hAnsi="Verdana"/>
              </w:rPr>
            </w:pPr>
            <w:r w:rsidRPr="007F22E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Funkcja:</w:t>
            </w:r>
            <w:r w:rsidR="00FB374D" w:rsidRPr="007F22EB">
              <w:rPr>
                <w:rFonts w:ascii="Verdana" w:eastAsia="Verdana" w:hAnsi="Verdana" w:cs="Verdana"/>
                <w:color w:val="FF0000"/>
                <w:sz w:val="18"/>
                <w:szCs w:val="18"/>
              </w:rPr>
              <w:t xml:space="preserve"> </w:t>
            </w:r>
            <w:r w:rsidR="0014582F" w:rsidRPr="007F22EB">
              <w:rPr>
                <w:rStyle w:val="cf01"/>
                <w:rFonts w:ascii="Verdana" w:hAnsi="Verdana"/>
              </w:rPr>
              <w:t xml:space="preserve">Zestaw sond bliskiego pola służą do </w:t>
            </w:r>
            <w:r w:rsidR="00C93FC3" w:rsidRPr="007F22EB">
              <w:rPr>
                <w:rStyle w:val="cf01"/>
                <w:rFonts w:ascii="Verdana" w:hAnsi="Verdana"/>
              </w:rPr>
              <w:t xml:space="preserve">pomiaru </w:t>
            </w:r>
            <w:r w:rsidR="0014582F" w:rsidRPr="007F22EB">
              <w:rPr>
                <w:rStyle w:val="cf01"/>
                <w:rFonts w:ascii="Verdana" w:hAnsi="Verdana"/>
              </w:rPr>
              <w:t>pola magnetycznego ,pola elektrycznego oraz przeznaczon</w:t>
            </w:r>
            <w:r w:rsidR="00C93FC3" w:rsidRPr="007F22EB">
              <w:rPr>
                <w:rStyle w:val="cf01"/>
                <w:rFonts w:ascii="Verdana" w:hAnsi="Verdana"/>
              </w:rPr>
              <w:t xml:space="preserve">e są do </w:t>
            </w:r>
            <w:r w:rsidR="0014582F" w:rsidRPr="007F22EB">
              <w:rPr>
                <w:rStyle w:val="cf01"/>
                <w:rFonts w:ascii="Verdana" w:hAnsi="Verdana"/>
              </w:rPr>
              <w:t>promieniowania emisji EMC</w:t>
            </w:r>
          </w:p>
          <w:p w14:paraId="1357071C" w14:textId="77777777" w:rsidR="007F22EB" w:rsidRDefault="007F22EB" w:rsidP="007F22EB">
            <w:pPr>
              <w:pStyle w:val="pf0"/>
              <w:spacing w:before="0" w:beforeAutospacing="0" w:after="0" w:afterAutospacing="0"/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</w:pPr>
          </w:p>
          <w:p w14:paraId="49F63ED2" w14:textId="5C49B950" w:rsidR="00EF44A9" w:rsidRPr="007F22EB" w:rsidRDefault="00556824" w:rsidP="007F22EB">
            <w:pPr>
              <w:pStyle w:val="pf0"/>
              <w:spacing w:before="0" w:beforeAutospacing="0" w:after="0" w:afterAutospacing="0"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7F22E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Przeznaczenie:</w:t>
            </w:r>
            <w:r w:rsidR="007F22EB" w:rsidRPr="007F22EB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="00EF44A9" w:rsidRPr="007F22EB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Dostawa jest częścią projektu inwestycyjnego pn. „Rozbudowa potencjału badawczego Sieć Badawcza Łukasiewicz  - Instytutu Elektrotechniki”, obejmującego swoim zakresem m.in. modernizację Laboratorium Konstrukcji Przekształtników Energoelektronicznych. </w:t>
            </w:r>
          </w:p>
          <w:p w14:paraId="06D4DF66" w14:textId="77777777" w:rsidR="00EF44A9" w:rsidRPr="007F22EB" w:rsidRDefault="00EF44A9" w:rsidP="007F22EB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0D4DAD60" w14:textId="6543A398" w:rsidR="00EF44A9" w:rsidRPr="007F22EB" w:rsidRDefault="00EF44A9" w:rsidP="007F22EB">
            <w:pPr>
              <w:jc w:val="both"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7F22EB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  <w:r w:rsidR="0097626F" w:rsidRPr="007F22EB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7F22EB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556824" w:rsidRPr="0097626F" w14:paraId="303971A0" w14:textId="77777777" w:rsidTr="00553B72">
        <w:trPr>
          <w:trHeight w:val="495"/>
        </w:trPr>
        <w:tc>
          <w:tcPr>
            <w:tcW w:w="2205" w:type="dxa"/>
          </w:tcPr>
          <w:p w14:paraId="0D2DA5D2" w14:textId="74BBCFAD" w:rsidR="00426206" w:rsidRPr="0097626F" w:rsidRDefault="00426206" w:rsidP="0097626F">
            <w:pP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</w:tcPr>
          <w:p w14:paraId="35D5CEC7" w14:textId="77777777" w:rsidR="00EF44A9" w:rsidRPr="00CA734A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38500000-0- Aparatura kontrolna i badawcza</w:t>
            </w:r>
          </w:p>
          <w:p w14:paraId="666A66DB" w14:textId="77777777" w:rsidR="00EF44A9" w:rsidRPr="00CA734A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38552000-9- Mierniki elektroniczne</w:t>
            </w:r>
          </w:p>
          <w:p w14:paraId="1AF8D31A" w14:textId="77777777" w:rsidR="00EF44A9" w:rsidRPr="00CA734A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31600000-2- Sprzęt i aparatura elektryczna </w:t>
            </w:r>
          </w:p>
          <w:p w14:paraId="2B3F2349" w14:textId="4E954A1D" w:rsidR="00391F58" w:rsidRPr="00CA734A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42962200-6- Wyposażenie laboratoriów elektrycznych </w:t>
            </w:r>
          </w:p>
        </w:tc>
      </w:tr>
      <w:tr w:rsidR="00556824" w:rsidRPr="0097626F" w14:paraId="3502818D" w14:textId="77777777" w:rsidTr="00CA734A">
        <w:trPr>
          <w:trHeight w:val="307"/>
        </w:trPr>
        <w:tc>
          <w:tcPr>
            <w:tcW w:w="2205" w:type="dxa"/>
            <w:vMerge w:val="restart"/>
          </w:tcPr>
          <w:p w14:paraId="35569E3A" w14:textId="77777777" w:rsidR="00C4150E" w:rsidRPr="0097626F" w:rsidRDefault="00C4150E" w:rsidP="0097626F">
            <w:pP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97626F" w:rsidRDefault="00C4150E" w:rsidP="0097626F">
            <w:pP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97626F" w:rsidRDefault="00C4150E" w:rsidP="0097626F">
            <w:pP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97626F" w:rsidRDefault="00C4150E" w:rsidP="0097626F">
            <w:pPr>
              <w:rPr>
                <w:rFonts w:ascii="Verdana" w:eastAsia="Verdana" w:hAnsi="Verdana" w:cs="Arial"/>
                <w:sz w:val="18"/>
                <w:szCs w:val="18"/>
                <w:lang w:eastAsia="pl-PL"/>
              </w:rPr>
            </w:pPr>
            <w:r w:rsidRPr="0097626F">
              <w:rPr>
                <w:rFonts w:ascii="Verdana" w:hAnsi="Verdana" w:cstheme="minorHAnsi"/>
                <w:b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97626F" w:rsidRDefault="00C4150E" w:rsidP="0097626F">
            <w:pPr>
              <w:rPr>
                <w:rFonts w:ascii="Verdana" w:eastAsia="Verdana" w:hAnsi="Verdana" w:cs="Arial"/>
                <w:sz w:val="18"/>
                <w:szCs w:val="18"/>
                <w:lang w:eastAsia="pl-PL"/>
              </w:rPr>
            </w:pPr>
            <w:r w:rsidRPr="0097626F">
              <w:rPr>
                <w:rFonts w:ascii="Verdana" w:hAnsi="Verdana" w:cstheme="minorHAnsi"/>
                <w:b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9E6047" w:rsidRPr="0097626F" w14:paraId="28D4751F" w14:textId="77777777" w:rsidTr="00703BB6">
        <w:trPr>
          <w:trHeight w:val="1124"/>
        </w:trPr>
        <w:tc>
          <w:tcPr>
            <w:tcW w:w="2205" w:type="dxa"/>
            <w:vMerge/>
          </w:tcPr>
          <w:p w14:paraId="7C83F905" w14:textId="77777777" w:rsidR="00955570" w:rsidRPr="0097626F" w:rsidRDefault="00955570" w:rsidP="0097626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7642C0AE" w14:textId="77777777" w:rsidR="00303757" w:rsidRPr="0097626F" w:rsidRDefault="00303757" w:rsidP="0097626F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97626F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490F1E47" w14:textId="77777777" w:rsidR="00C4150E" w:rsidRPr="0097626F" w:rsidRDefault="00C4150E" w:rsidP="0097626F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bookmarkStart w:id="0" w:name="_Hlk158977475"/>
          </w:p>
          <w:p w14:paraId="2D2D6389" w14:textId="77777777" w:rsidR="00EF44A9" w:rsidRPr="00CA734A" w:rsidRDefault="00EF44A9" w:rsidP="0097626F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musi być  fabrycznie nowe.</w:t>
            </w:r>
          </w:p>
          <w:p w14:paraId="7AB13F1A" w14:textId="77777777" w:rsidR="00CA734A" w:rsidRDefault="00CA734A" w:rsidP="0097626F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41504727" w14:textId="7948D8C7" w:rsidR="00EF44A9" w:rsidRPr="00CA734A" w:rsidRDefault="00EF44A9" w:rsidP="0097626F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Musi posiadać</w:t>
            </w:r>
            <w:r w:rsid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wymagane parametry:</w:t>
            </w:r>
          </w:p>
          <w:p w14:paraId="3FC6687A" w14:textId="77777777" w:rsidR="00EF44A9" w:rsidRPr="00CA734A" w:rsidRDefault="00EF44A9" w:rsidP="00CA734A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Zestaw sond pomiarowych musi umożliwiać pomiar pola bliskiego;</w:t>
            </w:r>
          </w:p>
          <w:p w14:paraId="39A2EAD6" w14:textId="77777777" w:rsidR="00EF44A9" w:rsidRPr="00CA734A" w:rsidRDefault="00EF44A9" w:rsidP="00CA734A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Musi być przeznaczony do pomiaru pola magnetycznego oraz pola elektrycznego, a także przeznaczony do pomiaru promieniowania emisji EMC;</w:t>
            </w:r>
          </w:p>
          <w:p w14:paraId="3A17D767" w14:textId="77777777" w:rsidR="00EF44A9" w:rsidRPr="00CA734A" w:rsidRDefault="00EF44A9" w:rsidP="00CA734A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Zestaw sond musi umożliwiać identyfikacje źródeł zakłóceń  zespołów elektronicznych;</w:t>
            </w:r>
          </w:p>
          <w:p w14:paraId="3FAF6515" w14:textId="77777777" w:rsidR="00EF44A9" w:rsidRPr="00CA734A" w:rsidRDefault="00EF44A9" w:rsidP="00CA734A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Zestaw sond pomiarowych musi mieć możliwość podłączenia do analizatora widma;</w:t>
            </w:r>
          </w:p>
          <w:p w14:paraId="46C5A83A" w14:textId="77777777" w:rsidR="00EF44A9" w:rsidRPr="00CA734A" w:rsidRDefault="00EF44A9" w:rsidP="00CA734A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Zestaw sond musi posiadać możliwość zwiększenia zakresu dynamicznego pomiarów;</w:t>
            </w:r>
          </w:p>
          <w:p w14:paraId="27D38B7E" w14:textId="3A7FC6C3" w:rsidR="00EF44A9" w:rsidRPr="00CA734A" w:rsidRDefault="00EF44A9" w:rsidP="00CA734A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Zestaw  sond musi zawierać kilka </w:t>
            </w:r>
            <w:proofErr w:type="spellStart"/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rodzai</w:t>
            </w:r>
            <w:proofErr w:type="spellEnd"/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sond umożliwiających  zważenie miejsca pomiarowego;</w:t>
            </w:r>
          </w:p>
          <w:p w14:paraId="799B331E" w14:textId="77777777" w:rsidR="00EF44A9" w:rsidRPr="00CA734A" w:rsidRDefault="00EF44A9" w:rsidP="00CA734A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Zestaw sond musi posiadać min 4 rodzaje rozmiary;</w:t>
            </w:r>
          </w:p>
          <w:p w14:paraId="5204F7A4" w14:textId="77777777" w:rsidR="00EF44A9" w:rsidRPr="00CA734A" w:rsidRDefault="00EF44A9" w:rsidP="00CA734A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Zestaw sond musi posiadać wyjście 50 Ohm, SMA </w:t>
            </w:r>
          </w:p>
          <w:p w14:paraId="6DF51CE4" w14:textId="7BFE5FDF" w:rsidR="00955570" w:rsidRPr="0097626F" w:rsidRDefault="00303757" w:rsidP="0097626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4001" w:type="dxa"/>
          </w:tcPr>
          <w:p w14:paraId="5D7A5ABF" w14:textId="63DBA131" w:rsidR="00FF1EAF" w:rsidRPr="0097626F" w:rsidRDefault="00955570" w:rsidP="0097626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Opis techniczny </w:t>
            </w:r>
            <w:r w:rsidR="00EF44A9" w:rsidRPr="0097626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oferowanego urządzenia:</w:t>
            </w:r>
          </w:p>
          <w:p w14:paraId="43BBBF95" w14:textId="77777777" w:rsidR="00955570" w:rsidRPr="0097626F" w:rsidRDefault="00955570" w:rsidP="0097626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30302AA5" w14:textId="7A7AD262" w:rsidR="00EF44A9" w:rsidRPr="00CA734A" w:rsidRDefault="00EF44A9" w:rsidP="0097626F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fabrycznie nowe –</w:t>
            </w:r>
            <w:r w:rsidRPr="00CA734A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7ED6334B" w14:textId="77777777" w:rsidR="00CA734A" w:rsidRDefault="00CA734A" w:rsidP="0097626F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42E0C632" w14:textId="6616415B" w:rsidR="00EF44A9" w:rsidRPr="00CA734A" w:rsidRDefault="00CA734A" w:rsidP="0097626F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Musi posiadać</w:t>
            </w:r>
            <w: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wymagane parametry:</w:t>
            </w:r>
          </w:p>
          <w:p w14:paraId="4420463A" w14:textId="71D36DC2" w:rsidR="00EF44A9" w:rsidRPr="00CA734A" w:rsidRDefault="00EF44A9" w:rsidP="00CA734A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Zestaw sond pomiarowych umożliwia pomiar pola bliskiego – </w:t>
            </w:r>
            <w:r w:rsidRPr="00CA734A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53305A6" w14:textId="2175488C" w:rsidR="00EF44A9" w:rsidRPr="00CA734A" w:rsidRDefault="00EF44A9" w:rsidP="00CA734A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Przeznaczony do pomiaru pola magnetycznego oraz pola elektrycznego, a także przeznaczony do pomiaru promieniowania emisji EMC – </w:t>
            </w:r>
            <w:r w:rsidRPr="00CA734A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316C7E55" w14:textId="4E9A0B57" w:rsidR="00EF44A9" w:rsidRPr="00CA734A" w:rsidRDefault="00EF44A9" w:rsidP="00CA734A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Zestaw sond umożliwia identyfikacje źródeł zakłóceń  zespołów elektronicznych – </w:t>
            </w:r>
            <w:r w:rsidRPr="00CA734A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A37523B" w14:textId="025755F2" w:rsidR="00EF44A9" w:rsidRPr="00CA734A" w:rsidRDefault="00EF44A9" w:rsidP="00CA734A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Zestaw sond pomiarowych ma</w:t>
            </w:r>
            <w:r w:rsidR="00556824"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możliwość podłączenia do analizatora widma – </w:t>
            </w:r>
            <w:r w:rsidRPr="00CA734A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75A629F" w14:textId="19A93254" w:rsidR="00EF44A9" w:rsidRPr="00CA734A" w:rsidRDefault="00EF44A9" w:rsidP="00CA734A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Zestaw sond posiada możliwość zwiększenia zakresu dynamicznego pomiarów – </w:t>
            </w:r>
            <w:r w:rsidRPr="00CA734A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518648A6" w14:textId="7582F4E4" w:rsidR="00EF44A9" w:rsidRPr="00CA734A" w:rsidRDefault="00EF44A9" w:rsidP="00CA734A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Zestaw  sond  zawiera kilka </w:t>
            </w:r>
            <w:proofErr w:type="spellStart"/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rodzaji</w:t>
            </w:r>
            <w:proofErr w:type="spellEnd"/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sond umożliwiających  zważenie miejsca pomiarowego – </w:t>
            </w:r>
            <w:r w:rsidRPr="00CA734A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79DEECF" w14:textId="58E48D31" w:rsidR="00EF44A9" w:rsidRPr="00CA734A" w:rsidRDefault="00EF44A9" w:rsidP="00CA734A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Zestaw sond  posiada min 4 rodzaje rozmiary - – </w:t>
            </w:r>
            <w:r w:rsidRPr="00CA734A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70DF4141" w14:textId="0B7A9641" w:rsidR="00EF44A9" w:rsidRPr="00CA734A" w:rsidRDefault="00EF44A9" w:rsidP="00CA734A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A734A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Zestaw sond posiada wyjście 50 Ohm, SMA  – </w:t>
            </w:r>
            <w:r w:rsidRPr="00CA734A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AEC4C5F" w14:textId="77777777" w:rsidR="00C4150E" w:rsidRPr="00CA734A" w:rsidRDefault="00C4150E" w:rsidP="00CA734A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6F624A97" w14:textId="65D3FE81" w:rsidR="00955570" w:rsidRPr="0097626F" w:rsidRDefault="00085C06" w:rsidP="0097626F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97626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97626F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odpowiednie</w:t>
            </w:r>
          </w:p>
        </w:tc>
      </w:tr>
      <w:tr w:rsidR="009E6047" w:rsidRPr="0097626F" w14:paraId="24117C05" w14:textId="77777777" w:rsidTr="4CD58043">
        <w:tc>
          <w:tcPr>
            <w:tcW w:w="2205" w:type="dxa"/>
          </w:tcPr>
          <w:p w14:paraId="0B6EA0C0" w14:textId="77777777" w:rsidR="00303757" w:rsidRPr="0097626F" w:rsidRDefault="00303757" w:rsidP="0097626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dokumenty dostarczone wraz </w:t>
            </w:r>
          </w:p>
          <w:p w14:paraId="3D4D57FC" w14:textId="2E19981A" w:rsidR="00303757" w:rsidRPr="0097626F" w:rsidRDefault="00303757" w:rsidP="0097626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z przedmiotem zamówienia</w:t>
            </w:r>
          </w:p>
        </w:tc>
        <w:tc>
          <w:tcPr>
            <w:tcW w:w="8002" w:type="dxa"/>
            <w:gridSpan w:val="2"/>
          </w:tcPr>
          <w:p w14:paraId="3B71C37F" w14:textId="77777777" w:rsidR="00EF44A9" w:rsidRPr="0097626F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97626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lastRenderedPageBreak/>
              <w:t>Wraz z dostawą wykonawca dostarczy:</w:t>
            </w:r>
          </w:p>
          <w:p w14:paraId="1665BF6C" w14:textId="77777777" w:rsidR="00EF44A9" w:rsidRPr="0097626F" w:rsidRDefault="00EF44A9" w:rsidP="0097626F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97626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Świadectwa jakości producenta potwierdzające parametry określone przez Zamawiającego</w:t>
            </w:r>
          </w:p>
          <w:p w14:paraId="586D555E" w14:textId="77777777" w:rsidR="00EF44A9" w:rsidRPr="0097626F" w:rsidRDefault="00EF44A9" w:rsidP="0097626F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97626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Deklarację CE producenta urządzeń</w:t>
            </w:r>
          </w:p>
          <w:p w14:paraId="7570EDC2" w14:textId="77777777" w:rsidR="00EF44A9" w:rsidRDefault="00EF44A9" w:rsidP="0097626F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97626F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lastRenderedPageBreak/>
              <w:t>Kartę gwarancyjną producenta urządzeń</w:t>
            </w:r>
          </w:p>
          <w:p w14:paraId="5B353A7C" w14:textId="4F6EC123" w:rsidR="00303757" w:rsidRPr="00CA734A" w:rsidRDefault="00CA734A" w:rsidP="00CA734A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Instrukcja obsługi</w:t>
            </w:r>
          </w:p>
        </w:tc>
      </w:tr>
      <w:tr w:rsidR="009E6047" w:rsidRPr="0097626F" w14:paraId="5CAA0E0D" w14:textId="77777777" w:rsidTr="4CD58043">
        <w:trPr>
          <w:trHeight w:val="208"/>
        </w:trPr>
        <w:tc>
          <w:tcPr>
            <w:tcW w:w="2205" w:type="dxa"/>
          </w:tcPr>
          <w:p w14:paraId="492CCFB4" w14:textId="1142C368" w:rsidR="00303757" w:rsidRPr="0097626F" w:rsidRDefault="00303757" w:rsidP="0097626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680C873C" w14:textId="4ED2EADC" w:rsidR="00EF44A9" w:rsidRPr="0097626F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A734A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2 tygodni</w:t>
            </w:r>
            <w:r w:rsidR="00CA734A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e </w:t>
            </w:r>
            <w:r w:rsidR="00CA734A"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(kryterium oceny ofert)</w:t>
            </w:r>
            <w:r w:rsidRPr="0097626F"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97626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od dnia zawarcia umowy.</w:t>
            </w:r>
          </w:p>
          <w:p w14:paraId="43ACF48B" w14:textId="77777777" w:rsidR="00EF44A9" w:rsidRPr="0097626F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97626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Wszelkie zmiany umowy w zakresie zmiany terminu realizacji zamówienia nie mogą wydłużyć realizacji zamówienia poza 31 grudnia 2025 r. </w:t>
            </w:r>
          </w:p>
          <w:p w14:paraId="5D2E59FA" w14:textId="77777777" w:rsidR="00EF44A9" w:rsidRPr="0097626F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97626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563EB1B9" w14:textId="77777777" w:rsidR="00EF44A9" w:rsidRPr="0097626F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57290B79" w14:textId="3E34E13F" w:rsidR="00303757" w:rsidRPr="0097626F" w:rsidRDefault="00EF44A9" w:rsidP="0097626F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Termin płatności wynosi 30 dni od dnia złożenia prawidłowo wystawionej faktury VAT.</w:t>
            </w:r>
          </w:p>
        </w:tc>
      </w:tr>
      <w:tr w:rsidR="009E6047" w:rsidRPr="0097626F" w14:paraId="0D805F6A" w14:textId="77777777" w:rsidTr="4CD58043">
        <w:trPr>
          <w:trHeight w:val="533"/>
        </w:trPr>
        <w:tc>
          <w:tcPr>
            <w:tcW w:w="2205" w:type="dxa"/>
          </w:tcPr>
          <w:p w14:paraId="0C99C5AB" w14:textId="3503D260" w:rsidR="00303757" w:rsidRPr="006822DE" w:rsidRDefault="00303757" w:rsidP="0097626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Wymagania dotyczące dostawy, transportu, rozładunku</w:t>
            </w:r>
          </w:p>
        </w:tc>
        <w:tc>
          <w:tcPr>
            <w:tcW w:w="8002" w:type="dxa"/>
            <w:gridSpan w:val="2"/>
          </w:tcPr>
          <w:p w14:paraId="0240DD8F" w14:textId="058375A5" w:rsidR="00303757" w:rsidRPr="00CA734A" w:rsidRDefault="00CA734A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Miejsce realizacji dostawy: ul. M. </w:t>
            </w:r>
            <w:proofErr w:type="spellStart"/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Pożaryskiego</w:t>
            </w:r>
            <w:proofErr w:type="spellEnd"/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28, 04-703 Warszawa, budynek nr 20 w miejscu przeznaczenia wskazanym przez zamawiającego.</w:t>
            </w:r>
          </w:p>
        </w:tc>
      </w:tr>
      <w:tr w:rsidR="009E6047" w:rsidRPr="0097626F" w14:paraId="40113619" w14:textId="77777777" w:rsidTr="4CD58043">
        <w:tc>
          <w:tcPr>
            <w:tcW w:w="2205" w:type="dxa"/>
          </w:tcPr>
          <w:p w14:paraId="41548221" w14:textId="58542223" w:rsidR="00EF44A9" w:rsidRPr="0097626F" w:rsidRDefault="00EF44A9" w:rsidP="0097626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</w:tcPr>
          <w:p w14:paraId="6210F844" w14:textId="15CBF7E9" w:rsidR="00EF44A9" w:rsidRPr="00CA734A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Odbiór przedmiotu zamówienia po dostawie urządzenia. Podstawą odbioru jest protokół odbioru podpisany przez Zamawiającego.  </w:t>
            </w:r>
          </w:p>
        </w:tc>
      </w:tr>
      <w:tr w:rsidR="009E6047" w:rsidRPr="0097626F" w14:paraId="5F4BE238" w14:textId="77777777" w:rsidTr="4CD58043">
        <w:tc>
          <w:tcPr>
            <w:tcW w:w="2205" w:type="dxa"/>
          </w:tcPr>
          <w:p w14:paraId="0BF2F3BC" w14:textId="77777777" w:rsidR="00EF44A9" w:rsidRPr="0097626F" w:rsidRDefault="00EF44A9" w:rsidP="0097626F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0EF7DFC4" w:rsidR="00EF44A9" w:rsidRPr="0097626F" w:rsidRDefault="00EF44A9" w:rsidP="0097626F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7626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 </w:t>
            </w:r>
            <w:r w:rsidR="00CA734A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97626F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erwis</w:t>
            </w:r>
          </w:p>
        </w:tc>
        <w:tc>
          <w:tcPr>
            <w:tcW w:w="8002" w:type="dxa"/>
            <w:gridSpan w:val="2"/>
          </w:tcPr>
          <w:p w14:paraId="741EDE87" w14:textId="77DBC933" w:rsidR="00EF44A9" w:rsidRPr="00CA734A" w:rsidRDefault="00EF44A9" w:rsidP="0097626F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Zamawiający wymaga gwarancji w okresie 24 m</w:t>
            </w:r>
            <w:r w:rsid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iesięcy</w:t>
            </w:r>
            <w:r w:rsidRPr="00CA734A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97626F" w:rsidRDefault="00703BB6" w:rsidP="0097626F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7D2798C" w14:textId="77777777" w:rsidR="00703BB6" w:rsidRPr="0097626F" w:rsidRDefault="00703BB6" w:rsidP="0097626F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35F385F" w14:textId="77777777" w:rsidR="00703BB6" w:rsidRPr="0097626F" w:rsidRDefault="00703BB6" w:rsidP="0097626F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sz w:val="18"/>
          <w:szCs w:val="18"/>
        </w:rPr>
      </w:pPr>
    </w:p>
    <w:p w14:paraId="32E209FD" w14:textId="2123BEE6" w:rsidR="00703BB6" w:rsidRPr="0097626F" w:rsidRDefault="00703BB6" w:rsidP="0097626F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sz w:val="18"/>
          <w:szCs w:val="18"/>
        </w:rPr>
      </w:pPr>
      <w:r w:rsidRPr="0097626F">
        <w:rPr>
          <w:rFonts w:ascii="Verdana" w:eastAsia="Calibri" w:hAnsi="Verdana" w:cs="Arial"/>
          <w:b/>
          <w:bCs/>
          <w:i/>
          <w:iCs/>
          <w:sz w:val="18"/>
          <w:szCs w:val="18"/>
        </w:rPr>
        <w:t xml:space="preserve">Niniejszy plik należy opatrzyć </w:t>
      </w:r>
    </w:p>
    <w:p w14:paraId="24A5EBC1" w14:textId="77777777" w:rsidR="00703BB6" w:rsidRPr="0097626F" w:rsidRDefault="00703BB6" w:rsidP="0097626F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sz w:val="18"/>
          <w:szCs w:val="18"/>
        </w:rPr>
      </w:pPr>
      <w:r w:rsidRPr="0097626F">
        <w:rPr>
          <w:rFonts w:ascii="Verdana" w:eastAsia="Calibri" w:hAnsi="Verdana" w:cs="Arial"/>
          <w:b/>
          <w:bCs/>
          <w:i/>
          <w:iCs/>
          <w:sz w:val="18"/>
          <w:szCs w:val="18"/>
        </w:rPr>
        <w:t>kwalifikowanym podpisem elektronicznym</w:t>
      </w:r>
    </w:p>
    <w:p w14:paraId="78DC13E2" w14:textId="77777777" w:rsidR="005F5930" w:rsidRPr="0097626F" w:rsidRDefault="005F5930" w:rsidP="0097626F">
      <w:pP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highlight w:val="yellow"/>
          <w:lang w:eastAsia="pl-PL"/>
        </w:rPr>
      </w:pPr>
    </w:p>
    <w:sectPr w:rsidR="005F5930" w:rsidRPr="0097626F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038CC" w14:textId="77777777" w:rsidR="00CC5AFB" w:rsidRDefault="00CC5AFB" w:rsidP="00D61B66">
      <w:pPr>
        <w:spacing w:after="0" w:line="240" w:lineRule="auto"/>
      </w:pPr>
      <w:r>
        <w:separator/>
      </w:r>
    </w:p>
  </w:endnote>
  <w:endnote w:type="continuationSeparator" w:id="0">
    <w:p w14:paraId="13669AC5" w14:textId="77777777" w:rsidR="00CC5AFB" w:rsidRDefault="00CC5AFB" w:rsidP="00D61B66">
      <w:pPr>
        <w:spacing w:after="0" w:line="240" w:lineRule="auto"/>
      </w:pPr>
      <w:r>
        <w:continuationSeparator/>
      </w:r>
    </w:p>
  </w:endnote>
  <w:endnote w:type="continuationNotice" w:id="1">
    <w:p w14:paraId="1E897D44" w14:textId="77777777" w:rsidR="00CC5AFB" w:rsidRDefault="00CC5A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17A48" w14:textId="77777777" w:rsidR="000C35A5" w:rsidRDefault="000C35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67F25" w14:textId="77777777" w:rsidR="000C35A5" w:rsidRDefault="000C3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F8D36" w14:textId="77777777" w:rsidR="00CC5AFB" w:rsidRDefault="00CC5AFB" w:rsidP="00D61B66">
      <w:pPr>
        <w:spacing w:after="0" w:line="240" w:lineRule="auto"/>
      </w:pPr>
      <w:r>
        <w:separator/>
      </w:r>
    </w:p>
  </w:footnote>
  <w:footnote w:type="continuationSeparator" w:id="0">
    <w:p w14:paraId="487120C6" w14:textId="77777777" w:rsidR="00CC5AFB" w:rsidRDefault="00CC5AFB" w:rsidP="00D61B66">
      <w:pPr>
        <w:spacing w:after="0" w:line="240" w:lineRule="auto"/>
      </w:pPr>
      <w:r>
        <w:continuationSeparator/>
      </w:r>
    </w:p>
  </w:footnote>
  <w:footnote w:type="continuationNotice" w:id="1">
    <w:p w14:paraId="1108CE81" w14:textId="77777777" w:rsidR="00CC5AFB" w:rsidRDefault="00CC5A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41B33" w14:textId="77777777" w:rsidR="000C35A5" w:rsidRDefault="000C35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4548126C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0C35A5" w:rsidRPr="000C35A5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97626F">
      <w:rPr>
        <w:rFonts w:ascii="Verdana" w:hAnsi="Verdana"/>
        <w:sz w:val="18"/>
        <w:szCs w:val="18"/>
      </w:rPr>
      <w:t>.1</w:t>
    </w:r>
    <w:r w:rsidR="00D84E8C">
      <w:rPr>
        <w:rFonts w:ascii="Verdana" w:hAnsi="Verdana"/>
        <w:sz w:val="18"/>
        <w:szCs w:val="18"/>
      </w:rPr>
      <w:t>4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38ADC" w14:textId="77777777" w:rsidR="000C35A5" w:rsidRDefault="000C35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9B72D5A"/>
    <w:multiLevelType w:val="hybridMultilevel"/>
    <w:tmpl w:val="25E883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70E51"/>
    <w:multiLevelType w:val="hybridMultilevel"/>
    <w:tmpl w:val="BD0CF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E6FE9"/>
    <w:multiLevelType w:val="hybridMultilevel"/>
    <w:tmpl w:val="38104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32E4"/>
    <w:rsid w:val="00026201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945C8"/>
    <w:rsid w:val="00096880"/>
    <w:rsid w:val="000A4E71"/>
    <w:rsid w:val="000A53BD"/>
    <w:rsid w:val="000A59B9"/>
    <w:rsid w:val="000B460B"/>
    <w:rsid w:val="000C1B02"/>
    <w:rsid w:val="000C1C5E"/>
    <w:rsid w:val="000C35A5"/>
    <w:rsid w:val="000C68EA"/>
    <w:rsid w:val="000D26D1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44CB6"/>
    <w:rsid w:val="0014582F"/>
    <w:rsid w:val="00146492"/>
    <w:rsid w:val="00153553"/>
    <w:rsid w:val="00161C5A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5749"/>
    <w:rsid w:val="002379F0"/>
    <w:rsid w:val="0024556D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302C8F"/>
    <w:rsid w:val="00303757"/>
    <w:rsid w:val="00311E57"/>
    <w:rsid w:val="003217B9"/>
    <w:rsid w:val="003302E3"/>
    <w:rsid w:val="00330AA5"/>
    <w:rsid w:val="00335D4C"/>
    <w:rsid w:val="00336841"/>
    <w:rsid w:val="003374F1"/>
    <w:rsid w:val="00340E36"/>
    <w:rsid w:val="0034288B"/>
    <w:rsid w:val="003454AE"/>
    <w:rsid w:val="00345CA6"/>
    <w:rsid w:val="00347C56"/>
    <w:rsid w:val="00353204"/>
    <w:rsid w:val="0036293F"/>
    <w:rsid w:val="003737FE"/>
    <w:rsid w:val="003811B4"/>
    <w:rsid w:val="003836E0"/>
    <w:rsid w:val="003845EC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B336D"/>
    <w:rsid w:val="004B57A2"/>
    <w:rsid w:val="004C05B1"/>
    <w:rsid w:val="004C3250"/>
    <w:rsid w:val="004C700F"/>
    <w:rsid w:val="004C7CE1"/>
    <w:rsid w:val="004D20C7"/>
    <w:rsid w:val="004F2CBD"/>
    <w:rsid w:val="004F47A9"/>
    <w:rsid w:val="004F60FC"/>
    <w:rsid w:val="00511A5A"/>
    <w:rsid w:val="00512226"/>
    <w:rsid w:val="00520C1E"/>
    <w:rsid w:val="005229DB"/>
    <w:rsid w:val="00522CF1"/>
    <w:rsid w:val="0052431B"/>
    <w:rsid w:val="005279EA"/>
    <w:rsid w:val="0053293B"/>
    <w:rsid w:val="00534AAB"/>
    <w:rsid w:val="005419FD"/>
    <w:rsid w:val="00546BB3"/>
    <w:rsid w:val="00550AC1"/>
    <w:rsid w:val="00553B72"/>
    <w:rsid w:val="0055402A"/>
    <w:rsid w:val="00556824"/>
    <w:rsid w:val="00561B30"/>
    <w:rsid w:val="0056380F"/>
    <w:rsid w:val="0056779D"/>
    <w:rsid w:val="00571A5E"/>
    <w:rsid w:val="005805C6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3161"/>
    <w:rsid w:val="005E3AF1"/>
    <w:rsid w:val="005E4C38"/>
    <w:rsid w:val="005F4DA8"/>
    <w:rsid w:val="005F5930"/>
    <w:rsid w:val="005F6841"/>
    <w:rsid w:val="0060009F"/>
    <w:rsid w:val="006001A0"/>
    <w:rsid w:val="00604551"/>
    <w:rsid w:val="00610639"/>
    <w:rsid w:val="00610C47"/>
    <w:rsid w:val="00614DA8"/>
    <w:rsid w:val="0061583E"/>
    <w:rsid w:val="00627479"/>
    <w:rsid w:val="00630585"/>
    <w:rsid w:val="0063799B"/>
    <w:rsid w:val="00640369"/>
    <w:rsid w:val="00651432"/>
    <w:rsid w:val="006542EA"/>
    <w:rsid w:val="0065537F"/>
    <w:rsid w:val="00660B4A"/>
    <w:rsid w:val="0067C5E1"/>
    <w:rsid w:val="006822DE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22FA7"/>
    <w:rsid w:val="00761A29"/>
    <w:rsid w:val="00766D30"/>
    <w:rsid w:val="007705BC"/>
    <w:rsid w:val="0077549C"/>
    <w:rsid w:val="007817B8"/>
    <w:rsid w:val="00792BD4"/>
    <w:rsid w:val="00793D53"/>
    <w:rsid w:val="00797851"/>
    <w:rsid w:val="007A14DF"/>
    <w:rsid w:val="007A6D84"/>
    <w:rsid w:val="007D3CCA"/>
    <w:rsid w:val="007D6182"/>
    <w:rsid w:val="007E4803"/>
    <w:rsid w:val="007E4B3E"/>
    <w:rsid w:val="007E66C6"/>
    <w:rsid w:val="007F22EB"/>
    <w:rsid w:val="007F5A83"/>
    <w:rsid w:val="008015CC"/>
    <w:rsid w:val="00803161"/>
    <w:rsid w:val="0081424E"/>
    <w:rsid w:val="00824782"/>
    <w:rsid w:val="008252F5"/>
    <w:rsid w:val="00825ACB"/>
    <w:rsid w:val="00830F8A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6A1"/>
    <w:rsid w:val="008A5915"/>
    <w:rsid w:val="008A6025"/>
    <w:rsid w:val="008B0716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882"/>
    <w:rsid w:val="0093298A"/>
    <w:rsid w:val="00936FCC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626F"/>
    <w:rsid w:val="00976DA5"/>
    <w:rsid w:val="00977ABF"/>
    <w:rsid w:val="009914A9"/>
    <w:rsid w:val="00992C11"/>
    <w:rsid w:val="009955B0"/>
    <w:rsid w:val="009A0317"/>
    <w:rsid w:val="009A0F05"/>
    <w:rsid w:val="009A5152"/>
    <w:rsid w:val="009A6D4D"/>
    <w:rsid w:val="009B372C"/>
    <w:rsid w:val="009B7956"/>
    <w:rsid w:val="009D713E"/>
    <w:rsid w:val="009D7BCB"/>
    <w:rsid w:val="009E6047"/>
    <w:rsid w:val="009F236B"/>
    <w:rsid w:val="009F7CE1"/>
    <w:rsid w:val="009F7DDF"/>
    <w:rsid w:val="00A00E07"/>
    <w:rsid w:val="00A04CF4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5B38"/>
    <w:rsid w:val="00A82D5E"/>
    <w:rsid w:val="00A9105D"/>
    <w:rsid w:val="00A949E3"/>
    <w:rsid w:val="00A94ADA"/>
    <w:rsid w:val="00A97488"/>
    <w:rsid w:val="00A97838"/>
    <w:rsid w:val="00AA62AE"/>
    <w:rsid w:val="00AB479B"/>
    <w:rsid w:val="00AB482A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B0372A"/>
    <w:rsid w:val="00B07AE8"/>
    <w:rsid w:val="00B2097D"/>
    <w:rsid w:val="00B253CD"/>
    <w:rsid w:val="00B52BCA"/>
    <w:rsid w:val="00B54657"/>
    <w:rsid w:val="00B57F4F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7017"/>
    <w:rsid w:val="00BC7A79"/>
    <w:rsid w:val="00BD1DFD"/>
    <w:rsid w:val="00BD3CBA"/>
    <w:rsid w:val="00BE08E5"/>
    <w:rsid w:val="00BE14C0"/>
    <w:rsid w:val="00BE4302"/>
    <w:rsid w:val="00BE7646"/>
    <w:rsid w:val="00BF7144"/>
    <w:rsid w:val="00C001FD"/>
    <w:rsid w:val="00C01F0D"/>
    <w:rsid w:val="00C312F4"/>
    <w:rsid w:val="00C32FF1"/>
    <w:rsid w:val="00C338A1"/>
    <w:rsid w:val="00C4150E"/>
    <w:rsid w:val="00C42E3F"/>
    <w:rsid w:val="00C473BD"/>
    <w:rsid w:val="00C621E2"/>
    <w:rsid w:val="00C6454B"/>
    <w:rsid w:val="00C71BCE"/>
    <w:rsid w:val="00C73ED7"/>
    <w:rsid w:val="00C93FC3"/>
    <w:rsid w:val="00CA3473"/>
    <w:rsid w:val="00CA56A5"/>
    <w:rsid w:val="00CA734A"/>
    <w:rsid w:val="00CB21EA"/>
    <w:rsid w:val="00CB376F"/>
    <w:rsid w:val="00CB4455"/>
    <w:rsid w:val="00CC5AFB"/>
    <w:rsid w:val="00CC6908"/>
    <w:rsid w:val="00CE7B9D"/>
    <w:rsid w:val="00CF1D6F"/>
    <w:rsid w:val="00CF27C0"/>
    <w:rsid w:val="00CF7FED"/>
    <w:rsid w:val="00D00F8C"/>
    <w:rsid w:val="00D13B2E"/>
    <w:rsid w:val="00D164C5"/>
    <w:rsid w:val="00D41AE4"/>
    <w:rsid w:val="00D43594"/>
    <w:rsid w:val="00D52A5D"/>
    <w:rsid w:val="00D541B6"/>
    <w:rsid w:val="00D61B66"/>
    <w:rsid w:val="00D720F5"/>
    <w:rsid w:val="00D72F05"/>
    <w:rsid w:val="00D74018"/>
    <w:rsid w:val="00D77C98"/>
    <w:rsid w:val="00D83DDA"/>
    <w:rsid w:val="00D84E8C"/>
    <w:rsid w:val="00D90311"/>
    <w:rsid w:val="00DA29A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3E26"/>
    <w:rsid w:val="00DF7B47"/>
    <w:rsid w:val="00E04D46"/>
    <w:rsid w:val="00E07573"/>
    <w:rsid w:val="00E12E0F"/>
    <w:rsid w:val="00E15F92"/>
    <w:rsid w:val="00E16A46"/>
    <w:rsid w:val="00E173BA"/>
    <w:rsid w:val="00E22AE4"/>
    <w:rsid w:val="00E26F2B"/>
    <w:rsid w:val="00E27E2C"/>
    <w:rsid w:val="00E311CF"/>
    <w:rsid w:val="00E32050"/>
    <w:rsid w:val="00E36FC7"/>
    <w:rsid w:val="00E42481"/>
    <w:rsid w:val="00E449FA"/>
    <w:rsid w:val="00E44F23"/>
    <w:rsid w:val="00E51330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C40E7"/>
    <w:rsid w:val="00EC4859"/>
    <w:rsid w:val="00EC5B9D"/>
    <w:rsid w:val="00ED3EE5"/>
    <w:rsid w:val="00ED7335"/>
    <w:rsid w:val="00EE250A"/>
    <w:rsid w:val="00EE2D9B"/>
    <w:rsid w:val="00EF44A9"/>
    <w:rsid w:val="00EF46D0"/>
    <w:rsid w:val="00EF5C0C"/>
    <w:rsid w:val="00EF67C1"/>
    <w:rsid w:val="00F203A0"/>
    <w:rsid w:val="00F26766"/>
    <w:rsid w:val="00F313C2"/>
    <w:rsid w:val="00F34BBA"/>
    <w:rsid w:val="00F46E53"/>
    <w:rsid w:val="00F50AC6"/>
    <w:rsid w:val="00F62279"/>
    <w:rsid w:val="00F7058E"/>
    <w:rsid w:val="00F7580D"/>
    <w:rsid w:val="00F811F7"/>
    <w:rsid w:val="00F82235"/>
    <w:rsid w:val="00F84F87"/>
    <w:rsid w:val="00F8547A"/>
    <w:rsid w:val="00F94708"/>
    <w:rsid w:val="00F97B18"/>
    <w:rsid w:val="00FA099D"/>
    <w:rsid w:val="00FA46AE"/>
    <w:rsid w:val="00FA527F"/>
    <w:rsid w:val="00FA5D07"/>
    <w:rsid w:val="00FA6A1D"/>
    <w:rsid w:val="00FA75EA"/>
    <w:rsid w:val="00FB374D"/>
    <w:rsid w:val="00FB4DB6"/>
    <w:rsid w:val="00FC5856"/>
    <w:rsid w:val="00FD45AA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4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4A9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paragraph" w:customStyle="1" w:styleId="pf0">
    <w:name w:val="pf0"/>
    <w:basedOn w:val="Normalny"/>
    <w:rsid w:val="00FB37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B374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F68E97-85E2-B746-94B6-6498AB4733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13</cp:revision>
  <cp:lastPrinted>2024-03-11T07:43:00Z</cp:lastPrinted>
  <dcterms:created xsi:type="dcterms:W3CDTF">2025-03-18T12:28:00Z</dcterms:created>
  <dcterms:modified xsi:type="dcterms:W3CDTF">2025-04-07T07:50:00Z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