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0B9" w:rsidRDefault="00D773F0" w:rsidP="00D050B9">
      <w:pPr>
        <w:spacing w:after="200" w:line="276" w:lineRule="auto"/>
        <w:jc w:val="center"/>
        <w:rPr>
          <w:rFonts w:ascii="Arial" w:hAnsi="Arial" w:cs="Arial"/>
          <w:b/>
          <w:szCs w:val="16"/>
        </w:rPr>
      </w:pPr>
      <w:r>
        <w:rPr>
          <w:rFonts w:ascii="Arial" w:hAnsi="Arial" w:cs="Arial"/>
          <w:b/>
          <w:szCs w:val="16"/>
        </w:rPr>
        <w:t>FORMULARZ CENOWY</w:t>
      </w:r>
      <w:r w:rsidR="00513748">
        <w:rPr>
          <w:rFonts w:ascii="Arial" w:hAnsi="Arial" w:cs="Arial"/>
          <w:b/>
          <w:szCs w:val="16"/>
        </w:rPr>
        <w:t xml:space="preserve"> – zadanie nr 1 produkty lecznicze</w:t>
      </w:r>
    </w:p>
    <w:p w:rsidR="00513748" w:rsidRPr="00E646AA" w:rsidRDefault="00513748" w:rsidP="00D050B9">
      <w:pPr>
        <w:spacing w:after="200" w:line="276" w:lineRule="auto"/>
        <w:jc w:val="center"/>
        <w:rPr>
          <w:rFonts w:ascii="Arial" w:hAnsi="Arial" w:cs="Arial"/>
          <w:b/>
          <w:szCs w:val="16"/>
        </w:rPr>
      </w:pPr>
    </w:p>
    <w:p w:rsidR="00E95966" w:rsidRDefault="00491E0D" w:rsidP="00251E9D">
      <w:pPr>
        <w:spacing w:before="120" w:after="0" w:line="324" w:lineRule="auto"/>
        <w:jc w:val="both"/>
        <w:rPr>
          <w:rFonts w:ascii="Arial" w:hAnsi="Arial" w:cs="Arial"/>
          <w:szCs w:val="16"/>
          <w:lang w:eastAsia="pl-PL"/>
        </w:rPr>
      </w:pPr>
      <w:r w:rsidRPr="00E646AA">
        <w:rPr>
          <w:rFonts w:ascii="Arial" w:hAnsi="Arial" w:cs="Arial"/>
          <w:szCs w:val="16"/>
          <w:lang w:eastAsia="pl-PL"/>
        </w:rPr>
        <w:t xml:space="preserve">Oferujemy wykonanie przedmiotu zamówienia w pełnym rzeczowym zakresie zgodnie z opisem przedmiotu zamówienia wg poniższego </w:t>
      </w:r>
      <w:r w:rsidR="00E95966" w:rsidRPr="00E646AA">
        <w:rPr>
          <w:rFonts w:ascii="Arial" w:hAnsi="Arial" w:cs="Arial"/>
          <w:szCs w:val="16"/>
          <w:lang w:eastAsia="pl-PL"/>
        </w:rPr>
        <w:t>formularza cenowego</w:t>
      </w:r>
      <w:r w:rsidRPr="00E646AA">
        <w:rPr>
          <w:rFonts w:ascii="Arial" w:hAnsi="Arial" w:cs="Arial"/>
          <w:szCs w:val="16"/>
          <w:lang w:eastAsia="pl-PL"/>
        </w:rPr>
        <w:t>:</w:t>
      </w:r>
    </w:p>
    <w:p w:rsidR="00513748" w:rsidRPr="00E646AA" w:rsidRDefault="00513748" w:rsidP="00251E9D">
      <w:pPr>
        <w:spacing w:before="120" w:after="0" w:line="324" w:lineRule="auto"/>
        <w:jc w:val="both"/>
        <w:rPr>
          <w:rFonts w:ascii="Arial" w:hAnsi="Arial" w:cs="Arial"/>
          <w:szCs w:val="16"/>
          <w:lang w:eastAsia="pl-PL"/>
        </w:rPr>
      </w:pPr>
    </w:p>
    <w:tbl>
      <w:tblPr>
        <w:tblW w:w="145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2027"/>
        <w:gridCol w:w="2311"/>
        <w:gridCol w:w="1618"/>
        <w:gridCol w:w="380"/>
        <w:gridCol w:w="601"/>
        <w:gridCol w:w="496"/>
        <w:gridCol w:w="718"/>
        <w:gridCol w:w="567"/>
        <w:gridCol w:w="709"/>
        <w:gridCol w:w="851"/>
        <w:gridCol w:w="1134"/>
        <w:gridCol w:w="930"/>
        <w:gridCol w:w="930"/>
        <w:gridCol w:w="777"/>
      </w:tblGrid>
      <w:tr w:rsidR="00BC4358" w:rsidRPr="00A64742" w:rsidTr="00513748">
        <w:trPr>
          <w:cantSplit/>
          <w:trHeight w:val="21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Przedmiot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zamówienia 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Minimalny termin ważności wymagany od dnia odbioru przez Zamawiającego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handlowa produktu oferowanego.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Nazwa producenta*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BC4358" w:rsidRPr="00A64742" w:rsidRDefault="00BC4358" w:rsidP="00BC435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gwarantowana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BC4358" w:rsidRPr="00A64742" w:rsidRDefault="00BC4358" w:rsidP="00BC435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EE5">
              <w:rPr>
                <w:rFonts w:ascii="Arial" w:hAnsi="Arial" w:cs="Arial"/>
                <w:b/>
                <w:sz w:val="18"/>
                <w:szCs w:val="18"/>
              </w:rPr>
              <w:t>Ilość opcjonalna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BC4358" w:rsidRPr="00A64742" w:rsidRDefault="00BC4358" w:rsidP="00BC435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BC4358" w:rsidRPr="00A64742" w:rsidRDefault="00BC4358" w:rsidP="00BC435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BC4358" w:rsidRPr="00A64742" w:rsidRDefault="00BC4358" w:rsidP="00BC435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EE5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BC4358" w:rsidRPr="00A64742" w:rsidRDefault="00BC4358" w:rsidP="00BC435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zamówienia gwarantowanego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BC4358" w:rsidRPr="00A64742" w:rsidRDefault="00BC4358" w:rsidP="00BC435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zamówienia gwarantowanego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brutto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BC4358" w:rsidRPr="00A64742" w:rsidRDefault="00BC4358" w:rsidP="00BC435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zamówienia opcjonalnego netto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BC4358" w:rsidRPr="00A64742" w:rsidRDefault="00BC4358" w:rsidP="00BC435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zamówienia opcjonalnego brutto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BC4358" w:rsidRPr="00A64742" w:rsidRDefault="00BC4358" w:rsidP="00BC435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EE5">
              <w:rPr>
                <w:rFonts w:ascii="Arial" w:hAnsi="Arial" w:cs="Arial"/>
                <w:b/>
                <w:sz w:val="18"/>
                <w:szCs w:val="18"/>
              </w:rPr>
              <w:t>Wartość zamówienia gwarantowanego  + opcjonalnego brutto**</w:t>
            </w:r>
          </w:p>
        </w:tc>
      </w:tr>
      <w:tr w:rsidR="00BC4358" w:rsidRPr="00A64742" w:rsidTr="00513748">
        <w:trPr>
          <w:trHeight w:val="14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</w:tr>
      <w:tr w:rsidR="00BC4358" w:rsidRPr="00A64742" w:rsidTr="00513748">
        <w:trPr>
          <w:trHeight w:val="10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58" w:rsidRPr="00A64742" w:rsidRDefault="00BC4358" w:rsidP="0025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358" w:rsidRPr="00A64742" w:rsidRDefault="00BC4358" w:rsidP="0025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358" w:rsidRPr="00A64742" w:rsidRDefault="00BC4358" w:rsidP="0025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358" w:rsidRPr="00A64742" w:rsidRDefault="00BC4358" w:rsidP="0025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7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Acetylcysteinum 600 mg, tabl. musujące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(10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tab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.)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82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Aciclovirum 200mg </w:t>
            </w:r>
            <w:r w:rsidRPr="00A82CB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25tabl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Minimum 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31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Aciclovirum 50mg/g krem </w:t>
            </w:r>
            <w:r w:rsidRPr="00A82CB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5g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Minimum 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Acidum acetylsalicylicum 300 mg, </w:t>
            </w:r>
            <w:r w:rsidRPr="00A82CB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20 tab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.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66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Acidum acetylsalicylicum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500mg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+ Acidum ascorbicum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200mg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tabl. musujące </w:t>
            </w:r>
            <w:r w:rsidRPr="00A82CB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(1</w:t>
            </w:r>
            <w:r w:rsidRPr="00A82CB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0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szt.)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9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Acidum ascorbicum +rutosidum + salicylamid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lastRenderedPageBreak/>
              <w:t>100mg + 5mg + 300mg, tabl.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(20 szt.)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Okres ważności w dniu dostawy nie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Acidum ascorbicum 1000 mg, tabl. musujące (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20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tabl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.)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D05363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70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Acidum ascorbicum 200 mg,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82CB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50 tabl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.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2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Acidum salicylicum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400mg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+ acidum lacticum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100mg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82CB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maść 10 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1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Acidum tranexamicum 100mg/ml, 5ml, opak. 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5amp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7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Adenosinum  3 mg/ 1ml</w:t>
            </w:r>
            <w:r w:rsidRPr="00A82CB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, 6 fiol. a 2 ml,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roztw. do wstrzykiwań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8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Alkohol- dichlorobenzylicum+ amylmetacresolum+ levomentholum, tabl.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(24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tabl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.)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y,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8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Allantoinum + dexpanthenolum 20mg + 50mg, krem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35 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9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Aluminii acetotartras 10 mg/g, żel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75 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5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Amiodaroni hydrochloridum 150 mg/3 ml,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6 amp.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y,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Atropinum 1 mg/ml </w:t>
            </w:r>
            <w:r w:rsidRPr="00A82CB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 xml:space="preserve">10 amp. a </w:t>
            </w:r>
            <w:r w:rsidRPr="00A82CB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 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A64742">
              <w:rPr>
                <w:rFonts w:ascii="Arial" w:hAnsi="Arial" w:cs="Arial"/>
                <w:i/>
                <w:sz w:val="16"/>
                <w:szCs w:val="16"/>
              </w:rPr>
              <w:t xml:space="preserve">Bacytracyna, neomycyna, dawka 250 j.m.+5mg, opakowanie </w:t>
            </w:r>
            <w:r w:rsidRPr="00A64742">
              <w:rPr>
                <w:rFonts w:ascii="Arial" w:hAnsi="Arial" w:cs="Arial"/>
                <w:b/>
                <w:i/>
                <w:sz w:val="16"/>
                <w:szCs w:val="16"/>
              </w:rPr>
              <w:t>5g.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y,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8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Benzydamini hydrochloridum1,5 mg/ml, areozol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30 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Bromhexinum 8 mg, tabl.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20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tabl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Captoprilum 12,5 mg, </w:t>
            </w:r>
            <w:r w:rsidRPr="00A82CB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30 tabl.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y,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2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Carbo activatus, 300 mg, </w:t>
            </w:r>
            <w:r w:rsidRPr="00A82CB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20 tabl.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8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Cetylpyridinii chloridum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2 mg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+ lidocaini hydrochloridum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1 mg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, pastylki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, </w:t>
            </w:r>
            <w:r w:rsidRPr="00A82CB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20 tabl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39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Cetyryzyna dichlorowodorku 10 mg. </w:t>
            </w:r>
            <w:r w:rsidRPr="00A82CB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20 tabl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.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62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Chlorquinaldolum2 mg,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20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tabl.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34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Cholini salicylan 150 mg, pastylki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24 tabl.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8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Cholini salicylas 20%,  krople do uszu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mg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D05363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8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C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lemast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inum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1 mg.,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30 tabl.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D05363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5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Clemastini fumaras 2 mg/2 ml,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5 amp.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2 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31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Clotrimazolum 10mg/g 20g krem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Dekspanthenolum 10%, spray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150ml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0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Dexamethasone 4 mg/ml,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amp.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a 2 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5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Dextromethorphanum 15 mg,tabl.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20 szt.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3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Diclofenacum 20 mg/g,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50 g </w:t>
            </w:r>
            <w:r w:rsidRPr="00A64742"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6"/>
                <w:lang w:eastAsia="pl-PL"/>
              </w:rPr>
              <w:t>krem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38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Diclofenacum 25 mg, tabl.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szt.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38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Diclofenacum 75mg/3ml roztw. do wstrzyk. – 10amp a 3ml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7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Dimetindenum1 mg/g, żel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30 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4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Diosmectitum, prosz. do sporz. zaw. doust.  saszetki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szt.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6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Drotaverini hydrochloridum 40 mg, tabl.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20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tabl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8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Drotaverini hydrochloridum 40 mg/2 ml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 amp.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hAnsi="Arial" w:cs="Arial"/>
                <w:i/>
                <w:color w:val="000000"/>
                <w:sz w:val="16"/>
                <w:szCs w:val="16"/>
              </w:rPr>
              <w:t>Elektroility w saszetkach dla dorosłych skład: glukoza, chlorek sodu, cytrynian potasu, cytrynian sodu, opakowanie 10 saszetek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31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Epinefryna 1 mg/ml, inj.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 Okres ważności w dniu dostawy nie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70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Epinefryna, roztwór do wstrzykiwań</w:t>
            </w:r>
            <w:r w:rsidR="003456F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1mg/ml</w:t>
            </w:r>
            <w:r w:rsidR="003456F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(300 mikrogramów/0,3 ml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), 1 ampułkostrzykawka 1 ml.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Etamsylat roztw. do wstrzyk.250mg/2ml (12,5%) amp.2ml, opak. 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5amp.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0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Ethacridini lactas 5 mg/g, żel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30 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70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Famotydyna 20mg tabletki </w:t>
            </w:r>
            <w:r w:rsidRPr="00A6474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20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tabl.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Minimum 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70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Flurbiprofenum 8,75mg,  24 tabl. do ssania,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Minimum 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2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Furazidinum 0,05 g,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30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tabl.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7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Furosemidum10 mg/ml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 amp.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a 2 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66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Glucosum 20% 200 mg/1 ml,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10 amp.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 10ml, roztw. do wstrzykiwań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8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Glucosum 20%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250 ml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roztw. do wlewu dożylnego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2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Glucosum 5%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500 ml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roztw. do wlewu dożylnego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Glukagon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u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chlorowodorek, pr. do sporządzenia roztw. do wstrzyk. 1mg, 1szt.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30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53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Glyceroli trinitras, areozol 0,4 mg/dawka 11 g (200 dawek)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hAnsi="Arial" w:cs="Arial"/>
                <w:i/>
                <w:color w:val="000000"/>
                <w:sz w:val="16"/>
                <w:szCs w:val="16"/>
              </w:rPr>
              <w:t>Heparinum natricum; 8,5 mg/g, 1 opakowanie 50 g żel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ęcy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A64742">
              <w:rPr>
                <w:rFonts w:ascii="Arial" w:hAnsi="Arial" w:cs="Arial"/>
                <w:i/>
                <w:color w:val="000000"/>
                <w:sz w:val="16"/>
                <w:szCs w:val="16"/>
              </w:rPr>
              <w:t>Heparinum roztw. do wstrzyk., 5000 j.m., 10fiol. 5ml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C31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6C31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6C31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6C31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2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Hydrocortisonum 1% krem, 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15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2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Hydrocortisonum 100 mg/ml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5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amp.+ rozpuszczalnik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39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Hydrogenii peroxidum3%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100 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8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Hydroxyzinum 10 mg,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30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tabl.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Ibuprofenum 400mg,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20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tabl.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3456FC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  <w:r w:rsidR="00BC435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9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Ibuprofenum+ pseudoephedrini hydrochloridum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200mg + 30mg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12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tabl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5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Ketoprofenum 50 mg,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20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kaps.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y,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3456FC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  <w:r w:rsidR="00BC435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0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Ketoprofenum 50 mg/ml,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amp.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2ml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Krople uspokajające butelka </w:t>
            </w:r>
            <w:r w:rsidRPr="00A64742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35 g</w:t>
            </w:r>
            <w:r w:rsidRPr="00A64742">
              <w:rPr>
                <w:rFonts w:ascii="Arial" w:hAnsi="Arial" w:cs="Arial"/>
                <w:i/>
                <w:color w:val="000000"/>
                <w:sz w:val="16"/>
                <w:szCs w:val="16"/>
              </w:rPr>
              <w:t>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1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65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Krople żołądkowe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35 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1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Lidocainum 2%, 2 ml.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Linii oleum virginale 200mg/g, 30g maść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Minimum 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9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Loperamidum2 mg,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10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tabl.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ęcy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3456FC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  <w:r w:rsidR="00BC435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9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Loratadinum 10mg </w:t>
            </w:r>
            <w:r w:rsidRPr="00A6474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10</w:t>
            </w:r>
            <w:r w:rsidRPr="00A6474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tabl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Minimum 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3456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7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Magnesii chloridum hexahydricum+ pyridoxini hydrochloridum mg, tabl. powlekane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50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tabl.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31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Magnesii sulfas 2 g/10 ml 20% 200 mg/ml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amp.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10ml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Mannitol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15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% roztw. do inf. </w:t>
            </w:r>
            <w:r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25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0ml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9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Metamizolum 500 mg, tabl.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12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tabl.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3456FC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  <w:r w:rsidR="00BC435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36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Metamizolum natricum 2,5 g/5 ml,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 amp.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a 5 ml, roztw.do wstrzykiwań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hAnsi="Arial" w:cs="Arial"/>
                <w:i/>
                <w:color w:val="000000"/>
                <w:sz w:val="16"/>
                <w:szCs w:val="16"/>
              </w:rPr>
              <w:t>Metoclopramidi hydrochlorici 10 mg, 50 tabletek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Metoclopramidi hydrochloridum5 mg/ml,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 amp.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2 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7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Metoprololi tartras 1 mg/1 ml, 5 amp. a 5 ml roztw. do wstrzykiwań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A64742">
              <w:rPr>
                <w:rFonts w:ascii="Arial" w:hAnsi="Arial" w:cs="Arial"/>
                <w:i/>
                <w:color w:val="000000"/>
                <w:sz w:val="16"/>
                <w:szCs w:val="16"/>
              </w:rPr>
              <w:t>Miconazolum 20mg/g puder leczniczy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3456FC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Naproxenum 200mg, tabletki 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10</w:t>
            </w:r>
            <w:r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 xml:space="preserve"> tabl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5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Naproxenum0,1 g/g, żel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50 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Natrii cromoglicas 20mg/1ml krople do oczu 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2x5ml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Natrium bicarbonicum 8,4%,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amp.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a 20 ml, roztw.do wstrzykiwań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7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Natrium chloratum 0,9%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100 ml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roztw. do wlewu dożylnego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ęcy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0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Natrium chloratum 0,9%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250 ml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roztw. do wlewu dożylnego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1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Natrium chloratum 0,9% 5 ml,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(100 amp.) do iniekcji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0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Natrium chloratum0,9%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500 ml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roztw. do wlewu dożylnego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Nifuroxazidum200 mg,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12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tabl.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Octenidini dihydrochloridum w połączeniach, aerozol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250 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89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Octenidini dihydrochloridum w połączeniach, aerozol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50 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Oxymetazolini h/chl 0,5mg/ml, aerozol do nosa 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15ml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2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Pantoprazolum 20 mg,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14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tabl. dojelitowe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y,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Papaverinum hydrochloricum 40 mg/2 ml,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. a 2 ml, roztw. do wstrzykiwań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hAnsi="Arial" w:cs="Arial"/>
                <w:i/>
                <w:color w:val="000000"/>
                <w:sz w:val="16"/>
                <w:szCs w:val="16"/>
              </w:rPr>
              <w:t>Paracetamolum + acidum ascorbicum + pheniramini maleas; (500 mg + 200 mg + 25 mg), opakowanie 12 sasz.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hAnsi="Arial" w:cs="Arial"/>
                <w:i/>
                <w:color w:val="000000"/>
                <w:sz w:val="16"/>
                <w:szCs w:val="16"/>
              </w:rPr>
              <w:t>Paracetamolum + Phenylephrini hydrochloridum + Pheniramini maleas; (650 mg + 10 mg + 20 mg), opakowanie 14 saszetek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Paracetamolum 10 mg/ml, roztw. do inf., fiolka 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10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0 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Paracetamolum 500mg + Pseudoephedrini h/chl 30mg + dextrometorphani 15mg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20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tabl.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6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Paracetamolum 500mg,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20 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tabl.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3456FC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  <w:r w:rsidR="00BC435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A64742">
              <w:rPr>
                <w:rFonts w:ascii="Arial" w:hAnsi="Arial" w:cs="Arial"/>
                <w:i/>
                <w:color w:val="000000"/>
                <w:sz w:val="16"/>
                <w:szCs w:val="16"/>
              </w:rPr>
              <w:t>Paracetamolum, pseudoefedryny chlorowodorek, dextrometorfanu bromowodorek, chlorofenaminy maleinian (650mg + 60mg + 20mg + 4mg)</w:t>
            </w:r>
          </w:p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hAnsi="Arial" w:cs="Arial"/>
                <w:i/>
                <w:color w:val="000000"/>
                <w:sz w:val="16"/>
                <w:szCs w:val="16"/>
              </w:rPr>
              <w:t>opakowanie 12 saszetek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99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Płuczka do oczu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; aparat do płukania oka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39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E646AA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E646AA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E646AA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Płyn wieloelektrolitowy (lub równoważny) roztw. </w:t>
            </w:r>
            <w:r w:rsidRPr="00E646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500 ml</w:t>
            </w:r>
            <w:r w:rsidRPr="00E646AA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. do wlewu dożylnego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E646AA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46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6 </w:t>
            </w:r>
            <w:r w:rsidRPr="00E646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E646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E646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E646AA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E646AA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  <w:r w:rsidRPr="00E646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8053DF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053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8053DF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8053DF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8053DF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8053DF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8053DF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8053DF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8053DF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8053DF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8053DF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9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Preparat do odkażania skóry zawierający w swoim skladzie: izopropanol, etanol, alkohol benzylowy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350 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Pseudoephedrini h/chl 60mg, tabletki 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op.</w:t>
            </w:r>
            <w:r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12 tabl.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39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Retinoli palmitas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80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0 j.m./g, maść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25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Roślinny preparat na drogi moczowe w postaci tabletek, skład m.in. brzoza, pietruszka, borówka, rumianek, naowocnia fasoli, 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60</w:t>
            </w:r>
            <w:r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tabl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24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Rutosidum +acidum ascorbicum  tabl.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(90-150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tabl.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2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Salbutamolum 1mg/ml 20amp. do nebulizacji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7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Salicylan choliny 87,1mg + chlorek cetalkoniowy 0,1mg, żel 10g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66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Salicylan metylu + mentol maść (150+1000 mg/g 50g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Silybi mariani fructus extractum siccum 35mg, tabl. 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60t</w:t>
            </w:r>
            <w:r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abl</w:t>
            </w:r>
            <w:r w:rsidRPr="00A64742">
              <w:rPr>
                <w:rFonts w:ascii="Arial" w:eastAsia="Times New Roman" w:hAnsi="Arial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110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hAnsi="Arial" w:cs="Arial"/>
                <w:i/>
                <w:sz w:val="16"/>
                <w:szCs w:val="16"/>
              </w:rPr>
              <w:t>Simeticonum,  40mg,  25 kapsułek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5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Solutio ringeri 1 worek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500 ml</w:t>
            </w: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roztw. do wlewu dożylnego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A64742">
              <w:rPr>
                <w:rFonts w:ascii="Arial" w:hAnsi="Arial" w:cs="Arial"/>
                <w:i/>
                <w:color w:val="000000"/>
                <w:sz w:val="16"/>
                <w:szCs w:val="16"/>
              </w:rPr>
              <w:t>Syrop prawoślazowy 125ml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A64742">
              <w:rPr>
                <w:rFonts w:ascii="Arial" w:hAnsi="Arial" w:cs="Arial"/>
                <w:i/>
                <w:color w:val="000000"/>
                <w:sz w:val="16"/>
                <w:szCs w:val="16"/>
              </w:rPr>
              <w:t>Syrop tymiankowy złożony 125ml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16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Sztuczny lód w aerozolu 400ml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66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Tetrazolini h/chl 05mg/ml 2x5ml krople do oczu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Tietyloperazyna roztw. do wstrzyk. 6,5mg/ml – 5amp. a 1ml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6 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66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Węglan wapnia 680mg + węglan magnezu 80mg,24 tabl. do ssania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47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Xylometazolinum0,1% 1 mg/ml, aerozol do nosa </w:t>
            </w:r>
            <w:r w:rsidRPr="00A647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ml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Żel chłodzący na oparzenia 50 ml.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 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Paski do glukometru Glucocard 01 sensor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Minimum 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ą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Paski do glukometru</w:t>
            </w:r>
          </w:p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Glucomaxx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Minimum 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ą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122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Budezonidum 0,5 mg/ml ampułki a 2 ml ,opak a 10 ampulek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Fenoteroli hydrobromidum + ipratropii bromidum 20 ml, płyn do nebulizacji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Minimum 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ę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Okres ważności w dniu dostawy nie może być krótszy, niż 80% całkowitego okresu ważności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Pr="00A64742" w:rsidRDefault="00BC4358" w:rsidP="0025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3456FC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C4358" w:rsidRPr="00A64742" w:rsidTr="00513748">
        <w:trPr>
          <w:trHeight w:val="565"/>
        </w:trPr>
        <w:tc>
          <w:tcPr>
            <w:tcW w:w="7484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4358" w:rsidRDefault="00BC4358" w:rsidP="00A82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4358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4358" w:rsidRPr="00A64742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358" w:rsidRDefault="00BC4358" w:rsidP="005A1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BC4358" w:rsidRPr="005D531C" w:rsidRDefault="00BC4358" w:rsidP="00BC4358">
      <w:pPr>
        <w:rPr>
          <w:rFonts w:ascii="Arial" w:hAnsi="Arial" w:cs="Arial"/>
          <w:sz w:val="20"/>
          <w:szCs w:val="20"/>
        </w:rPr>
      </w:pPr>
      <w:r w:rsidRPr="005D531C">
        <w:rPr>
          <w:rFonts w:ascii="Arial" w:hAnsi="Arial" w:cs="Arial"/>
          <w:sz w:val="20"/>
          <w:szCs w:val="20"/>
        </w:rPr>
        <w:t>*Pełna nazwa produktu tożsama z nawą widniejącą na fakturze VAT wystawionej przez Wykonawcę oraz faktyczną nazwą widniejącą na opakowaniu.</w:t>
      </w:r>
    </w:p>
    <w:p w:rsidR="00BC4358" w:rsidRPr="005D531C" w:rsidRDefault="00BC4358" w:rsidP="00BC4358">
      <w:pPr>
        <w:rPr>
          <w:rFonts w:ascii="Arial" w:hAnsi="Arial" w:cs="Arial"/>
          <w:sz w:val="20"/>
          <w:szCs w:val="20"/>
        </w:rPr>
      </w:pPr>
      <w:r w:rsidRPr="005D531C">
        <w:rPr>
          <w:rFonts w:ascii="Arial" w:hAnsi="Arial" w:cs="Arial"/>
          <w:sz w:val="20"/>
          <w:szCs w:val="20"/>
        </w:rPr>
        <w:t>**Wartość w zaokrągleniu do dwóch miejsc po przecinku.</w:t>
      </w:r>
    </w:p>
    <w:p w:rsidR="00280A39" w:rsidRPr="00A64742" w:rsidRDefault="00280A39" w:rsidP="00491E0D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D050B9" w:rsidRPr="00513748" w:rsidRDefault="00513748" w:rsidP="00513748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  <w:r w:rsidRPr="00513748">
        <w:rPr>
          <w:rFonts w:ascii="Arial" w:hAnsi="Arial" w:cs="Arial"/>
          <w:color w:val="FF0000"/>
          <w:sz w:val="24"/>
          <w:szCs w:val="24"/>
          <w:lang w:eastAsia="pl-PL"/>
        </w:rPr>
        <w:t>Należy wycenić wszystkie pozycje w formularzu cenowym pod rygorem odrzucenia oferty w oparciu o art. 226 ust. 1 pkt 5 Pzp.</w:t>
      </w:r>
    </w:p>
    <w:p w:rsidR="00513748" w:rsidRPr="00513748" w:rsidRDefault="00513748" w:rsidP="00513748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p w:rsidR="00513748" w:rsidRDefault="00513748" w:rsidP="00513748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  <w:r w:rsidRPr="00513748">
        <w:rPr>
          <w:rFonts w:ascii="Arial" w:hAnsi="Arial" w:cs="Arial"/>
          <w:color w:val="FF0000"/>
          <w:sz w:val="24"/>
          <w:szCs w:val="24"/>
          <w:lang w:eastAsia="pl-PL"/>
        </w:rPr>
        <w:t>POWYŻSZY FORMULARZ NALEŻY PODPISAĆ ELEKTRONICZNYM PODPISEM KWALIFIKOWANYM przez osobę (–y) upoważnioną</w:t>
      </w:r>
    </w:p>
    <w:p w:rsidR="00513748" w:rsidRPr="00513748" w:rsidRDefault="00513748" w:rsidP="00513748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  <w:r w:rsidRPr="00513748">
        <w:rPr>
          <w:rFonts w:ascii="Arial" w:hAnsi="Arial" w:cs="Arial"/>
          <w:color w:val="FF0000"/>
          <w:sz w:val="24"/>
          <w:szCs w:val="24"/>
          <w:lang w:eastAsia="pl-PL"/>
        </w:rPr>
        <w:t>(–e) do reprezentowania zgodnie z formą reprezentacji wykonawcy określoną w dokumencie rejestrowym.</w:t>
      </w:r>
    </w:p>
    <w:sectPr w:rsidR="00513748" w:rsidRPr="00513748" w:rsidSect="005137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524" w:rsidRDefault="004C7524" w:rsidP="006D60AA">
      <w:pPr>
        <w:spacing w:after="0" w:line="240" w:lineRule="auto"/>
      </w:pPr>
      <w:r>
        <w:separator/>
      </w:r>
    </w:p>
  </w:endnote>
  <w:endnote w:type="continuationSeparator" w:id="0">
    <w:p w:rsidR="004C7524" w:rsidRDefault="004C7524" w:rsidP="006D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48" w:rsidRDefault="005137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12896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5363" w:rsidRDefault="00D0536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374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3748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5363" w:rsidRDefault="00D053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48" w:rsidRDefault="00513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524" w:rsidRDefault="004C7524" w:rsidP="006D60AA">
      <w:pPr>
        <w:spacing w:after="0" w:line="240" w:lineRule="auto"/>
      </w:pPr>
      <w:r>
        <w:separator/>
      </w:r>
    </w:p>
  </w:footnote>
  <w:footnote w:type="continuationSeparator" w:id="0">
    <w:p w:rsidR="004C7524" w:rsidRDefault="004C7524" w:rsidP="006D6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48" w:rsidRDefault="005137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363" w:rsidRDefault="00D05363" w:rsidP="00513748">
    <w:pPr>
      <w:pStyle w:val="Nagwek"/>
    </w:pPr>
    <w:bookmarkStart w:id="0" w:name="_GoBack"/>
    <w:bookmarkEnd w:id="0"/>
    <w:r>
      <w:t xml:space="preserve">                                                                                                                                                                                                </w:t>
    </w:r>
    <w:r w:rsidR="00513748">
      <w:t xml:space="preserve">   Załącznik nr 2a, postępowanie 26/PN/2025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48" w:rsidRDefault="005137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0B9"/>
    <w:rsid w:val="000015C2"/>
    <w:rsid w:val="00014C67"/>
    <w:rsid w:val="000215E2"/>
    <w:rsid w:val="00034043"/>
    <w:rsid w:val="00040FF0"/>
    <w:rsid w:val="00051FAF"/>
    <w:rsid w:val="000641DB"/>
    <w:rsid w:val="00076E59"/>
    <w:rsid w:val="00076FAD"/>
    <w:rsid w:val="000846A3"/>
    <w:rsid w:val="00084914"/>
    <w:rsid w:val="00090769"/>
    <w:rsid w:val="000910D9"/>
    <w:rsid w:val="000A402C"/>
    <w:rsid w:val="000A5199"/>
    <w:rsid w:val="000C35AA"/>
    <w:rsid w:val="000F1884"/>
    <w:rsid w:val="000F6ECF"/>
    <w:rsid w:val="000F714E"/>
    <w:rsid w:val="000F7B19"/>
    <w:rsid w:val="001079A7"/>
    <w:rsid w:val="00120566"/>
    <w:rsid w:val="001416E9"/>
    <w:rsid w:val="00144D13"/>
    <w:rsid w:val="001651AC"/>
    <w:rsid w:val="00177D61"/>
    <w:rsid w:val="00187225"/>
    <w:rsid w:val="001B0201"/>
    <w:rsid w:val="001B3692"/>
    <w:rsid w:val="001F51CF"/>
    <w:rsid w:val="001F5326"/>
    <w:rsid w:val="00220FBB"/>
    <w:rsid w:val="002236E1"/>
    <w:rsid w:val="00226012"/>
    <w:rsid w:val="00233D5E"/>
    <w:rsid w:val="00242282"/>
    <w:rsid w:val="00251E9D"/>
    <w:rsid w:val="00280A39"/>
    <w:rsid w:val="00296337"/>
    <w:rsid w:val="002B0B89"/>
    <w:rsid w:val="002B6616"/>
    <w:rsid w:val="002B7905"/>
    <w:rsid w:val="002C7950"/>
    <w:rsid w:val="002D74D8"/>
    <w:rsid w:val="00320DEB"/>
    <w:rsid w:val="003247D1"/>
    <w:rsid w:val="00335774"/>
    <w:rsid w:val="00336F92"/>
    <w:rsid w:val="00340178"/>
    <w:rsid w:val="0034076D"/>
    <w:rsid w:val="003456FC"/>
    <w:rsid w:val="0036577C"/>
    <w:rsid w:val="00366257"/>
    <w:rsid w:val="003724D7"/>
    <w:rsid w:val="003825EA"/>
    <w:rsid w:val="00383068"/>
    <w:rsid w:val="00396F95"/>
    <w:rsid w:val="003C0014"/>
    <w:rsid w:val="003C4327"/>
    <w:rsid w:val="003C7A23"/>
    <w:rsid w:val="003D3AE9"/>
    <w:rsid w:val="003D704C"/>
    <w:rsid w:val="004020B1"/>
    <w:rsid w:val="00405F73"/>
    <w:rsid w:val="0041188A"/>
    <w:rsid w:val="004245ED"/>
    <w:rsid w:val="004519E7"/>
    <w:rsid w:val="004558EF"/>
    <w:rsid w:val="0045635F"/>
    <w:rsid w:val="0046423A"/>
    <w:rsid w:val="00474B5A"/>
    <w:rsid w:val="00482327"/>
    <w:rsid w:val="00483C96"/>
    <w:rsid w:val="00491E0D"/>
    <w:rsid w:val="00495FB7"/>
    <w:rsid w:val="00497334"/>
    <w:rsid w:val="004A1D1F"/>
    <w:rsid w:val="004A5FBC"/>
    <w:rsid w:val="004C7524"/>
    <w:rsid w:val="004D1524"/>
    <w:rsid w:val="004E251D"/>
    <w:rsid w:val="005007FD"/>
    <w:rsid w:val="005079FC"/>
    <w:rsid w:val="00513748"/>
    <w:rsid w:val="00513763"/>
    <w:rsid w:val="00520512"/>
    <w:rsid w:val="0052485E"/>
    <w:rsid w:val="0053697A"/>
    <w:rsid w:val="005418C1"/>
    <w:rsid w:val="005569E9"/>
    <w:rsid w:val="005712B1"/>
    <w:rsid w:val="00586269"/>
    <w:rsid w:val="00597190"/>
    <w:rsid w:val="005A18B7"/>
    <w:rsid w:val="005A1B52"/>
    <w:rsid w:val="005A649E"/>
    <w:rsid w:val="005C0BDC"/>
    <w:rsid w:val="005E52D4"/>
    <w:rsid w:val="006019AA"/>
    <w:rsid w:val="00613294"/>
    <w:rsid w:val="00617EC3"/>
    <w:rsid w:val="0062333D"/>
    <w:rsid w:val="006257DF"/>
    <w:rsid w:val="00625828"/>
    <w:rsid w:val="00627F51"/>
    <w:rsid w:val="00642572"/>
    <w:rsid w:val="006474B3"/>
    <w:rsid w:val="00662A57"/>
    <w:rsid w:val="00667437"/>
    <w:rsid w:val="006747B6"/>
    <w:rsid w:val="006867DE"/>
    <w:rsid w:val="006C31AD"/>
    <w:rsid w:val="006C38E0"/>
    <w:rsid w:val="006D60AA"/>
    <w:rsid w:val="006E48F2"/>
    <w:rsid w:val="00722AB6"/>
    <w:rsid w:val="00726D11"/>
    <w:rsid w:val="0073717C"/>
    <w:rsid w:val="00745942"/>
    <w:rsid w:val="007637CC"/>
    <w:rsid w:val="0077045A"/>
    <w:rsid w:val="00770F28"/>
    <w:rsid w:val="007726FF"/>
    <w:rsid w:val="00785F5D"/>
    <w:rsid w:val="007964D7"/>
    <w:rsid w:val="007B572B"/>
    <w:rsid w:val="007D1DC6"/>
    <w:rsid w:val="007D1EB6"/>
    <w:rsid w:val="007E5883"/>
    <w:rsid w:val="008053DF"/>
    <w:rsid w:val="008175FA"/>
    <w:rsid w:val="00826E0A"/>
    <w:rsid w:val="008273E2"/>
    <w:rsid w:val="0082785D"/>
    <w:rsid w:val="00830DBA"/>
    <w:rsid w:val="00834891"/>
    <w:rsid w:val="00843F89"/>
    <w:rsid w:val="00844D37"/>
    <w:rsid w:val="008610CB"/>
    <w:rsid w:val="00864B59"/>
    <w:rsid w:val="008934C7"/>
    <w:rsid w:val="0089627B"/>
    <w:rsid w:val="008C1A83"/>
    <w:rsid w:val="008C4781"/>
    <w:rsid w:val="008C7F62"/>
    <w:rsid w:val="008E1162"/>
    <w:rsid w:val="008F4984"/>
    <w:rsid w:val="00935C56"/>
    <w:rsid w:val="00936AD5"/>
    <w:rsid w:val="0093730F"/>
    <w:rsid w:val="00940E8D"/>
    <w:rsid w:val="009651C5"/>
    <w:rsid w:val="00992157"/>
    <w:rsid w:val="009A34F6"/>
    <w:rsid w:val="009C4447"/>
    <w:rsid w:val="009E21C2"/>
    <w:rsid w:val="009F2C4C"/>
    <w:rsid w:val="00A30C1B"/>
    <w:rsid w:val="00A36C5A"/>
    <w:rsid w:val="00A418E1"/>
    <w:rsid w:val="00A506B7"/>
    <w:rsid w:val="00A64742"/>
    <w:rsid w:val="00A677A9"/>
    <w:rsid w:val="00A76D0D"/>
    <w:rsid w:val="00A8012F"/>
    <w:rsid w:val="00A81A67"/>
    <w:rsid w:val="00A82CB2"/>
    <w:rsid w:val="00AA6589"/>
    <w:rsid w:val="00AD4801"/>
    <w:rsid w:val="00AF168C"/>
    <w:rsid w:val="00AF7BA9"/>
    <w:rsid w:val="00B0377B"/>
    <w:rsid w:val="00B07C8D"/>
    <w:rsid w:val="00B343D1"/>
    <w:rsid w:val="00B61F2A"/>
    <w:rsid w:val="00B77A43"/>
    <w:rsid w:val="00B852B6"/>
    <w:rsid w:val="00BB0D90"/>
    <w:rsid w:val="00BB199E"/>
    <w:rsid w:val="00BB2885"/>
    <w:rsid w:val="00BC2EB3"/>
    <w:rsid w:val="00BC4358"/>
    <w:rsid w:val="00BD1D2E"/>
    <w:rsid w:val="00BD50AC"/>
    <w:rsid w:val="00BE2402"/>
    <w:rsid w:val="00BE6A75"/>
    <w:rsid w:val="00BF2349"/>
    <w:rsid w:val="00C03EBE"/>
    <w:rsid w:val="00C371F9"/>
    <w:rsid w:val="00C44840"/>
    <w:rsid w:val="00C612F0"/>
    <w:rsid w:val="00C6335F"/>
    <w:rsid w:val="00C92E09"/>
    <w:rsid w:val="00C9307D"/>
    <w:rsid w:val="00CB59C6"/>
    <w:rsid w:val="00CC5A2E"/>
    <w:rsid w:val="00CC7E09"/>
    <w:rsid w:val="00CF50E6"/>
    <w:rsid w:val="00D050B9"/>
    <w:rsid w:val="00D05363"/>
    <w:rsid w:val="00D6750C"/>
    <w:rsid w:val="00D675EA"/>
    <w:rsid w:val="00D708AC"/>
    <w:rsid w:val="00D773F0"/>
    <w:rsid w:val="00DA2118"/>
    <w:rsid w:val="00DA54A8"/>
    <w:rsid w:val="00DB1309"/>
    <w:rsid w:val="00DD460F"/>
    <w:rsid w:val="00E018F5"/>
    <w:rsid w:val="00E05537"/>
    <w:rsid w:val="00E52403"/>
    <w:rsid w:val="00E62EA3"/>
    <w:rsid w:val="00E646AA"/>
    <w:rsid w:val="00E75075"/>
    <w:rsid w:val="00E77984"/>
    <w:rsid w:val="00E95966"/>
    <w:rsid w:val="00E97FFC"/>
    <w:rsid w:val="00EA40A0"/>
    <w:rsid w:val="00EB4D88"/>
    <w:rsid w:val="00F0550F"/>
    <w:rsid w:val="00F12FB7"/>
    <w:rsid w:val="00F21844"/>
    <w:rsid w:val="00F343C5"/>
    <w:rsid w:val="00F37408"/>
    <w:rsid w:val="00F53C53"/>
    <w:rsid w:val="00F53E55"/>
    <w:rsid w:val="00F755D1"/>
    <w:rsid w:val="00F76352"/>
    <w:rsid w:val="00F818A3"/>
    <w:rsid w:val="00FA3FCB"/>
    <w:rsid w:val="00FB5F5D"/>
    <w:rsid w:val="00FF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971DC"/>
  <w15:chartTrackingRefBased/>
  <w15:docId w15:val="{24821B21-79AD-4896-8588-624B07C2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50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6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0AA"/>
  </w:style>
  <w:style w:type="paragraph" w:styleId="Stopka">
    <w:name w:val="footer"/>
    <w:basedOn w:val="Normalny"/>
    <w:link w:val="StopkaZnak"/>
    <w:uiPriority w:val="99"/>
    <w:unhideWhenUsed/>
    <w:rsid w:val="006D6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0AA"/>
  </w:style>
  <w:style w:type="character" w:styleId="Odwoaniedokomentarza">
    <w:name w:val="annotation reference"/>
    <w:basedOn w:val="Domylnaczcionkaakapitu"/>
    <w:uiPriority w:val="99"/>
    <w:semiHidden/>
    <w:unhideWhenUsed/>
    <w:rsid w:val="004563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3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3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3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3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3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65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0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E26C1-59D9-4904-ADB0-404811D9B6E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9C11C3A-5B98-4D81-87E7-A6400DFA5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3456</Words>
  <Characters>20742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Sałach Dominika</dc:creator>
  <cp:keywords/>
  <dc:description/>
  <cp:lastModifiedBy>Śliska Ewa</cp:lastModifiedBy>
  <cp:revision>2</cp:revision>
  <cp:lastPrinted>2022-05-02T06:26:00Z</cp:lastPrinted>
  <dcterms:created xsi:type="dcterms:W3CDTF">2025-04-07T09:46:00Z</dcterms:created>
  <dcterms:modified xsi:type="dcterms:W3CDTF">2025-04-07T09:46:00Z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112e9c96-842e-4c77-892a-b4252ebf7c70</vt:lpwstr>
  </property>
  <property fmtid="{D5CDD505-2E9C-101B-9397-08002B2CF9AE}" pid="3" name="bjSaver">
    <vt:lpwstr>HlEb/rc9mWwW/6i+JOa38gznRKYLpKEe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Sałach Dominika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10.130.227.122</vt:lpwstr>
  </property>
  <property fmtid="{D5CDD505-2E9C-101B-9397-08002B2CF9AE}" pid="11" name="bjPortionMark">
    <vt:lpwstr>[]</vt:lpwstr>
  </property>
</Properties>
</file>