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3EFF1695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AB1EB8">
        <w:rPr>
          <w:rFonts w:ascii="Calibri" w:hAnsi="Calibri"/>
          <w:b/>
          <w:bCs/>
          <w:noProof/>
          <w:sz w:val="28"/>
        </w:rPr>
        <w:t>ZP-</w:t>
      </w:r>
      <w:r w:rsidR="00623C32">
        <w:rPr>
          <w:rFonts w:ascii="Calibri" w:hAnsi="Calibri"/>
          <w:b/>
          <w:bCs/>
          <w:noProof/>
          <w:sz w:val="28"/>
        </w:rPr>
        <w:t>RI</w:t>
      </w:r>
      <w:r w:rsidR="00F549B8">
        <w:rPr>
          <w:rFonts w:ascii="Calibri" w:hAnsi="Calibri"/>
          <w:b/>
          <w:bCs/>
          <w:noProof/>
          <w:sz w:val="28"/>
        </w:rPr>
        <w:t>.271.1.</w:t>
      </w:r>
      <w:r w:rsidR="00623C32">
        <w:rPr>
          <w:rFonts w:ascii="Calibri" w:hAnsi="Calibri"/>
          <w:b/>
          <w:bCs/>
          <w:noProof/>
          <w:sz w:val="28"/>
        </w:rPr>
        <w:t>103</w:t>
      </w:r>
      <w:r w:rsidR="00586502">
        <w:rPr>
          <w:rFonts w:ascii="Calibri" w:hAnsi="Calibri"/>
          <w:b/>
          <w:bCs/>
          <w:noProof/>
          <w:sz w:val="28"/>
        </w:rPr>
        <w:t>0738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AB1EB8">
        <w:rPr>
          <w:rFonts w:ascii="Calibri" w:hAnsi="Calibri"/>
          <w:b/>
          <w:bCs/>
          <w:noProof/>
          <w:sz w:val="28"/>
        </w:rPr>
        <w:t>4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678B6CA5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623C32" w:rsidRPr="00623C32">
        <w:rPr>
          <w:rFonts w:ascii="Calibri" w:hAnsi="Calibri"/>
          <w:b/>
          <w:bCs/>
          <w:sz w:val="28"/>
        </w:rPr>
        <w:t xml:space="preserve">Przebudowa ulicy </w:t>
      </w:r>
      <w:r w:rsidR="00586502">
        <w:rPr>
          <w:rFonts w:ascii="Calibri" w:hAnsi="Calibri"/>
          <w:b/>
          <w:bCs/>
          <w:sz w:val="28"/>
        </w:rPr>
        <w:t>Nowej</w:t>
      </w:r>
      <w:r w:rsidR="00623C32" w:rsidRPr="00623C32">
        <w:rPr>
          <w:rFonts w:ascii="Calibri" w:hAnsi="Calibri"/>
          <w:b/>
          <w:bCs/>
          <w:sz w:val="28"/>
        </w:rPr>
        <w:t xml:space="preserve"> w Kcyni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2FE85234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3" w:name="Tekst19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2024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1320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4" w:name="Tekst20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– dalej: PZP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51EB1427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.j.: Dz.U.2024.507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t.j.: Dz.U.2024.507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6C643DCC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AB1EB8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0C704A9D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2">
    <w:p w14:paraId="26EDAA93" w14:textId="3A35ADC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3">
    <w:p w14:paraId="2D3185F3" w14:textId="5C426D8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 w:rsidR="00970602">
        <w:rPr>
          <w:rFonts w:ascii="Calibri" w:hAnsi="Calibri" w:cs="Calibri"/>
          <w:sz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504B82D7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586502" w:rsidRPr="00586502">
            <w:rPr>
              <w:rFonts w:ascii="Calibri" w:hAnsi="Calibri"/>
              <w:b/>
              <w:bCs/>
              <w:noProof/>
              <w:sz w:val="20"/>
              <w:szCs w:val="20"/>
            </w:rPr>
            <w:t>ZP-RI.271.1.1030738.2024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270332DC" w:rsidR="00EE4B1E" w:rsidRPr="009170BA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586502" w:rsidRPr="00586502">
            <w:rPr>
              <w:rFonts w:ascii="Calibri" w:hAnsi="Calibri"/>
              <w:b/>
              <w:bCs/>
              <w:noProof/>
              <w:sz w:val="20"/>
              <w:szCs w:val="20"/>
            </w:rPr>
            <w:t>ZP-RI.271.1.1030738.2024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781618">
    <w:abstractNumId w:val="0"/>
  </w:num>
  <w:num w:numId="2" w16cid:durableId="199975633">
    <w:abstractNumId w:val="1"/>
  </w:num>
  <w:num w:numId="3" w16cid:durableId="1016036126">
    <w:abstractNumId w:val="2"/>
  </w:num>
  <w:num w:numId="4" w16cid:durableId="15275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q+O/1tVu0iqkcqkr5A1R/wPAXffnNkAQ+GeC3xqJLtas5WaLWIxxjEWHVLhtOiedcgaB6kbSWbfyk7yKpo5HA==" w:salt="MS+w0VoMF1T0HyU/gkWxK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79E1"/>
    <w:rsid w:val="001B21A4"/>
    <w:rsid w:val="001B3107"/>
    <w:rsid w:val="001C0162"/>
    <w:rsid w:val="001D293B"/>
    <w:rsid w:val="001F4784"/>
    <w:rsid w:val="00206D2B"/>
    <w:rsid w:val="002505DD"/>
    <w:rsid w:val="00267F9F"/>
    <w:rsid w:val="00280EE5"/>
    <w:rsid w:val="00283F04"/>
    <w:rsid w:val="002842B7"/>
    <w:rsid w:val="00284666"/>
    <w:rsid w:val="002C1BDB"/>
    <w:rsid w:val="00306045"/>
    <w:rsid w:val="00315332"/>
    <w:rsid w:val="0033478E"/>
    <w:rsid w:val="003451ED"/>
    <w:rsid w:val="00360B3A"/>
    <w:rsid w:val="00360CEB"/>
    <w:rsid w:val="003D11EE"/>
    <w:rsid w:val="003E492E"/>
    <w:rsid w:val="00430E7A"/>
    <w:rsid w:val="0043285F"/>
    <w:rsid w:val="0044300A"/>
    <w:rsid w:val="00462A32"/>
    <w:rsid w:val="00496393"/>
    <w:rsid w:val="00496D80"/>
    <w:rsid w:val="00497C00"/>
    <w:rsid w:val="004A10F1"/>
    <w:rsid w:val="004B1241"/>
    <w:rsid w:val="004C207B"/>
    <w:rsid w:val="00551672"/>
    <w:rsid w:val="0055697E"/>
    <w:rsid w:val="005659BD"/>
    <w:rsid w:val="00586502"/>
    <w:rsid w:val="005A75BF"/>
    <w:rsid w:val="006006F0"/>
    <w:rsid w:val="00623C32"/>
    <w:rsid w:val="006272B4"/>
    <w:rsid w:val="00627C0E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C1296"/>
    <w:rsid w:val="008C66E8"/>
    <w:rsid w:val="008D46B2"/>
    <w:rsid w:val="008E0B10"/>
    <w:rsid w:val="0090203B"/>
    <w:rsid w:val="00916222"/>
    <w:rsid w:val="009170BA"/>
    <w:rsid w:val="00966F53"/>
    <w:rsid w:val="00970602"/>
    <w:rsid w:val="009B5482"/>
    <w:rsid w:val="009E0F7E"/>
    <w:rsid w:val="00A050DC"/>
    <w:rsid w:val="00A07E2D"/>
    <w:rsid w:val="00A71B18"/>
    <w:rsid w:val="00A90748"/>
    <w:rsid w:val="00AB1EB8"/>
    <w:rsid w:val="00AB4800"/>
    <w:rsid w:val="00AD5424"/>
    <w:rsid w:val="00AF7EC7"/>
    <w:rsid w:val="00B0276F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6A27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365-E0D3-480E-A9EC-2DF8D7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21</cp:revision>
  <cp:lastPrinted>2016-08-04T11:20:00Z</cp:lastPrinted>
  <dcterms:created xsi:type="dcterms:W3CDTF">2021-05-14T09:27:00Z</dcterms:created>
  <dcterms:modified xsi:type="dcterms:W3CDTF">2025-01-06T19:15:00Z</dcterms:modified>
</cp:coreProperties>
</file>