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E8" w:rsidRPr="00E57FE8" w:rsidRDefault="00E57FE8" w:rsidP="00E57FE8">
      <w:pPr>
        <w:spacing w:after="150" w:line="242" w:lineRule="atLeast"/>
        <w:jc w:val="center"/>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ZAPYTANIE OFERTOWE</w:t>
      </w:r>
    </w:p>
    <w:p w:rsidR="00E57FE8" w:rsidRPr="00AD3018" w:rsidRDefault="003D0595" w:rsidP="00E57FE8">
      <w:pPr>
        <w:spacing w:after="150" w:line="242" w:lineRule="atLeast"/>
        <w:rPr>
          <w:rFonts w:ascii="Arial" w:eastAsia="Times New Roman" w:hAnsi="Arial" w:cs="Arial"/>
          <w:b/>
          <w:bCs/>
          <w:sz w:val="24"/>
          <w:szCs w:val="24"/>
          <w:lang w:eastAsia="pl-PL"/>
        </w:rPr>
      </w:pPr>
      <w:r>
        <w:rPr>
          <w:rFonts w:ascii="Arial" w:eastAsia="Times New Roman" w:hAnsi="Arial" w:cs="Arial"/>
          <w:b/>
          <w:bCs/>
          <w:sz w:val="24"/>
          <w:szCs w:val="24"/>
          <w:lang w:eastAsia="pl-PL"/>
        </w:rPr>
        <w:t>Nr sprawy: KZP.25.</w:t>
      </w:r>
      <w:r w:rsidR="00E57FE8" w:rsidRPr="00E57FE8">
        <w:rPr>
          <w:rFonts w:ascii="Arial" w:eastAsia="Times New Roman" w:hAnsi="Arial" w:cs="Arial"/>
          <w:b/>
          <w:bCs/>
          <w:sz w:val="24"/>
          <w:szCs w:val="24"/>
          <w:lang w:eastAsia="pl-PL"/>
        </w:rPr>
        <w:t>20</w:t>
      </w:r>
      <w:r>
        <w:rPr>
          <w:rFonts w:ascii="Arial" w:eastAsia="Times New Roman" w:hAnsi="Arial" w:cs="Arial"/>
          <w:b/>
          <w:bCs/>
          <w:sz w:val="24"/>
          <w:szCs w:val="24"/>
          <w:lang w:eastAsia="pl-PL"/>
        </w:rPr>
        <w:t>.</w:t>
      </w:r>
      <w:r w:rsidR="00E57FE8" w:rsidRPr="00E57FE8">
        <w:rPr>
          <w:rFonts w:ascii="Arial" w:eastAsia="Times New Roman" w:hAnsi="Arial" w:cs="Arial"/>
          <w:b/>
          <w:bCs/>
          <w:sz w:val="24"/>
          <w:szCs w:val="24"/>
          <w:lang w:eastAsia="pl-PL"/>
        </w:rPr>
        <w:t>25r</w:t>
      </w:r>
    </w:p>
    <w:p w:rsidR="00E57FE8" w:rsidRPr="00E57FE8" w:rsidRDefault="00E57FE8" w:rsidP="00E57FE8">
      <w:pPr>
        <w:spacing w:before="240" w:after="240" w:line="240" w:lineRule="auto"/>
        <w:rPr>
          <w:rFonts w:ascii="Times New Roman" w:eastAsia="Times New Roman" w:hAnsi="Times New Roman" w:cs="Times New Roman"/>
          <w:sz w:val="24"/>
          <w:szCs w:val="24"/>
          <w:lang w:eastAsia="pl-PL"/>
        </w:rPr>
      </w:pP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I NAZWA ORAZ ADRES ZAMAWIAJĄCEGO</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Akademia Nauk Stosowanych w Nowym Targu</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z siedzibą: 34-400 Nowy Targ , ul. Kokoszków 71;    </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NIP: 735-24-32-038, REGON: 492722404.</w:t>
      </w:r>
    </w:p>
    <w:p w:rsidR="00E57FE8" w:rsidRPr="001D6EE5" w:rsidRDefault="00E57FE8" w:rsidP="00E57FE8">
      <w:pPr>
        <w:spacing w:after="150" w:line="242" w:lineRule="atLeast"/>
        <w:jc w:val="both"/>
        <w:rPr>
          <w:rFonts w:ascii="Arial" w:eastAsia="Times New Roman" w:hAnsi="Arial" w:cs="Arial"/>
          <w:b/>
          <w:bCs/>
          <w:sz w:val="21"/>
          <w:szCs w:val="21"/>
          <w:lang w:eastAsia="pl-PL"/>
        </w:rPr>
      </w:pPr>
    </w:p>
    <w:p w:rsidR="00E57FE8" w:rsidRPr="00E57FE8" w:rsidRDefault="00E57FE8" w:rsidP="00E57FE8">
      <w:pPr>
        <w:spacing w:after="150" w:line="242" w:lineRule="atLeast"/>
        <w:jc w:val="both"/>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II TRYB UDZIELENIA ZAMÓWIENIA:</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Zamówienie realizowane na podst. Regulaminu udzielania zamówień publicznych, który został wprowadzony Zarządzeniem nr 86/2024.BGD Rektora ANS z dnia 28 listopada 202</w:t>
      </w:r>
      <w:bookmarkStart w:id="0" w:name="_GoBack"/>
      <w:bookmarkEnd w:id="0"/>
      <w:r w:rsidRPr="00E57FE8">
        <w:rPr>
          <w:rFonts w:ascii="Arial" w:eastAsia="Times New Roman" w:hAnsi="Arial" w:cs="Arial"/>
          <w:sz w:val="21"/>
          <w:szCs w:val="21"/>
          <w:lang w:eastAsia="pl-PL"/>
        </w:rPr>
        <w:t>4 r. Z uwagi na wartość, do udzielonego zamówienia, zgodnie z art. 2 ust. 1 pkt 1, nie stosuje się ustawy z dnia 11 września 2019 r. Prawo zamówień publicznych (Dz. U. z 2024 r. poz. 1320).</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III Cel Zamówienia:</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br/>
      </w: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1)</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Przedmiotem zamówienia jest przeprowadzenie analizy na podstawie której zostaną dobrane, dostarczone i zamontowane urządzenia do kompensacji mocy biernej mające na celu </w:t>
      </w:r>
      <w:r w:rsidRPr="00E57FE8">
        <w:rPr>
          <w:rFonts w:ascii="Arial" w:eastAsia="Times New Roman" w:hAnsi="Arial" w:cs="Arial"/>
          <w:b/>
          <w:bCs/>
          <w:sz w:val="21"/>
          <w:szCs w:val="21"/>
          <w:lang w:eastAsia="pl-PL"/>
        </w:rPr>
        <w:t>zredukowanie w wysokości minimum 90 % ponoszonych kosztów energii biernej</w:t>
      </w:r>
      <w:r w:rsidRPr="00E57FE8">
        <w:rPr>
          <w:rFonts w:ascii="Arial" w:eastAsia="Times New Roman" w:hAnsi="Arial" w:cs="Arial"/>
          <w:sz w:val="21"/>
          <w:szCs w:val="21"/>
          <w:lang w:eastAsia="pl-PL"/>
        </w:rPr>
        <w:t>  w stosunku do tych samych kosztów ponoszonych obecnie przez Zamawiającego.</w:t>
      </w: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2)</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Dobór odpowiednich urządzeń musi zostać poprzedzony szczegółową analizą parametrów sieci, przez odpowiedni okres który nie może być krótszy niż 7 dni w celu  zapewnienia prawidłowego doboru kompensatorów. Dobór i analiza musi zostać potwierdzona odpowiednią dokumentacją techniczną.</w:t>
      </w: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3)</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W ramach rękojmi za wady należy przeprowadzić dwa audyty pozwalające na określenie stopnia zniwelowania przekroczeń mocy biernej energii elektrycznej oraz potwierdzające sprawność wykonanej instalacji. Pierwszy audyt zostanie wykonany po około 4 tygodniach od daty odbioru końcowego przedmiotu umowy. Drugi audyt zostanie wykonany po około 12 miesiącach od daty odbioru końcowego przedmiotu umowy. Przeprowadzenie audytów zostanie zakończone stosownymi protokołami potwierdzającymi osiągnięcie celu inwestycji jakim jest zredukowanie w wysokości minimum 90 % ponoszonych kosztów energii biernej  w stosunku do tych samych kosztów ponoszonych w okresie bezpośrednio przed montażem kompensatorów.</w:t>
      </w: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br/>
      </w:r>
      <w:r w:rsidRPr="00E57FE8">
        <w:rPr>
          <w:rFonts w:ascii="Arial" w:eastAsia="Times New Roman" w:hAnsi="Arial" w:cs="Arial"/>
          <w:b/>
          <w:bCs/>
          <w:sz w:val="24"/>
          <w:szCs w:val="24"/>
          <w:shd w:val="clear" w:color="auto" w:fill="FEFEFE"/>
          <w:lang w:eastAsia="pl-PL"/>
        </w:rPr>
        <w:t>Rozdział 3A Opis przedmiotu zamówienia:</w:t>
      </w:r>
    </w:p>
    <w:p w:rsidR="00E57FE8" w:rsidRPr="00E57FE8" w:rsidRDefault="00E57FE8" w:rsidP="00E57FE8">
      <w:pPr>
        <w:shd w:val="clear" w:color="auto" w:fill="FFFFFF"/>
        <w:spacing w:after="0" w:line="240" w:lineRule="auto"/>
        <w:jc w:val="both"/>
        <w:rPr>
          <w:rFonts w:ascii="Times New Roman" w:eastAsia="Times New Roman" w:hAnsi="Times New Roman" w:cs="Times New Roman"/>
          <w:sz w:val="24"/>
          <w:szCs w:val="24"/>
          <w:lang w:eastAsia="pl-PL"/>
        </w:rPr>
      </w:pPr>
      <w:r w:rsidRPr="00E57FE8">
        <w:rPr>
          <w:rFonts w:ascii="Arial" w:eastAsia="Times New Roman" w:hAnsi="Arial" w:cs="Arial"/>
          <w:sz w:val="24"/>
          <w:szCs w:val="24"/>
          <w:shd w:val="clear" w:color="auto" w:fill="FEFEFE"/>
          <w:lang w:eastAsia="pl-PL"/>
        </w:rPr>
        <w:br/>
      </w:r>
      <w:r w:rsidRPr="00E57FE8">
        <w:rPr>
          <w:rFonts w:ascii="Arial" w:eastAsia="Times New Roman" w:hAnsi="Arial" w:cs="Arial"/>
          <w:sz w:val="21"/>
          <w:szCs w:val="21"/>
          <w:lang w:eastAsia="pl-PL"/>
        </w:rPr>
        <w:t>Przedmiotem zamówienia jest:</w:t>
      </w:r>
    </w:p>
    <w:p w:rsidR="00E57FE8" w:rsidRPr="00E57FE8" w:rsidRDefault="00E57FE8" w:rsidP="00E57FE8">
      <w:pPr>
        <w:shd w:val="clear" w:color="auto" w:fill="FFFFFF"/>
        <w:spacing w:before="240" w:after="0" w:line="240" w:lineRule="auto"/>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1)</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Montaż analizatora parametrów sieci na potrzeby wykonania pomiarów pod kątem doboru kompensatorów mocy biernej w trzech rozdzielniach głównych „RG” budynków ANS w Nowym Targu. Pomiary należy przeprowadzić w RG budynków „Tatry”, „Gorce” i  Adaptowanej części budynku Tatry. Okres prowadzonych pomiarów dla każdej z trzech rozdzielni RG nie może być krótszy niż 7 dni.</w:t>
      </w:r>
    </w:p>
    <w:p w:rsidR="00E57FE8" w:rsidRPr="00E57FE8" w:rsidRDefault="00E57FE8" w:rsidP="00E57FE8">
      <w:pPr>
        <w:shd w:val="clear" w:color="auto" w:fill="FFFFFF"/>
        <w:spacing w:before="240" w:after="0" w:line="240" w:lineRule="auto"/>
        <w:jc w:val="both"/>
        <w:rPr>
          <w:rFonts w:ascii="Times New Roman" w:eastAsia="Times New Roman" w:hAnsi="Times New Roman" w:cs="Times New Roman"/>
          <w:sz w:val="24"/>
          <w:szCs w:val="24"/>
          <w:lang w:eastAsia="pl-PL"/>
        </w:rPr>
      </w:pPr>
    </w:p>
    <w:p w:rsidR="00E57FE8" w:rsidRPr="00E57FE8" w:rsidRDefault="00E57FE8" w:rsidP="00E57FE8">
      <w:pPr>
        <w:shd w:val="clear" w:color="auto" w:fill="FFFFFF"/>
        <w:spacing w:before="240" w:after="0" w:line="240" w:lineRule="auto"/>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2)</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 xml:space="preserve">Dobór rozwiązań/kompensatorów mocy biernej na podstawie danych z wykonanych wcześniej pomiarów z uwzględnieniem minimalnych wymagań Zamawiającego zawartych w Zał. Nr 3 do </w:t>
      </w:r>
      <w:r w:rsidRPr="00E57FE8">
        <w:rPr>
          <w:rFonts w:ascii="Arial" w:eastAsia="Times New Roman" w:hAnsi="Arial" w:cs="Arial"/>
          <w:sz w:val="21"/>
          <w:szCs w:val="21"/>
          <w:lang w:eastAsia="pl-PL"/>
        </w:rPr>
        <w:lastRenderedPageBreak/>
        <w:t>niniejszego zapytania i przedstawienie dokumentacji technicznej w celu uzyskania akceptacji Zamawiającego w zakresie proponowanego rozwiązania.</w:t>
      </w:r>
    </w:p>
    <w:p w:rsidR="00E57FE8" w:rsidRPr="00E57FE8" w:rsidRDefault="00E57FE8" w:rsidP="00E57FE8">
      <w:pPr>
        <w:shd w:val="clear" w:color="auto" w:fill="FFFFFF"/>
        <w:spacing w:before="240" w:after="0" w:line="240" w:lineRule="auto"/>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3)</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Demontaż i utylizacja zużytych, istniejących baterii kompensacji mocy biernej wraz z dostosowaniem pola RG do montażu dobranego rozwiązania kompensacji mocy biernej:</w:t>
      </w:r>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a.</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Budynek Tatry:</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 xml:space="preserve">demontaż baterii kompensacji mocy biernej 60 </w:t>
      </w:r>
      <w:proofErr w:type="spellStart"/>
      <w:r w:rsidRPr="00E57FE8">
        <w:rPr>
          <w:rFonts w:ascii="Arial" w:eastAsia="Times New Roman" w:hAnsi="Arial" w:cs="Arial"/>
          <w:sz w:val="21"/>
          <w:szCs w:val="21"/>
          <w:lang w:eastAsia="pl-PL"/>
        </w:rPr>
        <w:t>kvar</w:t>
      </w:r>
      <w:proofErr w:type="spellEnd"/>
      <w:r w:rsidRPr="00E57FE8">
        <w:rPr>
          <w:rFonts w:ascii="Arial" w:eastAsia="Times New Roman" w:hAnsi="Arial" w:cs="Arial"/>
          <w:sz w:val="21"/>
          <w:szCs w:val="21"/>
          <w:lang w:eastAsia="pl-PL"/>
        </w:rPr>
        <w:t xml:space="preserve"> wraz utylizacją urządzenia,</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przebudowa i dostosowanie RG na potrzeby podłączenia dobranego rozwiązania kompensacji mocy biernej,</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iii.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 xml:space="preserve">montaż analizatora parametrów sieci (klasa 1 wg. IEC 61557-12 i IEC 62053-21, przekładniki prądowe klasy 0,2S) w RG wraz podłączeniem analizatora do systemu archiwizacji danych SCADA w budynku „Gorce” z wykorzystaniem portu komunikacji </w:t>
      </w:r>
      <w:proofErr w:type="spellStart"/>
      <w:r w:rsidRPr="00E57FE8">
        <w:rPr>
          <w:rFonts w:ascii="Arial" w:eastAsia="Times New Roman" w:hAnsi="Arial" w:cs="Arial"/>
          <w:sz w:val="21"/>
          <w:szCs w:val="21"/>
          <w:lang w:eastAsia="pl-PL"/>
        </w:rPr>
        <w:t>Modbus</w:t>
      </w:r>
      <w:proofErr w:type="spellEnd"/>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b.</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Budynek  Gorce:</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 xml:space="preserve">demontaż baterii kompensacji mocy biernej 100 </w:t>
      </w:r>
      <w:proofErr w:type="spellStart"/>
      <w:r w:rsidRPr="00E57FE8">
        <w:rPr>
          <w:rFonts w:ascii="Arial" w:eastAsia="Times New Roman" w:hAnsi="Arial" w:cs="Arial"/>
          <w:sz w:val="21"/>
          <w:szCs w:val="21"/>
          <w:lang w:eastAsia="pl-PL"/>
        </w:rPr>
        <w:t>kvar</w:t>
      </w:r>
      <w:proofErr w:type="spellEnd"/>
      <w:r w:rsidRPr="00E57FE8">
        <w:rPr>
          <w:rFonts w:ascii="Arial" w:eastAsia="Times New Roman" w:hAnsi="Arial" w:cs="Arial"/>
          <w:sz w:val="21"/>
          <w:szCs w:val="21"/>
          <w:lang w:eastAsia="pl-PL"/>
        </w:rPr>
        <w:t xml:space="preserve"> wraz utylizacją elementów urządzenia – obudowa pola nr 2 rozdzielni RG w której znajdują się elementy baterii zostaje pusta jako rezerwa,</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przebudowa i dostosowanie RG na potrzeby podłączenia dobranego rozwiązania kompensacji mocy biernej,</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iii.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 xml:space="preserve">montaż analizatora parametrów sieci (klasa 1 wg. IEC 61557-12 i IEC 62053-21, przekładniki prądowe klasy 0,2S) w RG wraz podłączeniem analizatora do systemu archiwizacji danych SCADA w budynku „Gorce” z wykorzystaniem portu komunikacji </w:t>
      </w:r>
      <w:proofErr w:type="spellStart"/>
      <w:r w:rsidRPr="00E57FE8">
        <w:rPr>
          <w:rFonts w:ascii="Arial" w:eastAsia="Times New Roman" w:hAnsi="Arial" w:cs="Arial"/>
          <w:sz w:val="21"/>
          <w:szCs w:val="21"/>
          <w:lang w:eastAsia="pl-PL"/>
        </w:rPr>
        <w:t>Modbus</w:t>
      </w:r>
      <w:proofErr w:type="spellEnd"/>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c.</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Budynek adaptowany Tatry (część budynku Tatry posiadający oddzielną linię zasilania):</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przebudowa i dostosowanie RG na potrzeby podłączenia dobranego rozwiązania kompensacji mocy biernej,</w:t>
      </w:r>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ii.</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 xml:space="preserve">montaż analizatora parametrów sieci (klasa 1 wg. IEC 61557-12 i IEC 62053-21, przekładniki prądowe klasy 0,2S) w RG wraz podłączeniem analizatora do systemu archiwizacji danych SCADA w budynku „Gorce” z wykorzystaniem portu komunikacji </w:t>
      </w:r>
      <w:proofErr w:type="spellStart"/>
      <w:r w:rsidRPr="00E57FE8">
        <w:rPr>
          <w:rFonts w:ascii="Arial" w:eastAsia="Times New Roman" w:hAnsi="Arial" w:cs="Arial"/>
          <w:sz w:val="21"/>
          <w:szCs w:val="21"/>
          <w:lang w:eastAsia="pl-PL"/>
        </w:rPr>
        <w:t>Modbus</w:t>
      </w:r>
      <w:proofErr w:type="spellEnd"/>
    </w:p>
    <w:p w:rsidR="00E57FE8" w:rsidRPr="00E57FE8" w:rsidRDefault="00E57FE8" w:rsidP="00E57FE8">
      <w:pPr>
        <w:shd w:val="clear" w:color="auto" w:fill="FFFFFF"/>
        <w:spacing w:before="240" w:after="0" w:line="240" w:lineRule="auto"/>
        <w:ind w:left="2160" w:hanging="2160"/>
        <w:jc w:val="both"/>
        <w:rPr>
          <w:rFonts w:ascii="Times New Roman" w:eastAsia="Times New Roman" w:hAnsi="Times New Roman" w:cs="Times New Roman"/>
          <w:sz w:val="24"/>
          <w:szCs w:val="24"/>
          <w:lang w:eastAsia="pl-PL"/>
        </w:rPr>
      </w:pPr>
    </w:p>
    <w:p w:rsidR="00E57FE8" w:rsidRDefault="00E57FE8" w:rsidP="00E57FE8">
      <w:pPr>
        <w:shd w:val="clear" w:color="auto" w:fill="FFFFFF"/>
        <w:spacing w:before="240" w:after="0" w:line="240" w:lineRule="auto"/>
        <w:ind w:left="2160" w:hanging="2160"/>
        <w:contextualSpacing/>
        <w:jc w:val="both"/>
        <w:rPr>
          <w:rFonts w:ascii="Arial" w:eastAsia="Times New Roman" w:hAnsi="Arial" w:cs="Arial"/>
          <w:sz w:val="21"/>
          <w:szCs w:val="21"/>
          <w:lang w:eastAsia="pl-PL"/>
        </w:rPr>
      </w:pPr>
      <w:r w:rsidRPr="00E57FE8">
        <w:rPr>
          <w:rFonts w:ascii="Arial" w:eastAsia="Times New Roman" w:hAnsi="Arial" w:cs="Arial"/>
          <w:sz w:val="21"/>
          <w:szCs w:val="21"/>
          <w:lang w:eastAsia="pl-PL"/>
        </w:rPr>
        <w:t>4)</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Dostawa i montaż dobranych rozwiązań do bezstop</w:t>
      </w:r>
      <w:r>
        <w:rPr>
          <w:rFonts w:ascii="Arial" w:eastAsia="Times New Roman" w:hAnsi="Arial" w:cs="Arial"/>
          <w:sz w:val="21"/>
          <w:szCs w:val="21"/>
          <w:lang w:eastAsia="pl-PL"/>
        </w:rPr>
        <w:t xml:space="preserve">niowej kompensacji mocy biernej </w:t>
      </w:r>
    </w:p>
    <w:p w:rsidR="00E57FE8" w:rsidRPr="00E57FE8" w:rsidRDefault="00E57FE8" w:rsidP="00E57FE8">
      <w:pPr>
        <w:shd w:val="clear" w:color="auto" w:fill="FFFFFF"/>
        <w:spacing w:before="240" w:after="0" w:line="240" w:lineRule="auto"/>
        <w:ind w:left="2160" w:hanging="2160"/>
        <w:contextualSpacing/>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indukcyjnej i pojemnościowej w pomieszczeniach rozdzielni RG budynków</w:t>
      </w:r>
      <w:r>
        <w:rPr>
          <w:rFonts w:ascii="Times New Roman" w:eastAsia="Times New Roman" w:hAnsi="Times New Roman" w:cs="Times New Roman"/>
          <w:sz w:val="24"/>
          <w:szCs w:val="24"/>
          <w:lang w:eastAsia="pl-PL"/>
        </w:rPr>
        <w:t xml:space="preserve"> </w:t>
      </w:r>
      <w:r w:rsidRPr="00E57FE8">
        <w:rPr>
          <w:rFonts w:ascii="Arial" w:eastAsia="Times New Roman" w:hAnsi="Arial" w:cs="Arial"/>
          <w:sz w:val="21"/>
          <w:szCs w:val="21"/>
          <w:lang w:eastAsia="pl-PL"/>
        </w:rPr>
        <w:t>ANS w Nowym Targu:</w:t>
      </w:r>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a.</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Dostawa i montaż urządzeń w pomieszczeniach RG</w:t>
      </w:r>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b.</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Dostawa i montaż przekładników prądowych – 3 szt. dla każdego kompensatora</w:t>
      </w:r>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c.</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Podłączenie i uruchomienie kompensatora</w:t>
      </w:r>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d.</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Podłączenie każdego kompensatora do systemu archiwizacji danych SCADA w budynku Gorce – wyświetlanie alarmów i podgląd gromadzonych danych u Administratora budynków w systemie BMS</w:t>
      </w:r>
    </w:p>
    <w:p w:rsidR="00E57FE8" w:rsidRPr="00E57FE8" w:rsidRDefault="00E57FE8" w:rsidP="00E57FE8">
      <w:pPr>
        <w:shd w:val="clear" w:color="auto" w:fill="FFFFFF"/>
        <w:spacing w:before="240" w:after="0" w:line="240" w:lineRule="auto"/>
        <w:ind w:left="1440"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lastRenderedPageBreak/>
        <w:t>5)</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Przeprowadzenie dwóch audytów w ramach rękojmi za wady mających na celu potwierdzenie odpowiedniego stopnia zniwelowania przekroczeń poboru mocy biernej oraz sprawności wykonanej instalacji. </w:t>
      </w:r>
      <w:r w:rsidRPr="00E57FE8">
        <w:rPr>
          <w:rFonts w:ascii="Arial" w:eastAsia="Times New Roman" w:hAnsi="Arial" w:cs="Arial"/>
          <w:b/>
          <w:bCs/>
          <w:sz w:val="21"/>
          <w:szCs w:val="21"/>
          <w:lang w:eastAsia="pl-PL"/>
        </w:rPr>
        <w:t>Pierwszy audyt</w:t>
      </w:r>
      <w:r w:rsidRPr="00E57FE8">
        <w:rPr>
          <w:rFonts w:ascii="Arial" w:eastAsia="Times New Roman" w:hAnsi="Arial" w:cs="Arial"/>
          <w:sz w:val="21"/>
          <w:szCs w:val="21"/>
          <w:lang w:eastAsia="pl-PL"/>
        </w:rPr>
        <w:t> zostanie wykonany po około 4 tygodniach od daty odbioru końcowego przedmiotu umowy. </w:t>
      </w:r>
      <w:r w:rsidRPr="00E57FE8">
        <w:rPr>
          <w:rFonts w:ascii="Arial" w:eastAsia="Times New Roman" w:hAnsi="Arial" w:cs="Arial"/>
          <w:b/>
          <w:bCs/>
          <w:sz w:val="21"/>
          <w:szCs w:val="21"/>
          <w:lang w:eastAsia="pl-PL"/>
        </w:rPr>
        <w:t>Drugi audyt</w:t>
      </w:r>
      <w:r w:rsidRPr="00E57FE8">
        <w:rPr>
          <w:rFonts w:ascii="Arial" w:eastAsia="Times New Roman" w:hAnsi="Arial" w:cs="Arial"/>
          <w:sz w:val="21"/>
          <w:szCs w:val="21"/>
          <w:lang w:eastAsia="pl-PL"/>
        </w:rPr>
        <w:t> zostanie wykonany po około 12 miesiącach od daty odbioru końcowego przedmiotu umowy. Przeprowadzenie audytów zostanie zakończone stosownymi protokołami potwierdzającymi osiągnięcie celu inwestycji jakim jest zredukowanie w wysokości minimum 90 % ponoszonych kosztów energii biernej  w stosunku do tych samych kosztów ponoszonych w okresie bezpośrednio przed montażem kompensatorów.</w:t>
      </w:r>
    </w:p>
    <w:p w:rsidR="00C525ED" w:rsidRDefault="00E57FE8" w:rsidP="00E57FE8">
      <w:pPr>
        <w:shd w:val="clear" w:color="auto" w:fill="FFFFFF"/>
        <w:spacing w:before="240" w:after="0" w:line="240" w:lineRule="auto"/>
        <w:ind w:left="1440" w:hanging="360"/>
        <w:jc w:val="both"/>
        <w:rPr>
          <w:rFonts w:ascii="Arial" w:eastAsia="Times New Roman" w:hAnsi="Arial" w:cs="Arial"/>
          <w:sz w:val="21"/>
          <w:szCs w:val="21"/>
          <w:lang w:eastAsia="pl-PL"/>
        </w:rPr>
      </w:pPr>
      <w:r w:rsidRPr="00E57FE8">
        <w:rPr>
          <w:rFonts w:ascii="Arial" w:eastAsia="Times New Roman" w:hAnsi="Arial" w:cs="Arial"/>
          <w:sz w:val="21"/>
          <w:szCs w:val="21"/>
          <w:lang w:eastAsia="pl-PL"/>
        </w:rPr>
        <w:t xml:space="preserve">  </w:t>
      </w:r>
      <w:r w:rsidR="001D6EE5">
        <w:rPr>
          <w:rFonts w:ascii="Arial" w:eastAsia="Times New Roman" w:hAnsi="Arial" w:cs="Arial"/>
          <w:sz w:val="21"/>
          <w:szCs w:val="21"/>
          <w:lang w:eastAsia="pl-PL"/>
        </w:rPr>
        <w:t xml:space="preserve">  </w:t>
      </w:r>
    </w:p>
    <w:p w:rsidR="00E57FE8" w:rsidRPr="00E57FE8" w:rsidRDefault="00E57FE8" w:rsidP="0032598D">
      <w:pPr>
        <w:shd w:val="clear" w:color="auto" w:fill="FFFFFF"/>
        <w:spacing w:before="240" w:after="0" w:line="240" w:lineRule="auto"/>
        <w:ind w:left="1276" w:hanging="360"/>
        <w:jc w:val="both"/>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w:t>
      </w:r>
      <w:r w:rsidR="0032598D">
        <w:rPr>
          <w:rFonts w:ascii="Arial" w:eastAsia="Times New Roman" w:hAnsi="Arial" w:cs="Arial"/>
          <w:sz w:val="21"/>
          <w:szCs w:val="21"/>
          <w:lang w:eastAsia="pl-PL"/>
        </w:rPr>
        <w:t xml:space="preserve">   </w:t>
      </w:r>
      <w:r w:rsidRPr="00E57FE8">
        <w:rPr>
          <w:rFonts w:ascii="Arial" w:eastAsia="Times New Roman" w:hAnsi="Arial" w:cs="Arial"/>
          <w:sz w:val="21"/>
          <w:szCs w:val="21"/>
          <w:lang w:eastAsia="pl-PL"/>
        </w:rPr>
        <w:t xml:space="preserve"> Wykonawca zobowiązany jest do poniesienia kosztów wynikających z nienależytego wykonania umowy, to jest opłat za ponad umowny pobór mocy biernej powyżej wskaźnika określonego w umowie dla każdego z obiektów, wobec którego wskaźnik nie został osiągnięty, za okres 12 miesięcy od daty odbioru końcowego przedmiotu umowy. </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color w:val="FF0000"/>
          <w:sz w:val="21"/>
          <w:szCs w:val="21"/>
          <w:lang w:eastAsia="pl-PL"/>
        </w:rPr>
        <w:t> </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Times New Roman" w:eastAsia="Times New Roman" w:hAnsi="Times New Roman" w:cs="Times New Roman"/>
          <w:b/>
          <w:bCs/>
          <w:sz w:val="24"/>
          <w:szCs w:val="24"/>
          <w:lang w:eastAsia="pl-PL"/>
        </w:rPr>
        <w:t>Rozdział 3B Wymagania dla wykonawców -obligatoryjne :</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b/>
          <w:bCs/>
          <w:sz w:val="21"/>
          <w:szCs w:val="21"/>
          <w:lang w:eastAsia="pl-PL"/>
        </w:rPr>
        <w:t> </w:t>
      </w:r>
      <w:r w:rsidRPr="00E57FE8">
        <w:rPr>
          <w:rFonts w:ascii="Arial" w:eastAsia="Times New Roman" w:hAnsi="Arial" w:cs="Arial"/>
          <w:sz w:val="21"/>
          <w:szCs w:val="21"/>
          <w:lang w:eastAsia="pl-PL"/>
        </w:rPr>
        <w:t>Wykonawca posiada ważną polisę OC w zakresie prowadzonej działalności związanej z przedmiotem zamówienia na sumę gwarancyjną w wysokości co najmniej 500 000,00 zł.</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 Wykonawca dysponuje zasobami ludzkimi które posiadają wymagane uprawnienia zgodnie z wymaganiami stawianymi jako warunki udziału w postępowaniu  (rozdział VII, pkt. c).</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 Dobrane urządzenia techniczne oraz dokładne miejsca montażu muszą być uzgodnione i zatwierdzone przez Zamawiającego.</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 xml:space="preserve"> Dobór układu kompensacji dla każdego obiektu należy wykonać na podstawie danych z przeprowadzonych wcześniej przez wykonawcę pomiarów. Po uruchomieniu układu należy dokonać pomiarów współczynnika </w:t>
      </w:r>
      <w:proofErr w:type="spellStart"/>
      <w:r w:rsidRPr="00E57FE8">
        <w:rPr>
          <w:rFonts w:ascii="Arial" w:eastAsia="Times New Roman" w:hAnsi="Arial" w:cs="Arial"/>
          <w:sz w:val="21"/>
          <w:szCs w:val="21"/>
          <w:lang w:eastAsia="pl-PL"/>
        </w:rPr>
        <w:t>tgϕ</w:t>
      </w:r>
      <w:proofErr w:type="spellEnd"/>
      <w:r w:rsidRPr="00E57FE8">
        <w:rPr>
          <w:rFonts w:ascii="Arial" w:eastAsia="Times New Roman" w:hAnsi="Arial" w:cs="Arial"/>
          <w:sz w:val="21"/>
          <w:szCs w:val="21"/>
          <w:lang w:eastAsia="pl-PL"/>
        </w:rPr>
        <w:t>. Wyniki pomiarów należy dołączyć do dokumentacji powykonawczej.</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 Zastosowane urządzenia kompensacji mocy biernej powinny spowodować zniwelowanie opłat z tytułu poboru mocy biernej do poziomu nie wyższego niż 10% względem wartości wyjściowej opłaty z okresu 12 miesięcy dla każdego z obiektów.</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Zamawiający nie dopuszcza w okresie 12 miesięcy po wdrożeniu rozwiązania technicznego możliwości zwiększenia opłat z tytułu poboru mocy biernej dla każdego z obiektów do poziomu wyższego niż 10% celu wskazanego jako referencyjny.</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W przypadku nie osiągnięcia określonych wskaźników Wykonawca zobowiązany jest do poniesienia kosztów wynikających z nienależytego wykonania umowy. Tj. opłat za  pobór mocy biernej powyżej określonego wskaźnika dla każdego z obiektów wobec którego wskaźnik nie został osiągnięty, za cały okres wykonania przedmiotu umowy.</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 xml:space="preserve">Uruchomienie i praca ciągła urządzenia w miejscu instalacji będzie zgodna z przepisami </w:t>
      </w:r>
      <w:proofErr w:type="spellStart"/>
      <w:r w:rsidRPr="00E57FE8">
        <w:rPr>
          <w:rFonts w:ascii="Arial" w:eastAsia="Times New Roman" w:hAnsi="Arial" w:cs="Arial"/>
          <w:sz w:val="21"/>
          <w:szCs w:val="21"/>
          <w:lang w:eastAsia="pl-PL"/>
        </w:rPr>
        <w:t>ppoż</w:t>
      </w:r>
      <w:proofErr w:type="spellEnd"/>
      <w:r w:rsidRPr="00E57FE8">
        <w:rPr>
          <w:rFonts w:ascii="Arial" w:eastAsia="Times New Roman" w:hAnsi="Arial" w:cs="Arial"/>
          <w:sz w:val="21"/>
          <w:szCs w:val="21"/>
          <w:lang w:eastAsia="pl-PL"/>
        </w:rPr>
        <w:t>, BHP i innymi dotyczącymi lokalizacji i eksploatacji urządzeń.</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Pracownicy Wykonawcy wyznaczeni do montażu w obiektach Zamawiającego urządzeń stanowiących przedmiot zamówienia zobowiązani są posiadać uprawnienia SEP do zajmowania się eksploatacją i dozorem urządzeń instalacji i sieci o napięciu do 30kV.</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Dostarczone urządzenia objęte gwarancją mają być fabrycznie nowe, nieuszkodzone i nieużywane i nieobciążona prawami podmiotów trzecich.  </w:t>
      </w:r>
    </w:p>
    <w:p w:rsidR="00E57FE8" w:rsidRPr="00E57FE8" w:rsidRDefault="00E57FE8" w:rsidP="00E57FE8">
      <w:pPr>
        <w:numPr>
          <w:ilvl w:val="0"/>
          <w:numId w:val="1"/>
        </w:numPr>
        <w:spacing w:before="100" w:beforeAutospacing="1" w:after="100" w:afterAutospacing="1"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Na dostarczone urządzenia i wykonaną instalację Wykonawca udzieli minimum 24 miesięcznej gwarancji. </w:t>
      </w:r>
    </w:p>
    <w:p w:rsidR="00E57FE8" w:rsidRPr="00E57FE8" w:rsidRDefault="00E57FE8" w:rsidP="00E57FE8">
      <w:pPr>
        <w:shd w:val="clear" w:color="auto" w:fill="FFFFFF"/>
        <w:spacing w:after="0" w:line="240" w:lineRule="auto"/>
        <w:jc w:val="both"/>
        <w:rPr>
          <w:rFonts w:ascii="Times New Roman" w:eastAsia="Times New Roman" w:hAnsi="Times New Roman" w:cs="Times New Roman"/>
          <w:sz w:val="21"/>
          <w:szCs w:val="21"/>
          <w:lang w:eastAsia="pl-PL"/>
        </w:rPr>
      </w:pPr>
      <w:r w:rsidRPr="00E57FE8">
        <w:rPr>
          <w:rFonts w:ascii="Arial" w:eastAsia="Times New Roman" w:hAnsi="Arial" w:cs="Arial"/>
          <w:sz w:val="21"/>
          <w:szCs w:val="21"/>
          <w:shd w:val="clear" w:color="auto" w:fill="FEFEFE"/>
          <w:lang w:eastAsia="pl-PL"/>
        </w:rPr>
        <w:t>W ofercie należy uwzględnić dostawę urządzenia do wskazanego miejsca na terenie uczelnia ANS w N. Targu ,ul. Kokoszków 71  34-400 Nowy Targ . </w:t>
      </w:r>
    </w:p>
    <w:p w:rsidR="00E57FE8" w:rsidRPr="00E57FE8" w:rsidRDefault="00E57FE8" w:rsidP="00E57FE8">
      <w:pPr>
        <w:spacing w:after="15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lastRenderedPageBreak/>
        <w:br/>
      </w:r>
      <w:r w:rsidRPr="00E57FE8">
        <w:rPr>
          <w:rFonts w:ascii="Arial" w:eastAsia="Times New Roman" w:hAnsi="Arial" w:cs="Arial"/>
          <w:b/>
          <w:bCs/>
          <w:sz w:val="24"/>
          <w:szCs w:val="24"/>
          <w:lang w:eastAsia="pl-PL"/>
        </w:rPr>
        <w:t>ROZDZIAŁ IV  CZAS I MIEJSCE REALIZACJI:</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Pr="00E57FE8" w:rsidRDefault="00E57FE8" w:rsidP="00E57FE8">
      <w:pPr>
        <w:spacing w:after="150" w:line="242" w:lineRule="atLeast"/>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1.Termin realizacji Zamówienia:  od dnia podpisania zlecenia lub umowy- realizacja do 60 dni.</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2.Miejsca dostarczenia przedmiotów zamówienia:</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Akademia Nauk Stosowanych w Nowym Targu, ul. Kokoszków 71, 34-400 Nowy Targ;</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Default="00E57FE8" w:rsidP="00E57FE8">
      <w:pPr>
        <w:spacing w:after="150" w:line="242" w:lineRule="atLeast"/>
        <w:rPr>
          <w:rFonts w:ascii="Arial" w:eastAsia="Times New Roman" w:hAnsi="Arial" w:cs="Arial"/>
          <w:b/>
          <w:bCs/>
          <w:sz w:val="24"/>
          <w:szCs w:val="24"/>
          <w:lang w:eastAsia="pl-PL"/>
        </w:rPr>
      </w:pP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V – WARUNKI UDZIAŁU W POSTĘPOWANIU</w:t>
      </w:r>
    </w:p>
    <w:p w:rsidR="00E57FE8" w:rsidRPr="00E57FE8" w:rsidRDefault="00E57FE8" w:rsidP="00E57FE8">
      <w:pPr>
        <w:shd w:val="clear" w:color="auto" w:fill="FFFFFF"/>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W przedmiotowym postępowaniu może złożyć ofertę Wykonawca, który spełnia łącznie poniższe warunki, mianowicie:</w:t>
      </w:r>
    </w:p>
    <w:p w:rsidR="00E57FE8" w:rsidRPr="00E57FE8" w:rsidRDefault="00E57FE8" w:rsidP="00E57FE8">
      <w:pPr>
        <w:shd w:val="clear" w:color="auto" w:fill="FFFFFF"/>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 </w:t>
      </w:r>
    </w:p>
    <w:p w:rsidR="00E57FE8" w:rsidRPr="00E57FE8" w:rsidRDefault="00E57FE8" w:rsidP="00E57FE8">
      <w:pPr>
        <w:pStyle w:val="Akapitzlist"/>
        <w:numPr>
          <w:ilvl w:val="0"/>
          <w:numId w:val="3"/>
        </w:numPr>
        <w:shd w:val="clear" w:color="auto" w:fill="FFFFFF"/>
        <w:spacing w:after="150" w:line="242" w:lineRule="atLeast"/>
        <w:jc w:val="both"/>
        <w:rPr>
          <w:b/>
          <w:sz w:val="21"/>
          <w:szCs w:val="21"/>
          <w:u w:val="single"/>
        </w:rPr>
      </w:pPr>
      <w:r w:rsidRPr="00E57FE8">
        <w:rPr>
          <w:rFonts w:ascii="Arial" w:hAnsi="Arial" w:cs="Arial"/>
          <w:b/>
          <w:sz w:val="21"/>
          <w:szCs w:val="21"/>
          <w:u w:val="single"/>
        </w:rPr>
        <w:t>Przeprowadzi wizję lokalną na terenie ANS w Nowym Targu,</w:t>
      </w:r>
    </w:p>
    <w:p w:rsidR="00E57FE8" w:rsidRPr="00E57FE8" w:rsidRDefault="00E57FE8" w:rsidP="00E57FE8">
      <w:pPr>
        <w:pStyle w:val="Akapitzlist"/>
        <w:numPr>
          <w:ilvl w:val="0"/>
          <w:numId w:val="3"/>
        </w:numPr>
        <w:shd w:val="clear" w:color="auto" w:fill="FFFFFF"/>
        <w:spacing w:after="150" w:line="242" w:lineRule="atLeast"/>
        <w:jc w:val="both"/>
        <w:rPr>
          <w:sz w:val="21"/>
          <w:szCs w:val="21"/>
        </w:rPr>
      </w:pPr>
      <w:r w:rsidRPr="00E57FE8">
        <w:rPr>
          <w:rFonts w:ascii="Arial" w:hAnsi="Arial" w:cs="Arial"/>
          <w:sz w:val="21"/>
          <w:szCs w:val="21"/>
        </w:rPr>
        <w:t>Posiada ubezpieczenie od odpowiedzialności cywilnej w zakresie prowadzonej działalności związanej z przedmiotem zamówienia na sumę gwarancyjną co najmniej 500 000,00 zł – weryfikacja na etapie podpisywania umowy,</w:t>
      </w:r>
    </w:p>
    <w:p w:rsidR="00E57FE8" w:rsidRPr="00E57FE8" w:rsidRDefault="00E57FE8" w:rsidP="00E57FE8">
      <w:pPr>
        <w:pStyle w:val="Akapitzlist"/>
        <w:numPr>
          <w:ilvl w:val="0"/>
          <w:numId w:val="3"/>
        </w:numPr>
        <w:shd w:val="clear" w:color="auto" w:fill="FFFFFF"/>
        <w:spacing w:after="150" w:line="242" w:lineRule="atLeast"/>
        <w:jc w:val="both"/>
        <w:rPr>
          <w:sz w:val="21"/>
          <w:szCs w:val="21"/>
        </w:rPr>
      </w:pPr>
      <w:r w:rsidRPr="00E57FE8">
        <w:rPr>
          <w:rFonts w:ascii="Arial" w:hAnsi="Arial" w:cs="Arial"/>
          <w:sz w:val="21"/>
          <w:szCs w:val="21"/>
        </w:rPr>
        <w:t>Wykaże że dysponuje osobami posiadającymi uprawnienia w zakresie:</w:t>
      </w:r>
    </w:p>
    <w:p w:rsidR="00E57FE8" w:rsidRPr="00E57FE8" w:rsidRDefault="00E57FE8" w:rsidP="00E57FE8">
      <w:pPr>
        <w:pStyle w:val="Akapitzlist"/>
        <w:numPr>
          <w:ilvl w:val="1"/>
          <w:numId w:val="3"/>
        </w:numPr>
        <w:shd w:val="clear" w:color="auto" w:fill="FFFFFF"/>
        <w:spacing w:after="150" w:line="242" w:lineRule="atLeast"/>
        <w:jc w:val="both"/>
        <w:rPr>
          <w:sz w:val="21"/>
          <w:szCs w:val="21"/>
        </w:rPr>
      </w:pPr>
      <w:r w:rsidRPr="00E57FE8">
        <w:rPr>
          <w:rFonts w:ascii="Arial" w:hAnsi="Arial" w:cs="Arial"/>
          <w:sz w:val="21"/>
          <w:szCs w:val="21"/>
        </w:rPr>
        <w:t>Projektowania instalacji elektrycznych i elektroenergetycznych,</w:t>
      </w:r>
    </w:p>
    <w:p w:rsidR="00E57FE8" w:rsidRPr="00E57FE8" w:rsidRDefault="00E57FE8" w:rsidP="00E57FE8">
      <w:pPr>
        <w:pStyle w:val="Akapitzlist"/>
        <w:numPr>
          <w:ilvl w:val="1"/>
          <w:numId w:val="3"/>
        </w:numPr>
        <w:shd w:val="clear" w:color="auto" w:fill="FFFFFF"/>
        <w:spacing w:after="150" w:line="242" w:lineRule="atLeast"/>
        <w:jc w:val="both"/>
        <w:rPr>
          <w:sz w:val="21"/>
          <w:szCs w:val="21"/>
        </w:rPr>
      </w:pPr>
      <w:r w:rsidRPr="00E57FE8">
        <w:rPr>
          <w:rFonts w:ascii="Arial" w:hAnsi="Arial" w:cs="Arial"/>
          <w:sz w:val="21"/>
          <w:szCs w:val="21"/>
        </w:rPr>
        <w:t>Kierowania robotami budowlanymi w branży elektrycznej i elektroenergetycznej,</w:t>
      </w:r>
    </w:p>
    <w:p w:rsidR="00E57FE8" w:rsidRPr="00E57FE8" w:rsidRDefault="00E57FE8" w:rsidP="00E57FE8">
      <w:pPr>
        <w:pStyle w:val="Akapitzlist"/>
        <w:numPr>
          <w:ilvl w:val="1"/>
          <w:numId w:val="3"/>
        </w:numPr>
        <w:shd w:val="clear" w:color="auto" w:fill="FFFFFF"/>
        <w:spacing w:after="150" w:line="242" w:lineRule="atLeast"/>
        <w:jc w:val="both"/>
        <w:rPr>
          <w:sz w:val="21"/>
          <w:szCs w:val="21"/>
        </w:rPr>
      </w:pPr>
      <w:r w:rsidRPr="00E57FE8">
        <w:rPr>
          <w:rFonts w:ascii="Arial" w:hAnsi="Arial" w:cs="Arial"/>
          <w:sz w:val="21"/>
          <w:szCs w:val="21"/>
        </w:rPr>
        <w:t>Wykonywania czynności w zakresie eksploatacji – „E” i dozoru – „D” urządzeń, instalacji i sieci elektroenergetycznych wytwarzających, przetwarzających, przesyłających i zużywających energię elektryczną o napięciu znamionowym nie wyższym niż 30kV,</w:t>
      </w:r>
    </w:p>
    <w:p w:rsidR="00E57FE8" w:rsidRPr="00E57FE8" w:rsidRDefault="00E57FE8" w:rsidP="00E57FE8">
      <w:pPr>
        <w:pStyle w:val="Akapitzlist"/>
        <w:numPr>
          <w:ilvl w:val="0"/>
          <w:numId w:val="3"/>
        </w:numPr>
        <w:shd w:val="clear" w:color="auto" w:fill="FFFFFF"/>
        <w:spacing w:after="150" w:line="242" w:lineRule="atLeast"/>
        <w:jc w:val="both"/>
        <w:rPr>
          <w:sz w:val="21"/>
          <w:szCs w:val="21"/>
        </w:rPr>
      </w:pPr>
      <w:r w:rsidRPr="00E57FE8">
        <w:rPr>
          <w:rFonts w:ascii="Arial" w:hAnsi="Arial" w:cs="Arial"/>
          <w:sz w:val="21"/>
          <w:szCs w:val="21"/>
        </w:rPr>
        <w:t>nie istnieją podstawy do ogłoszenia jego upadłości, likwidacji, ani nie prowadzono    postępowania restrukturyzacyjnego;</w:t>
      </w:r>
    </w:p>
    <w:p w:rsidR="00E57FE8" w:rsidRPr="00E57FE8" w:rsidRDefault="00E57FE8" w:rsidP="00E57FE8">
      <w:pPr>
        <w:pStyle w:val="Akapitzlist"/>
        <w:numPr>
          <w:ilvl w:val="0"/>
          <w:numId w:val="3"/>
        </w:numPr>
        <w:shd w:val="clear" w:color="auto" w:fill="FFFFFF"/>
        <w:spacing w:after="150" w:line="242" w:lineRule="atLeast"/>
        <w:jc w:val="both"/>
        <w:rPr>
          <w:sz w:val="21"/>
          <w:szCs w:val="21"/>
        </w:rPr>
      </w:pPr>
      <w:r w:rsidRPr="00E57FE8">
        <w:rPr>
          <w:rFonts w:ascii="Arial" w:hAnsi="Arial" w:cs="Arial"/>
          <w:sz w:val="21"/>
          <w:szCs w:val="21"/>
        </w:rPr>
        <w:t>nie zalega z zapłatą należności wobec ZUS i US;</w:t>
      </w:r>
    </w:p>
    <w:p w:rsidR="00E57FE8" w:rsidRPr="00E57FE8" w:rsidRDefault="00E57FE8" w:rsidP="00E57FE8">
      <w:pPr>
        <w:pStyle w:val="Akapitzlist"/>
        <w:numPr>
          <w:ilvl w:val="0"/>
          <w:numId w:val="3"/>
        </w:numPr>
        <w:shd w:val="clear" w:color="auto" w:fill="FFFFFF"/>
        <w:spacing w:after="150" w:line="242" w:lineRule="atLeast"/>
        <w:jc w:val="both"/>
        <w:rPr>
          <w:sz w:val="21"/>
          <w:szCs w:val="21"/>
        </w:rPr>
      </w:pPr>
      <w:r w:rsidRPr="00E57FE8">
        <w:rPr>
          <w:rFonts w:ascii="Arial" w:hAnsi="Arial" w:cs="Arial"/>
          <w:sz w:val="21"/>
          <w:szCs w:val="21"/>
        </w:rPr>
        <w:t>nie toczą się względem niego postępowania sądowe o zapłatę nieuregulowanych       wierzytelności,  ani postępowania egzekucyjne</w:t>
      </w:r>
      <w:r w:rsidR="0032598D">
        <w:rPr>
          <w:rFonts w:ascii="Arial" w:hAnsi="Arial" w:cs="Arial"/>
          <w:sz w:val="21"/>
          <w:szCs w:val="21"/>
        </w:rPr>
        <w:t xml:space="preserve"> </w:t>
      </w:r>
      <w:r w:rsidRPr="00E57FE8">
        <w:rPr>
          <w:rFonts w:ascii="Arial" w:hAnsi="Arial" w:cs="Arial"/>
          <w:sz w:val="21"/>
          <w:szCs w:val="21"/>
        </w:rPr>
        <w:t>,nie podlega wykluczeniu na podstawie art. 7 ust. 1 o szczególnych rozwiązaniach w zakresie przeciwdziałania wspieraniu agresji na Ukrainę oraz sł</w:t>
      </w:r>
      <w:r>
        <w:rPr>
          <w:rFonts w:ascii="Arial" w:hAnsi="Arial" w:cs="Arial"/>
          <w:sz w:val="21"/>
          <w:szCs w:val="21"/>
        </w:rPr>
        <w:t>użących ochronie bezpieczeństwa,</w:t>
      </w:r>
      <w:r w:rsidRPr="00E57FE8">
        <w:rPr>
          <w:rFonts w:ascii="Arial" w:hAnsi="Arial" w:cs="Arial"/>
          <w:sz w:val="21"/>
          <w:szCs w:val="21"/>
        </w:rPr>
        <w:t>  </w:t>
      </w:r>
    </w:p>
    <w:p w:rsidR="00E57FE8" w:rsidRPr="00E57FE8" w:rsidRDefault="00E57FE8" w:rsidP="00E57FE8">
      <w:pPr>
        <w:pStyle w:val="Akapitzlist"/>
        <w:numPr>
          <w:ilvl w:val="0"/>
          <w:numId w:val="3"/>
        </w:numPr>
        <w:spacing w:after="0"/>
        <w:rPr>
          <w:sz w:val="21"/>
          <w:szCs w:val="21"/>
        </w:rPr>
      </w:pPr>
      <w:r w:rsidRPr="00E57FE8">
        <w:rPr>
          <w:rFonts w:ascii="Arial" w:hAnsi="Arial" w:cs="Arial"/>
          <w:color w:val="000000"/>
          <w:sz w:val="21"/>
          <w:szCs w:val="21"/>
        </w:rPr>
        <w:t>Wszelkie koszty związane z realizacja zamówienia w tym koszt transportu lub prze</w:t>
      </w:r>
      <w:r>
        <w:rPr>
          <w:rFonts w:ascii="Arial" w:hAnsi="Arial" w:cs="Arial"/>
          <w:color w:val="000000"/>
          <w:sz w:val="21"/>
          <w:szCs w:val="21"/>
        </w:rPr>
        <w:t>syłki leżą po stronie wykonawcy,</w:t>
      </w:r>
    </w:p>
    <w:p w:rsidR="00E57FE8" w:rsidRPr="00E57FE8" w:rsidRDefault="00E57FE8" w:rsidP="00E57FE8">
      <w:pPr>
        <w:pStyle w:val="Akapitzlist"/>
        <w:numPr>
          <w:ilvl w:val="0"/>
          <w:numId w:val="3"/>
        </w:numPr>
        <w:spacing w:after="0"/>
        <w:rPr>
          <w:sz w:val="21"/>
          <w:szCs w:val="21"/>
        </w:rPr>
      </w:pPr>
      <w:r w:rsidRPr="00E57FE8">
        <w:rPr>
          <w:rFonts w:ascii="Arial" w:hAnsi="Arial" w:cs="Arial"/>
          <w:color w:val="000000"/>
          <w:sz w:val="21"/>
          <w:szCs w:val="21"/>
        </w:rPr>
        <w:t>Płatność – przelew z odroczonym terminem płatności 21 dni od dostarczenia towaru wraz z fakturą pod wsk</w:t>
      </w:r>
      <w:r>
        <w:rPr>
          <w:rFonts w:ascii="Arial" w:hAnsi="Arial" w:cs="Arial"/>
          <w:color w:val="000000"/>
          <w:sz w:val="21"/>
          <w:szCs w:val="21"/>
        </w:rPr>
        <w:t>azany przez zamawiającego adres,</w:t>
      </w:r>
    </w:p>
    <w:p w:rsidR="00E57FE8" w:rsidRPr="00E57FE8" w:rsidRDefault="00E57FE8" w:rsidP="00E57FE8">
      <w:pPr>
        <w:pStyle w:val="Akapitzlist"/>
        <w:numPr>
          <w:ilvl w:val="0"/>
          <w:numId w:val="3"/>
        </w:numPr>
        <w:spacing w:after="0"/>
        <w:rPr>
          <w:sz w:val="21"/>
          <w:szCs w:val="21"/>
        </w:rPr>
      </w:pPr>
      <w:r w:rsidRPr="00E57FE8">
        <w:rPr>
          <w:rFonts w:ascii="Arial" w:hAnsi="Arial" w:cs="Arial"/>
          <w:color w:val="000000"/>
          <w:sz w:val="21"/>
          <w:szCs w:val="21"/>
        </w:rPr>
        <w:t>W przypadku dostarczenia towaru wadliwego -nie  działającego  mimo naprawy  zamawiający zastrzega sobie prawo dokonania zwr</w:t>
      </w:r>
      <w:r>
        <w:rPr>
          <w:rFonts w:ascii="Arial" w:hAnsi="Arial" w:cs="Arial"/>
          <w:color w:val="000000"/>
          <w:sz w:val="21"/>
          <w:szCs w:val="21"/>
        </w:rPr>
        <w:t>otu na koszt dostawcy/wykonawcy,</w:t>
      </w:r>
    </w:p>
    <w:p w:rsidR="00E57FE8" w:rsidRPr="00E57FE8" w:rsidRDefault="00E57FE8" w:rsidP="00E57FE8">
      <w:pPr>
        <w:pStyle w:val="Akapitzlist"/>
        <w:numPr>
          <w:ilvl w:val="0"/>
          <w:numId w:val="3"/>
        </w:numPr>
        <w:spacing w:after="0"/>
        <w:rPr>
          <w:sz w:val="21"/>
          <w:szCs w:val="21"/>
        </w:rPr>
      </w:pPr>
      <w:r w:rsidRPr="00E57FE8">
        <w:rPr>
          <w:rFonts w:ascii="Arial" w:hAnsi="Arial" w:cs="Arial"/>
          <w:color w:val="000000"/>
          <w:sz w:val="21"/>
          <w:szCs w:val="21"/>
        </w:rPr>
        <w:t>Przeprowadzone postępowanie nie musi zakończyć się wyborem dostawcy/wykonawcy.</w:t>
      </w:r>
    </w:p>
    <w:p w:rsidR="00E57FE8" w:rsidRPr="00E57FE8" w:rsidRDefault="00E57FE8" w:rsidP="00E57FE8">
      <w:pPr>
        <w:pStyle w:val="Akapitzlist"/>
        <w:numPr>
          <w:ilvl w:val="0"/>
          <w:numId w:val="3"/>
        </w:numPr>
        <w:spacing w:after="0"/>
        <w:rPr>
          <w:sz w:val="21"/>
          <w:szCs w:val="21"/>
        </w:rPr>
      </w:pPr>
      <w:r w:rsidRPr="00E57FE8">
        <w:rPr>
          <w:rFonts w:ascii="Arial" w:hAnsi="Arial" w:cs="Arial"/>
          <w:color w:val="000000"/>
          <w:sz w:val="21"/>
          <w:szCs w:val="21"/>
        </w:rPr>
        <w:t>Dostawca, który niejednokrotnie nie wywiązał się z oferty (terminowość dostaw, zgodność faktury z zamówieniem itp.) nie będzie brany pod uwagę w postępowaniu.</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color w:val="000000"/>
          <w:sz w:val="21"/>
          <w:szCs w:val="21"/>
          <w:lang w:eastAsia="pl-PL"/>
        </w:rPr>
        <w:t>Warunkiem złożenia oferty jest zapoznanie się z treścią ww. Regulaminu i jego akceptacja. Akceptując Regulamin Wykonawca wyraża zgodę na jego wszystkie postanowienia i zobowiązuje się do ich przestrzegania.</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color w:val="000000"/>
          <w:sz w:val="21"/>
          <w:szCs w:val="21"/>
          <w:lang w:eastAsia="pl-PL"/>
        </w:rPr>
        <w:br/>
      </w:r>
    </w:p>
    <w:p w:rsidR="00C525ED" w:rsidRDefault="00C525ED" w:rsidP="00E57FE8">
      <w:pPr>
        <w:spacing w:after="0" w:line="240" w:lineRule="auto"/>
        <w:rPr>
          <w:rFonts w:ascii="Arial" w:eastAsia="Times New Roman" w:hAnsi="Arial" w:cs="Arial"/>
          <w:b/>
          <w:color w:val="000000"/>
          <w:sz w:val="21"/>
          <w:szCs w:val="21"/>
          <w:u w:val="single"/>
          <w:lang w:eastAsia="pl-PL"/>
        </w:rPr>
      </w:pPr>
    </w:p>
    <w:p w:rsidR="00C525ED" w:rsidRDefault="00C525ED" w:rsidP="00E57FE8">
      <w:pPr>
        <w:spacing w:after="0" w:line="240" w:lineRule="auto"/>
        <w:rPr>
          <w:rFonts w:ascii="Arial" w:eastAsia="Times New Roman" w:hAnsi="Arial" w:cs="Arial"/>
          <w:b/>
          <w:color w:val="000000"/>
          <w:sz w:val="21"/>
          <w:szCs w:val="21"/>
          <w:u w:val="single"/>
          <w:lang w:eastAsia="pl-PL"/>
        </w:rPr>
      </w:pPr>
    </w:p>
    <w:p w:rsidR="00C525ED" w:rsidRDefault="00C525ED" w:rsidP="00E57FE8">
      <w:pPr>
        <w:spacing w:after="0" w:line="240" w:lineRule="auto"/>
        <w:rPr>
          <w:rFonts w:ascii="Arial" w:eastAsia="Times New Roman" w:hAnsi="Arial" w:cs="Arial"/>
          <w:b/>
          <w:color w:val="000000"/>
          <w:sz w:val="21"/>
          <w:szCs w:val="21"/>
          <w:u w:val="single"/>
          <w:lang w:eastAsia="pl-PL"/>
        </w:rPr>
      </w:pPr>
    </w:p>
    <w:p w:rsidR="00E57FE8" w:rsidRPr="00E57FE8" w:rsidRDefault="00E57FE8" w:rsidP="00E57FE8">
      <w:pPr>
        <w:spacing w:after="0" w:line="240" w:lineRule="auto"/>
        <w:rPr>
          <w:rFonts w:ascii="Times New Roman" w:eastAsia="Times New Roman" w:hAnsi="Times New Roman" w:cs="Times New Roman"/>
          <w:b/>
          <w:sz w:val="21"/>
          <w:szCs w:val="21"/>
          <w:u w:val="single"/>
          <w:lang w:eastAsia="pl-PL"/>
        </w:rPr>
      </w:pPr>
      <w:r w:rsidRPr="00E57FE8">
        <w:rPr>
          <w:rFonts w:ascii="Arial" w:eastAsia="Times New Roman" w:hAnsi="Arial" w:cs="Arial"/>
          <w:b/>
          <w:color w:val="000000"/>
          <w:sz w:val="21"/>
          <w:szCs w:val="21"/>
          <w:u w:val="single"/>
          <w:lang w:eastAsia="pl-PL"/>
        </w:rPr>
        <w:t>W przypadku braku zgody na powyższe warunki - nie należy składać oferty.</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p>
    <w:p w:rsidR="00E57FE8" w:rsidRPr="00E57FE8" w:rsidRDefault="00E57FE8" w:rsidP="00E57FE8">
      <w:pPr>
        <w:spacing w:after="150" w:line="242" w:lineRule="atLeast"/>
        <w:rPr>
          <w:rFonts w:ascii="Times New Roman" w:eastAsia="Times New Roman" w:hAnsi="Times New Roman" w:cs="Times New Roman"/>
          <w:sz w:val="21"/>
          <w:szCs w:val="21"/>
          <w:lang w:eastAsia="pl-PL"/>
        </w:rPr>
      </w:pPr>
      <w:r w:rsidRPr="00E57FE8">
        <w:rPr>
          <w:rFonts w:ascii="Arial" w:eastAsia="Times New Roman" w:hAnsi="Arial" w:cs="Arial"/>
          <w:color w:val="000000"/>
          <w:sz w:val="21"/>
          <w:szCs w:val="21"/>
          <w:lang w:eastAsia="pl-PL"/>
        </w:rPr>
        <w:lastRenderedPageBreak/>
        <w:t>Dostawca oświadcza, że Zamawiający nie ponosi żadnych dodatkowych kosztów związanych z akcyzą. Sprzedający dostarcza tylko fakturę Vat.</w:t>
      </w:r>
    </w:p>
    <w:p w:rsidR="00E57FE8" w:rsidRDefault="00E57FE8" w:rsidP="00E57FE8">
      <w:pPr>
        <w:spacing w:after="150" w:line="242" w:lineRule="atLeast"/>
        <w:rPr>
          <w:rFonts w:ascii="Arial" w:eastAsia="Times New Roman" w:hAnsi="Arial" w:cs="Arial"/>
          <w:b/>
          <w:bCs/>
          <w:sz w:val="24"/>
          <w:szCs w:val="24"/>
          <w:lang w:eastAsia="pl-PL"/>
        </w:rPr>
      </w:pP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VI KRYTERIA I WARUNKI FORMALNE</w:t>
      </w:r>
    </w:p>
    <w:p w:rsidR="00E57FE8" w:rsidRPr="001D6EE5" w:rsidRDefault="00E57FE8" w:rsidP="001D6EE5">
      <w:pPr>
        <w:pStyle w:val="Akapitzlist"/>
        <w:numPr>
          <w:ilvl w:val="0"/>
          <w:numId w:val="5"/>
        </w:numPr>
        <w:spacing w:after="0"/>
        <w:rPr>
          <w:sz w:val="21"/>
          <w:szCs w:val="21"/>
        </w:rPr>
      </w:pPr>
      <w:r w:rsidRPr="001D6EE5">
        <w:rPr>
          <w:rFonts w:ascii="Arial" w:hAnsi="Arial" w:cs="Arial"/>
          <w:sz w:val="21"/>
          <w:szCs w:val="21"/>
        </w:rPr>
        <w:t>Oświadczamy, iż oferujemy przedmiot zamówienia zgodny z wymaganiami </w:t>
      </w:r>
      <w:r w:rsidRPr="001D6EE5">
        <w:rPr>
          <w:rFonts w:ascii="Arial" w:hAnsi="Arial" w:cs="Arial"/>
          <w:i/>
          <w:iCs/>
          <w:sz w:val="21"/>
          <w:szCs w:val="21"/>
        </w:rPr>
        <w:t>i warunkami opisanymi oraz określonymi przez Zamawiającego w ww. Zapytaniu ofertowym</w:t>
      </w:r>
    </w:p>
    <w:p w:rsidR="00E57FE8" w:rsidRPr="001D6EE5" w:rsidRDefault="00E57FE8" w:rsidP="001D6EE5">
      <w:pPr>
        <w:pStyle w:val="Akapitzlist"/>
        <w:numPr>
          <w:ilvl w:val="0"/>
          <w:numId w:val="5"/>
        </w:numPr>
        <w:spacing w:after="150" w:line="242" w:lineRule="atLeast"/>
        <w:rPr>
          <w:sz w:val="21"/>
          <w:szCs w:val="21"/>
        </w:rPr>
      </w:pPr>
      <w:r w:rsidRPr="001D6EE5">
        <w:rPr>
          <w:rFonts w:ascii="Arial" w:hAnsi="Arial" w:cs="Arial"/>
          <w:sz w:val="21"/>
          <w:szCs w:val="21"/>
        </w:rPr>
        <w:t>W przypadku wybrania mojej oferty, zobowiązuję się do zawarcia umowy lub zlecenia na warunkach określonych w ww. Zapytaniu ofertowym wraz z załącznikami oraz w miejscu i terminie wskazanym przez Zamawiającego.</w:t>
      </w:r>
    </w:p>
    <w:p w:rsidR="00E57FE8" w:rsidRPr="001D6EE5" w:rsidRDefault="00E57FE8" w:rsidP="001D6EE5">
      <w:pPr>
        <w:pStyle w:val="Akapitzlist"/>
        <w:numPr>
          <w:ilvl w:val="0"/>
          <w:numId w:val="5"/>
        </w:numPr>
        <w:spacing w:after="0"/>
        <w:rPr>
          <w:sz w:val="21"/>
          <w:szCs w:val="21"/>
        </w:rPr>
      </w:pPr>
      <w:r w:rsidRPr="001D6EE5">
        <w:rPr>
          <w:rFonts w:ascii="Arial" w:hAnsi="Arial" w:cs="Arial"/>
          <w:sz w:val="21"/>
          <w:szCs w:val="21"/>
        </w:rPr>
        <w:t>Oświadczam, że akceptuję warunki płatności oraz warunki rozliczeń określone przez Zamawiającego w ww. Zapytaniu ofertowym przedmiotowego postępowania.</w:t>
      </w:r>
    </w:p>
    <w:p w:rsidR="00E57FE8" w:rsidRPr="001D6EE5" w:rsidRDefault="00E57FE8" w:rsidP="001D6EE5">
      <w:pPr>
        <w:pStyle w:val="Akapitzlist"/>
        <w:numPr>
          <w:ilvl w:val="0"/>
          <w:numId w:val="5"/>
        </w:numPr>
        <w:spacing w:after="150" w:line="242" w:lineRule="atLeast"/>
        <w:rPr>
          <w:sz w:val="21"/>
          <w:szCs w:val="21"/>
        </w:rPr>
      </w:pPr>
      <w:r w:rsidRPr="001D6EE5">
        <w:rPr>
          <w:rFonts w:ascii="Arial" w:hAnsi="Arial" w:cs="Arial"/>
          <w:sz w:val="21"/>
          <w:szCs w:val="21"/>
        </w:rPr>
        <w:t>Oświadczam, iż zapoznałem/</w:t>
      </w:r>
      <w:proofErr w:type="spellStart"/>
      <w:r w:rsidRPr="001D6EE5">
        <w:rPr>
          <w:rFonts w:ascii="Arial" w:hAnsi="Arial" w:cs="Arial"/>
          <w:sz w:val="21"/>
          <w:szCs w:val="21"/>
        </w:rPr>
        <w:t>am</w:t>
      </w:r>
      <w:proofErr w:type="spellEnd"/>
      <w:r w:rsidRPr="001D6EE5">
        <w:rPr>
          <w:rFonts w:ascii="Arial" w:hAnsi="Arial" w:cs="Arial"/>
          <w:sz w:val="21"/>
          <w:szCs w:val="21"/>
        </w:rPr>
        <w:t xml:space="preserve"> się z klauzulą informacyjną o przetwarzaniu danych osobowych przez Akademię Nauk Stosowanych  w Nowym Targu z ROZDZIAŁU VII. ww. Zapytania ofertowego.</w:t>
      </w:r>
    </w:p>
    <w:p w:rsidR="00E57FE8" w:rsidRPr="001D6EE5" w:rsidRDefault="00E57FE8" w:rsidP="001D6EE5">
      <w:pPr>
        <w:pStyle w:val="Akapitzlist"/>
        <w:numPr>
          <w:ilvl w:val="0"/>
          <w:numId w:val="5"/>
        </w:numPr>
        <w:spacing w:after="0"/>
        <w:rPr>
          <w:sz w:val="21"/>
          <w:szCs w:val="21"/>
        </w:rPr>
      </w:pPr>
      <w:r w:rsidRPr="001D6EE5">
        <w:rPr>
          <w:rFonts w:ascii="Arial" w:hAnsi="Arial" w:cs="Arial"/>
          <w:sz w:val="21"/>
          <w:szCs w:val="21"/>
        </w:rPr>
        <w:t>Oświadczam, że podane przez mnie dane są prawdziwe i aktualne.</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VII PRZETWARZANIE DANYCH OSOBOWYCH – RODO</w:t>
      </w: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b/>
          <w:bCs/>
          <w:i/>
          <w:iCs/>
          <w:sz w:val="24"/>
          <w:szCs w:val="24"/>
          <w:lang w:eastAsia="pl-PL"/>
        </w:rPr>
        <w:t>KLAUZULA INFORMACYJNA O PRZETWARZANIU DANYCH OSOBOWYCH</w:t>
      </w:r>
    </w:p>
    <w:p w:rsidR="00E57FE8" w:rsidRDefault="00E57FE8" w:rsidP="00E57FE8">
      <w:pPr>
        <w:spacing w:after="0" w:line="240" w:lineRule="auto"/>
        <w:rPr>
          <w:rFonts w:ascii="Arial" w:eastAsia="Times New Roman" w:hAnsi="Arial" w:cs="Arial"/>
          <w:sz w:val="21"/>
          <w:szCs w:val="21"/>
          <w:lang w:eastAsia="pl-PL"/>
        </w:rPr>
      </w:pPr>
      <w:r w:rsidRPr="00E57FE8">
        <w:rPr>
          <w:rFonts w:ascii="Arial" w:eastAsia="Times New Roman" w:hAnsi="Arial" w:cs="Arial"/>
          <w:sz w:val="21"/>
          <w:szCs w:val="21"/>
          <w:lang w:eastAsia="pl-PL"/>
        </w:rPr>
        <w:t>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rsidR="001D6EE5" w:rsidRPr="00E57FE8" w:rsidRDefault="001D6EE5" w:rsidP="00E57FE8">
      <w:pPr>
        <w:spacing w:after="0" w:line="240" w:lineRule="auto"/>
        <w:rPr>
          <w:rFonts w:ascii="Times New Roman" w:eastAsia="Times New Roman" w:hAnsi="Times New Roman" w:cs="Times New Roman"/>
          <w:sz w:val="21"/>
          <w:szCs w:val="21"/>
          <w:lang w:eastAsia="pl-PL"/>
        </w:rPr>
      </w:pP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Administratorem danych osobowych jest Akademia Nauk Stosowanych w Nowym Targu, ul. Kokoszków 71, 34-400 Nowy Targ.</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Z Inspektorem Ochrony Danych można skontaktować się pisząc na adres Administratora, podany powyżej lub na adres: </w:t>
      </w:r>
      <w:hyperlink r:id="rId7" w:history="1">
        <w:r w:rsidRPr="001D6EE5">
          <w:rPr>
            <w:rFonts w:ascii="Arial" w:hAnsi="Arial" w:cs="Arial"/>
            <w:color w:val="337AB7"/>
            <w:sz w:val="21"/>
            <w:szCs w:val="21"/>
            <w:u w:val="single"/>
          </w:rPr>
          <w:t>iod@ans-nt.edu.pl</w:t>
        </w:r>
      </w:hyperlink>
      <w:r w:rsidRPr="001D6EE5">
        <w:rPr>
          <w:rFonts w:ascii="Arial" w:hAnsi="Arial" w:cs="Arial"/>
          <w:sz w:val="21"/>
          <w:szCs w:val="21"/>
        </w:rPr>
        <w:t>.</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Dane osobowe będą przetwarzane w celu przeprowadzenia Zapytania ofertowego</w:t>
      </w:r>
      <w:r w:rsidRPr="001D6EE5">
        <w:rPr>
          <w:rFonts w:ascii="Arial" w:hAnsi="Arial" w:cs="Arial"/>
          <w:sz w:val="21"/>
          <w:szCs w:val="21"/>
        </w:rPr>
        <w:br/>
        <w:t>dot. „</w:t>
      </w:r>
      <w:r w:rsidRPr="001D6EE5">
        <w:rPr>
          <w:rFonts w:ascii="Arial" w:hAnsi="Arial" w:cs="Arial"/>
          <w:b/>
          <w:bCs/>
          <w:sz w:val="21"/>
          <w:szCs w:val="21"/>
        </w:rPr>
        <w:t>Dobór, dostawa i uruchomienie urządzeń do kompensacji mocy biernej dla ANS w N. Targu</w:t>
      </w:r>
      <w:r w:rsidRPr="001D6EE5">
        <w:rPr>
          <w:rFonts w:ascii="Arial" w:hAnsi="Arial" w:cs="Arial"/>
          <w:sz w:val="21"/>
          <w:szCs w:val="21"/>
        </w:rPr>
        <w:t>.” Dane osobowe będą przetwarzane  na podstawie:</w:t>
      </w:r>
    </w:p>
    <w:p w:rsidR="00E57FE8" w:rsidRPr="001D6EE5" w:rsidRDefault="00E57FE8" w:rsidP="001D6EE5">
      <w:pPr>
        <w:pStyle w:val="Akapitzlist"/>
        <w:spacing w:after="150" w:line="242" w:lineRule="atLeast"/>
        <w:ind w:left="720"/>
        <w:rPr>
          <w:rFonts w:ascii="Arial" w:hAnsi="Arial" w:cs="Arial"/>
          <w:sz w:val="21"/>
          <w:szCs w:val="21"/>
        </w:rPr>
      </w:pPr>
      <w:r w:rsidRPr="001D6EE5">
        <w:rPr>
          <w:rFonts w:ascii="Arial" w:hAnsi="Arial" w:cs="Arial"/>
          <w:sz w:val="21"/>
          <w:szCs w:val="21"/>
        </w:rPr>
        <w:t>- art. 6 ust. 1 lit. c) RODO, tj. przetwarzanie jest niezbędne do wypełnienia obowiązku prawnego ciążącego na administratorze,</w:t>
      </w:r>
    </w:p>
    <w:p w:rsidR="00E57FE8" w:rsidRPr="001D6EE5" w:rsidRDefault="00E57FE8" w:rsidP="001D6EE5">
      <w:pPr>
        <w:pStyle w:val="Akapitzlist"/>
        <w:spacing w:after="150" w:line="242" w:lineRule="atLeast"/>
        <w:ind w:left="720"/>
        <w:rPr>
          <w:rFonts w:ascii="Arial" w:hAnsi="Arial" w:cs="Arial"/>
          <w:sz w:val="21"/>
          <w:szCs w:val="21"/>
        </w:rPr>
      </w:pPr>
      <w:r w:rsidRPr="001D6EE5">
        <w:rPr>
          <w:rFonts w:ascii="Arial" w:hAnsi="Arial" w:cs="Arial"/>
          <w:sz w:val="21"/>
          <w:szCs w:val="21"/>
        </w:rPr>
        <w:t>- art. 6 ust. 1 lit. f RODO, tj. prawnie uzasadnionego interesu realizowanego przez Administratora lub przez stronę trzecią, którym jest umożliwienie wzięcia udziału w ww. zapytaniu ofertowym w celu niniejszego prowadzenia  zapytania ofertowego.</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Dane osobowe mogą być przekazywane organom państwowym i podmiotom publicznym w ramach posiadanych uprawnień wynikających z przepisów prawa oraz podmiotom, którym Administrator zleca wykonanie czynności, z którymi wiąże się konieczność przetwarzania danych osobowych (podmioty przetwarzające).</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Dane osobowe nie będą przekazywane do państw trzecich  lub organizacji międzynarodowych.</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Dane osobowe będą przechowywane przez okres niezbędny do realizacji obowiązku prawnego ciążącego na administratorze oraz dochodzenia lub obrony roszczeń.</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Osoby udostępniające dane osobowe posiadają prawo dostępu do treści swoich danych oraz prawo ich sprostowania, usunięcia, ograniczenia przetwarzania, a także prawo do przenoszenia danych, prawo wniesienia sprzeciwu.</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lastRenderedPageBreak/>
        <w:t>Osoby udostępniające dane osobowe mają prawo wniesienia skargi do organu nadzorującego przestrzeganie przepisów w zakresie ochrony danych osobowych  tj. Prezesa Urzędu Ochrony Danych Osobowych z siedzibą ul. Stawki 2, 00-193 Warszawa.</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Podanie danych osobowych jest wymogiem ustawowym i jest niezbędne do  wypełnienia obowiązków prawnych ciążących na administratorze. Niepodanie danych może skutkować nieuwzględnieniem osoby w procedurze Zapytania ofertowego.</w:t>
      </w:r>
    </w:p>
    <w:p w:rsidR="00E57FE8" w:rsidRPr="001D6EE5" w:rsidRDefault="00E57FE8" w:rsidP="001D6EE5">
      <w:pPr>
        <w:pStyle w:val="Akapitzlist"/>
        <w:numPr>
          <w:ilvl w:val="0"/>
          <w:numId w:val="7"/>
        </w:numPr>
        <w:spacing w:after="150" w:line="242" w:lineRule="atLeast"/>
        <w:rPr>
          <w:rFonts w:ascii="Arial" w:hAnsi="Arial" w:cs="Arial"/>
          <w:sz w:val="21"/>
          <w:szCs w:val="21"/>
        </w:rPr>
      </w:pPr>
      <w:r w:rsidRPr="001D6EE5">
        <w:rPr>
          <w:rFonts w:ascii="Arial" w:hAnsi="Arial" w:cs="Arial"/>
          <w:sz w:val="21"/>
          <w:szCs w:val="21"/>
        </w:rPr>
        <w:t>Dane osobowe nie będą przetwarzane w sposób zautomatyzowany i nie będą poddawane profilowaniu.</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Default="00E57FE8" w:rsidP="00E57FE8">
      <w:pPr>
        <w:spacing w:after="150" w:line="242" w:lineRule="atLeast"/>
        <w:rPr>
          <w:rFonts w:ascii="Arial" w:eastAsia="Times New Roman" w:hAnsi="Arial" w:cs="Arial"/>
          <w:b/>
          <w:bCs/>
          <w:sz w:val="24"/>
          <w:szCs w:val="24"/>
          <w:lang w:eastAsia="pl-PL"/>
        </w:rPr>
      </w:pPr>
      <w:r w:rsidRPr="00E57FE8">
        <w:rPr>
          <w:rFonts w:ascii="Arial" w:eastAsia="Times New Roman" w:hAnsi="Arial" w:cs="Arial"/>
          <w:b/>
          <w:bCs/>
          <w:sz w:val="24"/>
          <w:szCs w:val="24"/>
          <w:lang w:eastAsia="pl-PL"/>
        </w:rPr>
        <w:t>ROZDZIAŁ VIII – INNE POSTANOWNIENIA</w:t>
      </w:r>
    </w:p>
    <w:p w:rsidR="001D6EE5" w:rsidRPr="00E57FE8" w:rsidRDefault="001D6EE5" w:rsidP="001D6EE5">
      <w:pPr>
        <w:spacing w:after="150" w:line="240" w:lineRule="auto"/>
        <w:contextualSpacing/>
        <w:rPr>
          <w:rFonts w:ascii="Times New Roman" w:eastAsia="Times New Roman" w:hAnsi="Times New Roman" w:cs="Times New Roman"/>
          <w:sz w:val="24"/>
          <w:szCs w:val="24"/>
          <w:lang w:eastAsia="pl-PL"/>
        </w:rPr>
      </w:pPr>
    </w:p>
    <w:p w:rsidR="00E57FE8" w:rsidRPr="00E57FE8" w:rsidRDefault="00E57FE8" w:rsidP="001D6EE5">
      <w:pPr>
        <w:shd w:val="clear" w:color="auto" w:fill="FFFFFF"/>
        <w:spacing w:after="0" w:line="240" w:lineRule="auto"/>
        <w:ind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1.</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Zamawiający nie dopuszcza składania ofert częściowych</w:t>
      </w:r>
    </w:p>
    <w:p w:rsidR="00E57FE8" w:rsidRPr="00E57FE8" w:rsidRDefault="00E57FE8" w:rsidP="001D6EE5">
      <w:pPr>
        <w:shd w:val="clear" w:color="auto" w:fill="FFFFFF"/>
        <w:spacing w:after="0" w:line="240" w:lineRule="auto"/>
        <w:ind w:hanging="360"/>
        <w:contextualSpacing/>
        <w:rPr>
          <w:rFonts w:ascii="Times New Roman" w:eastAsia="Times New Roman" w:hAnsi="Times New Roman" w:cs="Times New Roman"/>
          <w:sz w:val="24"/>
          <w:szCs w:val="24"/>
          <w:lang w:eastAsia="pl-PL"/>
        </w:rPr>
      </w:pPr>
    </w:p>
    <w:p w:rsidR="00E57FE8" w:rsidRPr="00E57FE8" w:rsidRDefault="00E57FE8" w:rsidP="001D6EE5">
      <w:pPr>
        <w:shd w:val="clear" w:color="auto" w:fill="FFFFFF"/>
        <w:spacing w:after="0" w:line="240" w:lineRule="auto"/>
        <w:ind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2.</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Zamawiający zastrzega sobie prawo do:</w:t>
      </w:r>
    </w:p>
    <w:p w:rsidR="00E57FE8" w:rsidRPr="00E57FE8" w:rsidRDefault="00E57FE8" w:rsidP="001D6EE5">
      <w:pPr>
        <w:shd w:val="clear" w:color="auto" w:fill="FFFFFF"/>
        <w:spacing w:after="0" w:line="240" w:lineRule="auto"/>
        <w:ind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br/>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a.</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zmiany lub unieważnienia niniejszego postepowania,</w:t>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b.</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zmiany warunków lub terminów prowadzonego postępowania ofertowego,</w:t>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w:t>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c.</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żądania od oferentów wyjaśnień dotyczących treści złożonych ofert, uzupełnienia treści oferty,</w:t>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d.</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odrzucenia oferty Wykonawcy który mimo wezwania do wyjaśnień nie złożył ich w wyznaczonym  przez Zamawiającego terminie,</w:t>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e.</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częściowej realizacji zamówienia,</w:t>
      </w: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f.</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dokonania zwrotu na koszt dostawcy/wykonawcy w przypadku dostarczenia towaru wadliwego - nie działającego mimo podjętej próby naprawy </w:t>
      </w:r>
    </w:p>
    <w:p w:rsidR="00C525ED" w:rsidRDefault="00C525ED" w:rsidP="001D6EE5">
      <w:pPr>
        <w:shd w:val="clear" w:color="auto" w:fill="FFFFFF"/>
        <w:spacing w:after="0" w:line="240" w:lineRule="auto"/>
        <w:ind w:left="1440" w:hanging="360"/>
        <w:contextualSpacing/>
        <w:rPr>
          <w:rFonts w:ascii="Arial" w:eastAsia="Times New Roman" w:hAnsi="Arial" w:cs="Arial"/>
          <w:sz w:val="24"/>
          <w:szCs w:val="24"/>
          <w:shd w:val="clear" w:color="auto" w:fill="FEFEFE"/>
          <w:lang w:eastAsia="pl-PL"/>
        </w:rPr>
      </w:pPr>
    </w:p>
    <w:p w:rsidR="00E57FE8" w:rsidRPr="00E57FE8" w:rsidRDefault="00E57FE8" w:rsidP="001D6EE5">
      <w:pPr>
        <w:shd w:val="clear" w:color="auto" w:fill="FFFFFF"/>
        <w:spacing w:after="0" w:line="240" w:lineRule="auto"/>
        <w:ind w:left="1440" w:hanging="360"/>
        <w:contextualSpacing/>
        <w:rPr>
          <w:rFonts w:ascii="Times New Roman" w:eastAsia="Times New Roman" w:hAnsi="Times New Roman" w:cs="Times New Roman"/>
          <w:sz w:val="24"/>
          <w:szCs w:val="24"/>
          <w:lang w:eastAsia="pl-PL"/>
        </w:rPr>
      </w:pPr>
      <w:r w:rsidRPr="00E57FE8">
        <w:rPr>
          <w:rFonts w:ascii="Arial" w:eastAsia="Times New Roman" w:hAnsi="Arial" w:cs="Arial"/>
          <w:sz w:val="24"/>
          <w:szCs w:val="24"/>
          <w:shd w:val="clear" w:color="auto" w:fill="FEFEFE"/>
          <w:lang w:eastAsia="pl-PL"/>
        </w:rPr>
        <w:t>g.   Zamawiający zastrzega sobie prawo do unieważnienia niniejszego postepowania bez podania przyczyny. </w:t>
      </w:r>
    </w:p>
    <w:p w:rsidR="00E57FE8" w:rsidRPr="00E57FE8" w:rsidRDefault="00E57FE8" w:rsidP="001D6EE5">
      <w:pPr>
        <w:spacing w:after="0" w:line="240" w:lineRule="auto"/>
        <w:contextualSpacing/>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br/>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IX </w:t>
      </w:r>
      <w:r w:rsidRPr="00E57FE8">
        <w:rPr>
          <w:rFonts w:ascii="Arial" w:eastAsia="Times New Roman" w:hAnsi="Arial" w:cs="Arial"/>
          <w:b/>
          <w:bCs/>
          <w:sz w:val="21"/>
          <w:szCs w:val="21"/>
          <w:lang w:eastAsia="pl-PL"/>
        </w:rPr>
        <w:t>OCENA OFERT :</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1"/>
          <w:szCs w:val="21"/>
          <w:lang w:eastAsia="pl-PL"/>
        </w:rPr>
        <w:t> </w:t>
      </w:r>
    </w:p>
    <w:p w:rsidR="00E57FE8" w:rsidRPr="00E57FE8" w:rsidRDefault="00E57FE8" w:rsidP="00E57FE8">
      <w:pPr>
        <w:shd w:val="clear" w:color="auto" w:fill="FFFFFF"/>
        <w:spacing w:after="0" w:line="240" w:lineRule="auto"/>
        <w:ind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1)</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Przy wyborze najkorzystniejszej oferty Zamawiający będzie się kierował następującymi kryteriami oceny ofert:</w:t>
      </w:r>
      <w:r w:rsidRPr="00E57FE8">
        <w:rPr>
          <w:rFonts w:ascii="Arial" w:eastAsia="Times New Roman" w:hAnsi="Arial" w:cs="Arial"/>
          <w:sz w:val="21"/>
          <w:szCs w:val="21"/>
          <w:lang w:eastAsia="pl-PL"/>
        </w:rPr>
        <w:br/>
      </w:r>
      <w:r w:rsidRPr="00E57FE8">
        <w:rPr>
          <w:rFonts w:ascii="Arial" w:eastAsia="Times New Roman" w:hAnsi="Arial" w:cs="Arial"/>
          <w:sz w:val="21"/>
          <w:szCs w:val="21"/>
          <w:lang w:eastAsia="pl-PL"/>
        </w:rPr>
        <w:br/>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a.</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Cena oferty brutto (C) - waga kryterium 60 %, tj. max. 60 pkt.</w:t>
      </w:r>
    </w:p>
    <w:p w:rsidR="00C525ED" w:rsidRDefault="00C525ED" w:rsidP="00E57FE8">
      <w:pPr>
        <w:shd w:val="clear" w:color="auto" w:fill="FFFFFF"/>
        <w:spacing w:after="0" w:line="240" w:lineRule="auto"/>
        <w:ind w:left="1440" w:hanging="360"/>
        <w:rPr>
          <w:rFonts w:ascii="Arial" w:eastAsia="Times New Roman" w:hAnsi="Arial" w:cs="Arial"/>
          <w:sz w:val="21"/>
          <w:szCs w:val="21"/>
          <w:lang w:eastAsia="pl-PL"/>
        </w:rPr>
      </w:pP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b.</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Gwarancja na wykonane roboty (G) - waga kryterium 40 %, tj. max. 40 pkt.</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br/>
        <w:t>     Całkowita liczba punktów, jaką otrzyma dana oferta, zostanie obliczona wg wzoru: L = C + G</w:t>
      </w:r>
      <w:r w:rsidRPr="00E57FE8">
        <w:rPr>
          <w:rFonts w:ascii="Arial" w:eastAsia="Times New Roman" w:hAnsi="Arial" w:cs="Arial"/>
          <w:sz w:val="21"/>
          <w:szCs w:val="21"/>
          <w:lang w:eastAsia="pl-PL"/>
        </w:rPr>
        <w:br/>
      </w:r>
      <w:r w:rsidRPr="00E57FE8">
        <w:rPr>
          <w:rFonts w:ascii="Arial" w:eastAsia="Times New Roman" w:hAnsi="Arial" w:cs="Arial"/>
          <w:sz w:val="21"/>
          <w:szCs w:val="21"/>
          <w:lang w:eastAsia="pl-PL"/>
        </w:rPr>
        <w:br/>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gdzie:</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L–całkowita liczba punktów</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C-liczba punktów uzyskana w kryterium „Cena ofertowa brutto”</w:t>
      </w:r>
    </w:p>
    <w:p w:rsidR="00E57FE8" w:rsidRPr="00E57FE8" w:rsidRDefault="00E57FE8" w:rsidP="00E57FE8">
      <w:pPr>
        <w:shd w:val="clear" w:color="auto" w:fill="FFFFFF"/>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lastRenderedPageBreak/>
        <w:t>G-liczba punktów uzyskana w kryterium „Gwarancja”</w:t>
      </w:r>
    </w:p>
    <w:p w:rsidR="00E57FE8" w:rsidRPr="00E57FE8" w:rsidRDefault="00E57FE8" w:rsidP="00E57FE8">
      <w:pPr>
        <w:shd w:val="clear" w:color="auto" w:fill="FFFFFF"/>
        <w:spacing w:after="0" w:line="240" w:lineRule="auto"/>
        <w:ind w:left="144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br/>
      </w:r>
    </w:p>
    <w:p w:rsidR="00E57FE8" w:rsidRPr="00E57FE8" w:rsidRDefault="00E57FE8" w:rsidP="00C525ED">
      <w:pPr>
        <w:shd w:val="clear" w:color="auto" w:fill="FFFFFF"/>
        <w:spacing w:after="0" w:line="240" w:lineRule="auto"/>
        <w:ind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2)</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Sposób oceny ofert:</w:t>
      </w:r>
      <w:r w:rsidRPr="00E57FE8">
        <w:rPr>
          <w:rFonts w:ascii="Arial" w:eastAsia="Times New Roman" w:hAnsi="Arial" w:cs="Arial"/>
          <w:sz w:val="21"/>
          <w:szCs w:val="21"/>
          <w:lang w:eastAsia="pl-PL"/>
        </w:rPr>
        <w:br/>
      </w:r>
      <w:r w:rsidRPr="00E57FE8">
        <w:rPr>
          <w:rFonts w:ascii="Arial" w:eastAsia="Times New Roman" w:hAnsi="Arial" w:cs="Arial"/>
          <w:sz w:val="21"/>
          <w:szCs w:val="21"/>
          <w:lang w:eastAsia="pl-PL"/>
        </w:rPr>
        <w:br/>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a.</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Ocena oferty w kryterium „Cena” (C) - punkty za kryterium zostaną obliczone w następujący sposób:</w:t>
      </w:r>
      <w:r w:rsidRPr="00E57FE8">
        <w:rPr>
          <w:rFonts w:ascii="Arial" w:eastAsia="Times New Roman" w:hAnsi="Arial" w:cs="Arial"/>
          <w:sz w:val="21"/>
          <w:szCs w:val="21"/>
          <w:lang w:eastAsia="pl-PL"/>
        </w:rPr>
        <w:br/>
      </w:r>
      <w:r w:rsidRPr="00E57FE8">
        <w:rPr>
          <w:rFonts w:ascii="Arial" w:eastAsia="Times New Roman" w:hAnsi="Arial" w:cs="Arial"/>
          <w:sz w:val="21"/>
          <w:szCs w:val="21"/>
          <w:lang w:eastAsia="pl-PL"/>
        </w:rPr>
        <w:br/>
      </w:r>
    </w:p>
    <w:tbl>
      <w:tblPr>
        <w:tblW w:w="0" w:type="auto"/>
        <w:tblInd w:w="1440" w:type="dxa"/>
        <w:tblCellMar>
          <w:left w:w="0" w:type="dxa"/>
          <w:right w:w="0" w:type="dxa"/>
        </w:tblCellMar>
        <w:tblLook w:val="04A0" w:firstRow="1" w:lastRow="0" w:firstColumn="1" w:lastColumn="0" w:noHBand="0" w:noVBand="1"/>
      </w:tblPr>
      <w:tblGrid>
        <w:gridCol w:w="1107"/>
        <w:gridCol w:w="3265"/>
        <w:gridCol w:w="3250"/>
      </w:tblGrid>
      <w:tr w:rsidR="00E57FE8" w:rsidRPr="00E57FE8" w:rsidTr="00E57FE8">
        <w:trPr>
          <w:trHeight w:val="92"/>
        </w:trPr>
        <w:tc>
          <w:tcPr>
            <w:tcW w:w="1107"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E57FE8" w:rsidRPr="00E57FE8" w:rsidRDefault="00E57FE8" w:rsidP="00E57FE8">
            <w:pPr>
              <w:spacing w:after="0" w:line="240" w:lineRule="auto"/>
              <w:jc w:val="center"/>
              <w:rPr>
                <w:rFonts w:ascii="Times New Roman" w:eastAsia="Times New Roman" w:hAnsi="Times New Roman" w:cs="Times New Roman"/>
                <w:color w:val="666666"/>
                <w:sz w:val="24"/>
                <w:szCs w:val="24"/>
                <w:lang w:eastAsia="pl-PL"/>
              </w:rPr>
            </w:pPr>
            <w:r w:rsidRPr="00E57FE8">
              <w:rPr>
                <w:rFonts w:ascii="Arial" w:eastAsia="Times New Roman" w:hAnsi="Arial" w:cs="Arial"/>
                <w:color w:val="666666"/>
                <w:sz w:val="21"/>
                <w:szCs w:val="21"/>
                <w:lang w:eastAsia="pl-PL"/>
              </w:rPr>
              <w:t>Cena =</w:t>
            </w:r>
          </w:p>
        </w:tc>
        <w:tc>
          <w:tcPr>
            <w:tcW w:w="3265" w:type="dxa"/>
            <w:tcBorders>
              <w:top w:val="nil"/>
              <w:left w:val="nil"/>
              <w:bottom w:val="single" w:sz="8" w:space="0" w:color="auto"/>
              <w:right w:val="nil"/>
            </w:tcBorders>
            <w:shd w:val="clear" w:color="auto" w:fill="auto"/>
            <w:tcMar>
              <w:top w:w="0" w:type="dxa"/>
              <w:left w:w="108" w:type="dxa"/>
              <w:bottom w:w="0" w:type="dxa"/>
              <w:right w:w="108" w:type="dxa"/>
            </w:tcMar>
            <w:vAlign w:val="center"/>
            <w:hideMark/>
          </w:tcPr>
          <w:p w:rsidR="00E57FE8" w:rsidRPr="00E57FE8" w:rsidRDefault="00E57FE8" w:rsidP="00E57FE8">
            <w:pPr>
              <w:spacing w:after="0" w:line="240" w:lineRule="auto"/>
              <w:jc w:val="center"/>
              <w:rPr>
                <w:rFonts w:ascii="Times New Roman" w:eastAsia="Times New Roman" w:hAnsi="Times New Roman" w:cs="Times New Roman"/>
                <w:color w:val="666666"/>
                <w:sz w:val="24"/>
                <w:szCs w:val="24"/>
                <w:lang w:eastAsia="pl-PL"/>
              </w:rPr>
            </w:pPr>
            <w:r w:rsidRPr="00E57FE8">
              <w:rPr>
                <w:rFonts w:ascii="Arial" w:eastAsia="Times New Roman" w:hAnsi="Arial" w:cs="Arial"/>
                <w:color w:val="666666"/>
                <w:sz w:val="18"/>
                <w:szCs w:val="18"/>
                <w:lang w:eastAsia="pl-PL"/>
              </w:rPr>
              <w:t>najniższa cena oferty spośród ofert niepodlegających odrzuceniu</w:t>
            </w:r>
          </w:p>
        </w:tc>
        <w:tc>
          <w:tcPr>
            <w:tcW w:w="3250" w:type="dxa"/>
            <w:vMerge w:val="restart"/>
            <w:tcBorders>
              <w:top w:val="nil"/>
              <w:left w:val="nil"/>
              <w:bottom w:val="nil"/>
              <w:right w:val="nil"/>
            </w:tcBorders>
            <w:shd w:val="clear" w:color="auto" w:fill="auto"/>
            <w:tcMar>
              <w:top w:w="0" w:type="dxa"/>
              <w:left w:w="108" w:type="dxa"/>
              <w:bottom w:w="0" w:type="dxa"/>
              <w:right w:w="108" w:type="dxa"/>
            </w:tcMar>
            <w:vAlign w:val="center"/>
            <w:hideMark/>
          </w:tcPr>
          <w:p w:rsidR="00E57FE8" w:rsidRPr="00E57FE8" w:rsidRDefault="00E57FE8" w:rsidP="00E57FE8">
            <w:pPr>
              <w:spacing w:after="0" w:line="240" w:lineRule="auto"/>
              <w:rPr>
                <w:rFonts w:ascii="Times New Roman" w:eastAsia="Times New Roman" w:hAnsi="Times New Roman" w:cs="Times New Roman"/>
                <w:color w:val="666666"/>
                <w:sz w:val="24"/>
                <w:szCs w:val="24"/>
                <w:lang w:eastAsia="pl-PL"/>
              </w:rPr>
            </w:pPr>
            <w:r w:rsidRPr="00E57FE8">
              <w:rPr>
                <w:rFonts w:ascii="Arial" w:eastAsia="Times New Roman" w:hAnsi="Arial" w:cs="Arial"/>
                <w:color w:val="666666"/>
                <w:sz w:val="21"/>
                <w:szCs w:val="21"/>
                <w:lang w:eastAsia="pl-PL"/>
              </w:rPr>
              <w:t>x 60 pkt</w:t>
            </w:r>
          </w:p>
        </w:tc>
      </w:tr>
      <w:tr w:rsidR="00E57FE8" w:rsidRPr="00E57FE8" w:rsidTr="00E57FE8">
        <w:trPr>
          <w:trHeight w:val="92"/>
        </w:trPr>
        <w:tc>
          <w:tcPr>
            <w:tcW w:w="0" w:type="auto"/>
            <w:vMerge/>
            <w:tcBorders>
              <w:top w:val="nil"/>
              <w:left w:val="nil"/>
              <w:bottom w:val="nil"/>
              <w:right w:val="nil"/>
            </w:tcBorders>
            <w:shd w:val="clear" w:color="auto" w:fill="auto"/>
            <w:vAlign w:val="center"/>
            <w:hideMark/>
          </w:tcPr>
          <w:p w:rsidR="00E57FE8" w:rsidRPr="00E57FE8" w:rsidRDefault="00E57FE8" w:rsidP="00E57FE8">
            <w:pPr>
              <w:spacing w:after="0" w:line="240" w:lineRule="auto"/>
              <w:rPr>
                <w:rFonts w:ascii="Times New Roman" w:eastAsia="Times New Roman" w:hAnsi="Times New Roman" w:cs="Times New Roman"/>
                <w:color w:val="666666"/>
                <w:sz w:val="24"/>
                <w:szCs w:val="24"/>
                <w:lang w:eastAsia="pl-PL"/>
              </w:rPr>
            </w:pPr>
          </w:p>
        </w:tc>
        <w:tc>
          <w:tcPr>
            <w:tcW w:w="3265" w:type="dxa"/>
            <w:tcBorders>
              <w:top w:val="nil"/>
              <w:left w:val="nil"/>
              <w:bottom w:val="nil"/>
              <w:right w:val="nil"/>
            </w:tcBorders>
            <w:shd w:val="clear" w:color="auto" w:fill="auto"/>
            <w:tcMar>
              <w:top w:w="0" w:type="dxa"/>
              <w:left w:w="108" w:type="dxa"/>
              <w:bottom w:w="0" w:type="dxa"/>
              <w:right w:w="108" w:type="dxa"/>
            </w:tcMar>
            <w:vAlign w:val="center"/>
            <w:hideMark/>
          </w:tcPr>
          <w:p w:rsidR="00E57FE8" w:rsidRPr="00E57FE8" w:rsidRDefault="00E57FE8" w:rsidP="00E57FE8">
            <w:pPr>
              <w:spacing w:after="0" w:line="240" w:lineRule="auto"/>
              <w:jc w:val="center"/>
              <w:rPr>
                <w:rFonts w:ascii="Times New Roman" w:eastAsia="Times New Roman" w:hAnsi="Times New Roman" w:cs="Times New Roman"/>
                <w:color w:val="666666"/>
                <w:sz w:val="24"/>
                <w:szCs w:val="24"/>
                <w:lang w:eastAsia="pl-PL"/>
              </w:rPr>
            </w:pPr>
            <w:r w:rsidRPr="00E57FE8">
              <w:rPr>
                <w:rFonts w:ascii="Arial" w:eastAsia="Times New Roman" w:hAnsi="Arial" w:cs="Arial"/>
                <w:color w:val="666666"/>
                <w:sz w:val="18"/>
                <w:szCs w:val="18"/>
                <w:lang w:eastAsia="pl-PL"/>
              </w:rPr>
              <w:t>cena oferty ocenianej</w:t>
            </w:r>
          </w:p>
          <w:p w:rsidR="00E57FE8" w:rsidRPr="00E57FE8" w:rsidRDefault="00E57FE8" w:rsidP="00E57FE8">
            <w:pPr>
              <w:spacing w:after="0" w:line="240" w:lineRule="auto"/>
              <w:jc w:val="center"/>
              <w:rPr>
                <w:rFonts w:ascii="Times New Roman" w:eastAsia="Times New Roman" w:hAnsi="Times New Roman" w:cs="Times New Roman"/>
                <w:color w:val="666666"/>
                <w:sz w:val="24"/>
                <w:szCs w:val="24"/>
                <w:lang w:eastAsia="pl-PL"/>
              </w:rPr>
            </w:pPr>
            <w:r w:rsidRPr="00E57FE8">
              <w:rPr>
                <w:rFonts w:ascii="Arial" w:eastAsia="Times New Roman" w:hAnsi="Arial" w:cs="Arial"/>
                <w:color w:val="666666"/>
                <w:sz w:val="18"/>
                <w:szCs w:val="18"/>
                <w:lang w:eastAsia="pl-PL"/>
              </w:rPr>
              <w:t> </w:t>
            </w:r>
          </w:p>
        </w:tc>
        <w:tc>
          <w:tcPr>
            <w:tcW w:w="0" w:type="auto"/>
            <w:vMerge/>
            <w:tcBorders>
              <w:top w:val="nil"/>
              <w:left w:val="nil"/>
              <w:bottom w:val="nil"/>
              <w:right w:val="nil"/>
            </w:tcBorders>
            <w:shd w:val="clear" w:color="auto" w:fill="auto"/>
            <w:vAlign w:val="center"/>
            <w:hideMark/>
          </w:tcPr>
          <w:p w:rsidR="00E57FE8" w:rsidRPr="00E57FE8" w:rsidRDefault="00E57FE8" w:rsidP="00E57FE8">
            <w:pPr>
              <w:spacing w:after="0" w:line="240" w:lineRule="auto"/>
              <w:rPr>
                <w:rFonts w:ascii="Times New Roman" w:eastAsia="Times New Roman" w:hAnsi="Times New Roman" w:cs="Times New Roman"/>
                <w:color w:val="666666"/>
                <w:sz w:val="24"/>
                <w:szCs w:val="24"/>
                <w:lang w:eastAsia="pl-PL"/>
              </w:rPr>
            </w:pPr>
          </w:p>
        </w:tc>
      </w:tr>
    </w:tbl>
    <w:p w:rsidR="00E57FE8" w:rsidRPr="00E57FE8" w:rsidRDefault="00E57FE8" w:rsidP="00E57FE8">
      <w:pPr>
        <w:shd w:val="clear" w:color="auto" w:fill="FFFFFF"/>
        <w:spacing w:after="0" w:line="240" w:lineRule="auto"/>
        <w:ind w:left="1440"/>
        <w:rPr>
          <w:rFonts w:ascii="Times New Roman" w:eastAsia="Times New Roman" w:hAnsi="Times New Roman" w:cs="Times New Roman"/>
          <w:sz w:val="24"/>
          <w:szCs w:val="24"/>
          <w:lang w:eastAsia="pl-PL"/>
        </w:rPr>
      </w:pPr>
    </w:p>
    <w:p w:rsidR="00E57FE8" w:rsidRPr="00E57FE8" w:rsidRDefault="00E57FE8" w:rsidP="00E57FE8">
      <w:pPr>
        <w:shd w:val="clear" w:color="auto" w:fill="FFFFFF"/>
        <w:spacing w:after="0" w:line="240" w:lineRule="auto"/>
        <w:ind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    3)</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Ocena oferty w kryterium „Gwarancja” - punkty za kryterium zostaną obliczone w następujący sposób:</w:t>
      </w:r>
      <w:r w:rsidRPr="00E57FE8">
        <w:rPr>
          <w:rFonts w:ascii="Arial" w:eastAsia="Times New Roman" w:hAnsi="Arial" w:cs="Arial"/>
          <w:sz w:val="21"/>
          <w:szCs w:val="21"/>
          <w:lang w:eastAsia="pl-PL"/>
        </w:rPr>
        <w:br/>
      </w:r>
      <w:r w:rsidRPr="00E57FE8">
        <w:rPr>
          <w:rFonts w:ascii="Arial" w:eastAsia="Times New Roman" w:hAnsi="Arial" w:cs="Arial"/>
          <w:sz w:val="21"/>
          <w:szCs w:val="21"/>
          <w:lang w:eastAsia="pl-PL"/>
        </w:rPr>
        <w:br/>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a.</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Zamawiający informuje, że okres gwarancji musi się mieścić w przedziale od 24 do 48 miesięcy (w zakresie punktacji).</w:t>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b.</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Wykonawca który zaproponuje wymagany przez Zamawiającego 24 miesięczny okres gwarancji otrzyma 0 punktów.</w:t>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c.</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Wykonawca który zaproponuje okres gwarancji w wymiarze 25 - 36 miesięcy otrzyma 15 punktów.</w:t>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d.</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Wykonawca który zaproponuje okres gwarancji w wymiarze 37 - 47 miesięcy otrzyma 30 punktów.</w:t>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e.</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Wykonawca który zaproponuje termin gwarancji 48 miesięcy lub dłuższy otrzyma 40 punktów.</w:t>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f.</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W przypadku, gdy Wykonawca nie wskaże terminu gwarancji właściwego dla kryterium oceny Zamawiający przyjmie, że Wykonawca zaoferował minimalny okres, tj. 24 miesiące.</w:t>
      </w:r>
    </w:p>
    <w:p w:rsidR="00E57FE8" w:rsidRPr="00E57FE8" w:rsidRDefault="00E57FE8" w:rsidP="00E57FE8">
      <w:pPr>
        <w:shd w:val="clear" w:color="auto" w:fill="FFFFFF"/>
        <w:spacing w:after="0" w:line="240" w:lineRule="auto"/>
        <w:ind w:left="1440" w:hanging="360"/>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g.</w:t>
      </w:r>
      <w:r w:rsidRPr="00E57FE8">
        <w:rPr>
          <w:rFonts w:ascii="Times New Roman" w:eastAsia="Times New Roman" w:hAnsi="Times New Roman" w:cs="Times New Roman"/>
          <w:sz w:val="14"/>
          <w:szCs w:val="14"/>
          <w:lang w:eastAsia="pl-PL"/>
        </w:rPr>
        <w:t>    </w:t>
      </w:r>
      <w:r w:rsidRPr="00E57FE8">
        <w:rPr>
          <w:rFonts w:ascii="Arial" w:eastAsia="Times New Roman" w:hAnsi="Arial" w:cs="Arial"/>
          <w:sz w:val="21"/>
          <w:szCs w:val="21"/>
          <w:lang w:eastAsia="pl-PL"/>
        </w:rPr>
        <w:t>Okres gwarancji podaje się w pełnych miesiącach.</w:t>
      </w:r>
      <w:r w:rsidRPr="00E57FE8">
        <w:rPr>
          <w:rFonts w:ascii="Arial" w:eastAsia="Times New Roman" w:hAnsi="Arial" w:cs="Arial"/>
          <w:sz w:val="21"/>
          <w:szCs w:val="21"/>
          <w:lang w:eastAsia="pl-PL"/>
        </w:rPr>
        <w:br/>
      </w:r>
      <w:r w:rsidRPr="00E57FE8">
        <w:rPr>
          <w:rFonts w:ascii="Arial" w:eastAsia="Times New Roman" w:hAnsi="Arial" w:cs="Arial"/>
          <w:sz w:val="21"/>
          <w:szCs w:val="21"/>
          <w:lang w:eastAsia="pl-PL"/>
        </w:rPr>
        <w:br/>
      </w:r>
    </w:p>
    <w:p w:rsidR="00E57FE8" w:rsidRPr="00E57FE8" w:rsidRDefault="00E57FE8" w:rsidP="00E57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ocena ofert będzie dokonana w oparciu o oświadczenie wykonawcy złożone w formularzu oferty,</w:t>
      </w:r>
    </w:p>
    <w:p w:rsidR="00E57FE8" w:rsidRPr="00E57FE8" w:rsidRDefault="00E57FE8" w:rsidP="00E57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punktacja przyznawana ofertom w poszczególnych kryteriach będzie liczona z dokładnością do dwóch miejsc po przecinku,</w:t>
      </w:r>
    </w:p>
    <w:p w:rsidR="00E57FE8" w:rsidRPr="00E57FE8" w:rsidRDefault="00E57FE8" w:rsidP="00E57FE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za najkorzystniejszą ofertę uznana zostanie oferta, która uzyska największą całkowitą sumę punktów ze wszystkich kryteriów.</w:t>
      </w:r>
    </w:p>
    <w:p w:rsidR="00E57FE8" w:rsidRPr="00E57FE8" w:rsidRDefault="00E57FE8" w:rsidP="00E57FE8">
      <w:pPr>
        <w:spacing w:before="240" w:after="240" w:line="240" w:lineRule="auto"/>
        <w:rPr>
          <w:rFonts w:ascii="Times New Roman" w:eastAsia="Times New Roman" w:hAnsi="Times New Roman" w:cs="Times New Roman"/>
          <w:sz w:val="24"/>
          <w:szCs w:val="24"/>
          <w:lang w:eastAsia="pl-PL"/>
        </w:rPr>
      </w:pP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X  Sposób komunikacji :</w:t>
      </w:r>
    </w:p>
    <w:p w:rsidR="00E57FE8" w:rsidRPr="00E57FE8" w:rsidRDefault="00E57FE8" w:rsidP="0032598D">
      <w:pPr>
        <w:spacing w:after="0" w:line="240" w:lineRule="auto"/>
        <w:rPr>
          <w:rFonts w:ascii="Times New Roman" w:eastAsia="Times New Roman" w:hAnsi="Times New Roman" w:cs="Times New Roman"/>
          <w:color w:val="FF0000"/>
          <w:sz w:val="24"/>
          <w:szCs w:val="24"/>
          <w:lang w:eastAsia="pl-PL"/>
        </w:rPr>
      </w:pPr>
      <w:r w:rsidRPr="00E57FE8">
        <w:rPr>
          <w:rFonts w:ascii="Arial" w:eastAsia="Times New Roman" w:hAnsi="Arial" w:cs="Arial"/>
          <w:b/>
          <w:bCs/>
          <w:sz w:val="24"/>
          <w:szCs w:val="24"/>
          <w:lang w:eastAsia="pl-PL"/>
        </w:rPr>
        <w:br/>
      </w:r>
      <w:r w:rsidR="0032598D">
        <w:rPr>
          <w:rFonts w:ascii="Arial" w:hAnsi="Arial" w:cs="Arial"/>
          <w:color w:val="000000"/>
        </w:rPr>
        <w:br/>
        <w:t>W przypadku pytań merytorycznych, proszę o kontakt poprzez przycisk "</w:t>
      </w:r>
      <w:r w:rsidR="0032598D">
        <w:rPr>
          <w:rFonts w:ascii="Arial" w:hAnsi="Arial" w:cs="Arial"/>
          <w:b/>
          <w:bCs/>
          <w:color w:val="000000"/>
        </w:rPr>
        <w:t>Wyślij wiadomość do zamawiającego</w:t>
      </w:r>
      <w:r w:rsidR="0032598D">
        <w:rPr>
          <w:rFonts w:ascii="Arial" w:hAnsi="Arial" w:cs="Arial"/>
          <w:color w:val="000000"/>
        </w:rPr>
        <w:t>"</w:t>
      </w:r>
    </w:p>
    <w:p w:rsidR="00E57FE8" w:rsidRDefault="00E57FE8" w:rsidP="00E57FE8">
      <w:pPr>
        <w:spacing w:after="0" w:line="240" w:lineRule="auto"/>
        <w:rPr>
          <w:rFonts w:ascii="Times New Roman" w:eastAsia="Times New Roman" w:hAnsi="Times New Roman" w:cs="Times New Roman"/>
          <w:color w:val="FF0000"/>
          <w:sz w:val="24"/>
          <w:szCs w:val="24"/>
          <w:lang w:eastAsia="pl-PL"/>
        </w:rPr>
      </w:pPr>
    </w:p>
    <w:p w:rsidR="0032598D" w:rsidRDefault="0032598D" w:rsidP="00E57FE8">
      <w:pPr>
        <w:spacing w:after="0" w:line="240" w:lineRule="auto"/>
        <w:rPr>
          <w:rFonts w:ascii="Times New Roman" w:eastAsia="Times New Roman" w:hAnsi="Times New Roman" w:cs="Times New Roman"/>
          <w:color w:val="FF0000"/>
          <w:sz w:val="24"/>
          <w:szCs w:val="24"/>
          <w:lang w:eastAsia="pl-PL"/>
        </w:rPr>
      </w:pPr>
    </w:p>
    <w:p w:rsidR="0032598D" w:rsidRPr="00E57FE8" w:rsidRDefault="0032598D" w:rsidP="00E57FE8">
      <w:pPr>
        <w:spacing w:after="0" w:line="240" w:lineRule="auto"/>
        <w:rPr>
          <w:rFonts w:ascii="Times New Roman" w:eastAsia="Times New Roman" w:hAnsi="Times New Roman" w:cs="Times New Roman"/>
          <w:color w:val="FF0000"/>
          <w:sz w:val="24"/>
          <w:szCs w:val="24"/>
          <w:lang w:eastAsia="pl-PL"/>
        </w:rPr>
      </w:pPr>
    </w:p>
    <w:p w:rsidR="00E57FE8" w:rsidRPr="00E57FE8" w:rsidRDefault="00E57FE8" w:rsidP="00E57FE8">
      <w:pPr>
        <w:spacing w:before="240" w:after="240" w:line="240" w:lineRule="auto"/>
        <w:rPr>
          <w:rFonts w:ascii="Times New Roman" w:eastAsia="Times New Roman" w:hAnsi="Times New Roman" w:cs="Times New Roman"/>
          <w:sz w:val="24"/>
          <w:szCs w:val="24"/>
          <w:lang w:eastAsia="pl-PL"/>
        </w:rPr>
      </w:pP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lastRenderedPageBreak/>
        <w:t>Rozdział XI  Termin składania ofert:</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br/>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t>Termin składania ofert podano bezpośrednio na stronie dotyczącej przedmiotowego postępowania  - Platforma Zakupowa</w:t>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sz w:val="21"/>
          <w:szCs w:val="21"/>
          <w:lang w:eastAsia="pl-PL"/>
        </w:rPr>
        <w:br/>
      </w:r>
    </w:p>
    <w:p w:rsidR="00E57FE8" w:rsidRPr="00E57FE8" w:rsidRDefault="00E57FE8" w:rsidP="00E57FE8">
      <w:pPr>
        <w:spacing w:after="0" w:line="240" w:lineRule="auto"/>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XII  INSTRUKCJA OBSŁUGI  WYPEŁNIENIA FORMULARZA /ZGODY</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Zamawiający wymaga  udzielenia  odpowiedzi</w:t>
      </w:r>
      <w:r w:rsidRPr="00C525ED">
        <w:rPr>
          <w:rFonts w:ascii="Arial" w:eastAsia="Times New Roman" w:hAnsi="Arial" w:cs="Arial"/>
          <w:b/>
          <w:bCs/>
          <w:sz w:val="21"/>
          <w:szCs w:val="21"/>
          <w:lang w:eastAsia="pl-PL"/>
        </w:rPr>
        <w:t> tak</w:t>
      </w:r>
      <w:r w:rsidRPr="00E57FE8">
        <w:rPr>
          <w:rFonts w:ascii="Arial" w:eastAsia="Times New Roman" w:hAnsi="Arial" w:cs="Arial"/>
          <w:sz w:val="21"/>
          <w:szCs w:val="21"/>
          <w:lang w:eastAsia="pl-PL"/>
        </w:rPr>
        <w:t> lub </w:t>
      </w:r>
      <w:r w:rsidRPr="00C525ED">
        <w:rPr>
          <w:rFonts w:ascii="Arial" w:eastAsia="Times New Roman" w:hAnsi="Arial" w:cs="Arial"/>
          <w:b/>
          <w:bCs/>
          <w:sz w:val="21"/>
          <w:szCs w:val="21"/>
          <w:lang w:eastAsia="pl-PL"/>
        </w:rPr>
        <w:t>nie </w:t>
      </w:r>
      <w:r w:rsidRPr="00E57FE8">
        <w:rPr>
          <w:rFonts w:ascii="Arial" w:eastAsia="Times New Roman" w:hAnsi="Arial" w:cs="Arial"/>
          <w:sz w:val="21"/>
          <w:szCs w:val="21"/>
          <w:lang w:eastAsia="pl-PL"/>
        </w:rPr>
        <w:t> w kwestii</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-warunki płatności,</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-termin realizacji,</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-dodatkowe koszty,</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-oświadczenie o braku podstaw do wykluczenia z postepowania,</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r w:rsidRPr="00E57FE8">
        <w:rPr>
          <w:rFonts w:ascii="Arial" w:eastAsia="Times New Roman" w:hAnsi="Arial" w:cs="Arial"/>
          <w:sz w:val="21"/>
          <w:szCs w:val="21"/>
          <w:lang w:eastAsia="pl-PL"/>
        </w:rPr>
        <w:t>-oświadczenie o spełnianiu warunków w zapytaniu ofertowym</w:t>
      </w:r>
    </w:p>
    <w:p w:rsidR="00E57FE8" w:rsidRPr="00E57FE8" w:rsidRDefault="00E57FE8" w:rsidP="00E57FE8">
      <w:pPr>
        <w:spacing w:after="0" w:line="240" w:lineRule="auto"/>
        <w:rPr>
          <w:rFonts w:ascii="Times New Roman" w:eastAsia="Times New Roman" w:hAnsi="Times New Roman" w:cs="Times New Roman"/>
          <w:sz w:val="21"/>
          <w:szCs w:val="21"/>
          <w:lang w:eastAsia="pl-PL"/>
        </w:rPr>
      </w:pPr>
    </w:p>
    <w:p w:rsidR="00E57FE8" w:rsidRPr="00E57FE8" w:rsidRDefault="00E57FE8" w:rsidP="00E57FE8">
      <w:pPr>
        <w:spacing w:after="150" w:line="242" w:lineRule="atLeast"/>
        <w:rPr>
          <w:rFonts w:ascii="Times New Roman" w:eastAsia="Times New Roman" w:hAnsi="Times New Roman" w:cs="Times New Roman"/>
          <w:sz w:val="24"/>
          <w:szCs w:val="24"/>
          <w:lang w:eastAsia="pl-PL"/>
        </w:rPr>
      </w:pPr>
      <w:r w:rsidRPr="00E57FE8">
        <w:rPr>
          <w:rFonts w:ascii="Arial" w:eastAsia="Times New Roman" w:hAnsi="Arial" w:cs="Arial"/>
          <w:b/>
          <w:bCs/>
          <w:sz w:val="24"/>
          <w:szCs w:val="24"/>
          <w:lang w:eastAsia="pl-PL"/>
        </w:rPr>
        <w:t>ROZDZIAŁ X – ZAŁĄCZNIKI</w:t>
      </w:r>
    </w:p>
    <w:p w:rsidR="00E57FE8" w:rsidRDefault="00E57FE8" w:rsidP="00E57FE8">
      <w:pPr>
        <w:spacing w:after="0" w:line="240" w:lineRule="auto"/>
        <w:rPr>
          <w:rFonts w:ascii="Arial" w:eastAsia="Times New Roman" w:hAnsi="Arial" w:cs="Arial"/>
          <w:sz w:val="24"/>
          <w:szCs w:val="24"/>
          <w:lang w:eastAsia="pl-PL"/>
        </w:rPr>
      </w:pPr>
      <w:r w:rsidRPr="00E57FE8">
        <w:rPr>
          <w:rFonts w:ascii="Arial" w:eastAsia="Times New Roman" w:hAnsi="Arial" w:cs="Arial"/>
          <w:sz w:val="24"/>
          <w:szCs w:val="24"/>
          <w:lang w:eastAsia="pl-PL"/>
        </w:rPr>
        <w:t>Załącznikami do niniejszego zaproszenia stanowiącymi jego integralną część są:</w:t>
      </w:r>
    </w:p>
    <w:p w:rsidR="00C525ED" w:rsidRPr="00E57FE8" w:rsidRDefault="00C525ED" w:rsidP="00E57FE8">
      <w:pPr>
        <w:spacing w:after="0" w:line="240" w:lineRule="auto"/>
        <w:rPr>
          <w:rFonts w:ascii="Times New Roman" w:eastAsia="Times New Roman" w:hAnsi="Times New Roman" w:cs="Times New Roman"/>
          <w:sz w:val="24"/>
          <w:szCs w:val="24"/>
          <w:lang w:eastAsia="pl-PL"/>
        </w:rPr>
      </w:pPr>
    </w:p>
    <w:p w:rsidR="00E57FE8" w:rsidRPr="00E57FE8" w:rsidRDefault="00E57FE8" w:rsidP="00E57FE8">
      <w:pPr>
        <w:spacing w:after="150" w:line="242" w:lineRule="atLeast"/>
        <w:rPr>
          <w:rFonts w:ascii="Arial" w:eastAsia="Times New Roman" w:hAnsi="Arial" w:cs="Arial"/>
          <w:sz w:val="21"/>
          <w:szCs w:val="21"/>
          <w:lang w:eastAsia="pl-PL"/>
        </w:rPr>
      </w:pPr>
      <w:r w:rsidRPr="00E57FE8">
        <w:rPr>
          <w:rFonts w:ascii="Arial" w:eastAsia="Times New Roman" w:hAnsi="Arial" w:cs="Arial"/>
          <w:sz w:val="21"/>
          <w:szCs w:val="21"/>
          <w:lang w:eastAsia="pl-PL"/>
        </w:rPr>
        <w:t>1.          Zał. nr 1 Oświadczenie o braku wykluczenia z postepowania</w:t>
      </w:r>
    </w:p>
    <w:p w:rsidR="00E57FE8" w:rsidRPr="00E57FE8" w:rsidRDefault="00E57FE8" w:rsidP="00E57FE8">
      <w:pPr>
        <w:spacing w:after="150" w:line="242" w:lineRule="atLeast"/>
        <w:rPr>
          <w:rFonts w:ascii="Arial" w:eastAsia="Times New Roman" w:hAnsi="Arial" w:cs="Arial"/>
          <w:sz w:val="21"/>
          <w:szCs w:val="21"/>
          <w:lang w:eastAsia="pl-PL"/>
        </w:rPr>
      </w:pPr>
      <w:r w:rsidRPr="00E57FE8">
        <w:rPr>
          <w:rFonts w:ascii="Arial" w:eastAsia="Times New Roman" w:hAnsi="Arial" w:cs="Arial"/>
          <w:sz w:val="21"/>
          <w:szCs w:val="21"/>
          <w:lang w:eastAsia="pl-PL"/>
        </w:rPr>
        <w:t>2.          Zał. nr 2 Oświadczenie o spełnianiu warunków udziału w zapytaniu</w:t>
      </w:r>
    </w:p>
    <w:p w:rsidR="00E57FE8" w:rsidRPr="00E57FE8" w:rsidRDefault="00E57FE8" w:rsidP="00E57FE8">
      <w:pPr>
        <w:spacing w:after="150" w:line="242" w:lineRule="atLeast"/>
        <w:rPr>
          <w:rFonts w:ascii="Arial" w:eastAsia="Times New Roman" w:hAnsi="Arial" w:cs="Arial"/>
          <w:sz w:val="21"/>
          <w:szCs w:val="21"/>
          <w:lang w:eastAsia="pl-PL"/>
        </w:rPr>
      </w:pPr>
      <w:r w:rsidRPr="00E57FE8">
        <w:rPr>
          <w:rFonts w:ascii="Arial" w:eastAsia="Times New Roman" w:hAnsi="Arial" w:cs="Arial"/>
          <w:sz w:val="21"/>
          <w:szCs w:val="21"/>
          <w:lang w:eastAsia="pl-PL"/>
        </w:rPr>
        <w:t>3.          Zał. nr 3 Minimalne wymagania dla standardowego urządzenia</w:t>
      </w:r>
    </w:p>
    <w:p w:rsidR="00E57FE8" w:rsidRPr="00E57FE8" w:rsidRDefault="00E57FE8" w:rsidP="00E57FE8">
      <w:pPr>
        <w:spacing w:after="150" w:line="242" w:lineRule="atLeast"/>
        <w:rPr>
          <w:rFonts w:ascii="Arial" w:eastAsia="Times New Roman" w:hAnsi="Arial" w:cs="Arial"/>
          <w:sz w:val="21"/>
          <w:szCs w:val="21"/>
          <w:lang w:eastAsia="pl-PL"/>
        </w:rPr>
      </w:pPr>
      <w:r w:rsidRPr="00E57FE8">
        <w:rPr>
          <w:rFonts w:ascii="Arial" w:eastAsia="Times New Roman" w:hAnsi="Arial" w:cs="Arial"/>
          <w:sz w:val="21"/>
          <w:szCs w:val="21"/>
          <w:lang w:eastAsia="pl-PL"/>
        </w:rPr>
        <w:t xml:space="preserve">4.        </w:t>
      </w:r>
      <w:r w:rsidR="00E81B7F">
        <w:rPr>
          <w:rFonts w:ascii="Arial" w:eastAsia="Times New Roman" w:hAnsi="Arial" w:cs="Arial"/>
          <w:sz w:val="21"/>
          <w:szCs w:val="21"/>
          <w:lang w:eastAsia="pl-PL"/>
        </w:rPr>
        <w:t xml:space="preserve"> </w:t>
      </w:r>
      <w:r w:rsidRPr="00E57FE8">
        <w:rPr>
          <w:rFonts w:ascii="Arial" w:eastAsia="Times New Roman" w:hAnsi="Arial" w:cs="Arial"/>
          <w:sz w:val="21"/>
          <w:szCs w:val="21"/>
          <w:lang w:eastAsia="pl-PL"/>
        </w:rPr>
        <w:t> </w:t>
      </w:r>
      <w:r w:rsidR="00E81B7F">
        <w:rPr>
          <w:rFonts w:ascii="Arial" w:eastAsia="Times New Roman" w:hAnsi="Arial" w:cs="Arial"/>
          <w:sz w:val="21"/>
          <w:szCs w:val="21"/>
          <w:lang w:eastAsia="pl-PL"/>
        </w:rPr>
        <w:t xml:space="preserve">Zał. nr 4 </w:t>
      </w:r>
      <w:r w:rsidRPr="00E57FE8">
        <w:rPr>
          <w:rFonts w:ascii="Arial" w:eastAsia="Times New Roman" w:hAnsi="Arial" w:cs="Arial"/>
          <w:sz w:val="21"/>
          <w:szCs w:val="21"/>
          <w:lang w:eastAsia="pl-PL"/>
        </w:rPr>
        <w:t xml:space="preserve"> Formularz ofertowy </w:t>
      </w:r>
    </w:p>
    <w:p w:rsidR="00E57FE8" w:rsidRDefault="00E57FE8" w:rsidP="00E57FE8">
      <w:pPr>
        <w:spacing w:after="150" w:line="242" w:lineRule="atLeast"/>
        <w:rPr>
          <w:rFonts w:ascii="Arial" w:eastAsia="Times New Roman" w:hAnsi="Arial" w:cs="Arial"/>
          <w:sz w:val="21"/>
          <w:szCs w:val="21"/>
          <w:lang w:eastAsia="pl-PL"/>
        </w:rPr>
      </w:pPr>
      <w:r w:rsidRPr="00E57FE8">
        <w:rPr>
          <w:rFonts w:ascii="Arial" w:eastAsia="Times New Roman" w:hAnsi="Arial" w:cs="Arial"/>
          <w:sz w:val="21"/>
          <w:szCs w:val="21"/>
          <w:lang w:eastAsia="pl-PL"/>
        </w:rPr>
        <w:t xml:space="preserve">5.          </w:t>
      </w:r>
      <w:r w:rsidR="00E81B7F">
        <w:rPr>
          <w:rFonts w:ascii="Arial" w:eastAsia="Times New Roman" w:hAnsi="Arial" w:cs="Arial"/>
          <w:sz w:val="21"/>
          <w:szCs w:val="21"/>
          <w:lang w:eastAsia="pl-PL"/>
        </w:rPr>
        <w:t xml:space="preserve">Zał. nr 5 </w:t>
      </w:r>
      <w:r w:rsidRPr="00E57FE8">
        <w:rPr>
          <w:rFonts w:ascii="Arial" w:eastAsia="Times New Roman" w:hAnsi="Arial" w:cs="Arial"/>
          <w:sz w:val="21"/>
          <w:szCs w:val="21"/>
          <w:lang w:eastAsia="pl-PL"/>
        </w:rPr>
        <w:t>Zapytanie ofertowe </w:t>
      </w:r>
    </w:p>
    <w:p w:rsidR="00E81B7F" w:rsidRPr="00E57FE8" w:rsidRDefault="00E81B7F" w:rsidP="00E57FE8">
      <w:pPr>
        <w:spacing w:after="150" w:line="242" w:lineRule="atLeast"/>
        <w:rPr>
          <w:rFonts w:ascii="Arial" w:eastAsia="Times New Roman" w:hAnsi="Arial" w:cs="Arial"/>
          <w:sz w:val="21"/>
          <w:szCs w:val="21"/>
          <w:lang w:eastAsia="pl-PL"/>
        </w:rPr>
      </w:pPr>
      <w:r>
        <w:rPr>
          <w:rFonts w:ascii="Arial" w:eastAsia="Times New Roman" w:hAnsi="Arial" w:cs="Arial"/>
          <w:sz w:val="21"/>
          <w:szCs w:val="21"/>
          <w:lang w:eastAsia="pl-PL"/>
        </w:rPr>
        <w:t>6.</w:t>
      </w:r>
      <w:r>
        <w:rPr>
          <w:rFonts w:ascii="Arial" w:eastAsia="Times New Roman" w:hAnsi="Arial" w:cs="Arial"/>
          <w:sz w:val="21"/>
          <w:szCs w:val="21"/>
          <w:lang w:eastAsia="pl-PL"/>
        </w:rPr>
        <w:tab/>
        <w:t xml:space="preserve"> Zał. nr 6 Wzór umowy </w:t>
      </w:r>
    </w:p>
    <w:p w:rsidR="00C60F9F" w:rsidRDefault="00C60F9F"/>
    <w:sectPr w:rsidR="00C60F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AB" w:rsidRDefault="003118AB" w:rsidP="00C525ED">
      <w:pPr>
        <w:spacing w:after="0" w:line="240" w:lineRule="auto"/>
      </w:pPr>
      <w:r>
        <w:separator/>
      </w:r>
    </w:p>
  </w:endnote>
  <w:endnote w:type="continuationSeparator" w:id="0">
    <w:p w:rsidR="003118AB" w:rsidRDefault="003118AB" w:rsidP="00C5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AB" w:rsidRDefault="003118AB" w:rsidP="00C525ED">
      <w:pPr>
        <w:spacing w:after="0" w:line="240" w:lineRule="auto"/>
      </w:pPr>
      <w:r>
        <w:separator/>
      </w:r>
    </w:p>
  </w:footnote>
  <w:footnote w:type="continuationSeparator" w:id="0">
    <w:p w:rsidR="003118AB" w:rsidRDefault="003118AB" w:rsidP="00C5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5ED" w:rsidRDefault="00C525ED">
    <w:pPr>
      <w:pStyle w:val="Nagwek"/>
    </w:pPr>
    <w:r>
      <w:t xml:space="preserve">                                                                              </w:t>
    </w:r>
    <w:r w:rsidR="002D2094">
      <w:t xml:space="preserve">                  Załącznik nr 5</w:t>
    </w:r>
    <w:r>
      <w:t xml:space="preserve">  stanowi integralną cześć umowy.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12C"/>
    <w:multiLevelType w:val="hybridMultilevel"/>
    <w:tmpl w:val="9482A5C2"/>
    <w:lvl w:ilvl="0" w:tplc="04150017">
      <w:start w:val="1"/>
      <w:numFmt w:val="lowerLetter"/>
      <w:lvlText w:val="%1)"/>
      <w:lvlJc w:val="left"/>
      <w:pPr>
        <w:ind w:left="720" w:hanging="360"/>
      </w:pPr>
    </w:lvl>
    <w:lvl w:ilvl="1" w:tplc="AC326714">
      <w:start w:val="1"/>
      <w:numFmt w:val="upperRoman"/>
      <w:lvlText w:val="%2)"/>
      <w:lvlJc w:val="left"/>
      <w:pPr>
        <w:ind w:left="1800" w:hanging="720"/>
      </w:pPr>
      <w:rPr>
        <w:rFonts w:ascii="Arial" w:hAnsi="Aria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A40B6E"/>
    <w:multiLevelType w:val="hybridMultilevel"/>
    <w:tmpl w:val="46885E8A"/>
    <w:lvl w:ilvl="0" w:tplc="22F8EBCC">
      <w:start w:val="1"/>
      <w:numFmt w:val="lowerLetter"/>
      <w:lvlText w:val="%1)"/>
      <w:lvlJc w:val="left"/>
      <w:pPr>
        <w:ind w:left="1170" w:hanging="810"/>
      </w:pPr>
      <w:rPr>
        <w:rFonts w:ascii="Arial" w:hAnsi="Arial" w:cs="Arial" w:hint="default"/>
      </w:rPr>
    </w:lvl>
    <w:lvl w:ilvl="1" w:tplc="5F523CE6">
      <w:start w:val="1"/>
      <w:numFmt w:val="lowerLetter"/>
      <w:lvlText w:val="%2."/>
      <w:lvlJc w:val="left"/>
      <w:pPr>
        <w:ind w:left="1470" w:hanging="39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593D79"/>
    <w:multiLevelType w:val="multilevel"/>
    <w:tmpl w:val="2552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F4F8D"/>
    <w:multiLevelType w:val="hybridMultilevel"/>
    <w:tmpl w:val="6BE229B8"/>
    <w:lvl w:ilvl="0" w:tplc="84B6C7CC">
      <w:start w:val="1"/>
      <w:numFmt w:val="decimal"/>
      <w:lvlText w:val="%1."/>
      <w:lvlJc w:val="left"/>
      <w:pPr>
        <w:ind w:left="1230" w:hanging="8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DB6A02"/>
    <w:multiLevelType w:val="hybridMultilevel"/>
    <w:tmpl w:val="32DA4B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85113"/>
    <w:multiLevelType w:val="multilevel"/>
    <w:tmpl w:val="0E6C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F7FAB"/>
    <w:multiLevelType w:val="hybridMultilevel"/>
    <w:tmpl w:val="0D2ED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7B04FF"/>
    <w:multiLevelType w:val="hybridMultilevel"/>
    <w:tmpl w:val="EDCE7F38"/>
    <w:lvl w:ilvl="0" w:tplc="592ECDA6">
      <w:start w:val="1"/>
      <w:numFmt w:val="decimal"/>
      <w:lvlText w:val="%1)"/>
      <w:lvlJc w:val="left"/>
      <w:pPr>
        <w:ind w:left="1110" w:hanging="75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B7"/>
    <w:rsid w:val="001B5916"/>
    <w:rsid w:val="001D6EE5"/>
    <w:rsid w:val="002D2094"/>
    <w:rsid w:val="003118AB"/>
    <w:rsid w:val="0032598D"/>
    <w:rsid w:val="003D0595"/>
    <w:rsid w:val="005A47B7"/>
    <w:rsid w:val="00743005"/>
    <w:rsid w:val="00A72845"/>
    <w:rsid w:val="00AD3018"/>
    <w:rsid w:val="00AE1A6B"/>
    <w:rsid w:val="00C525ED"/>
    <w:rsid w:val="00C60F9F"/>
    <w:rsid w:val="00DD4468"/>
    <w:rsid w:val="00E57FE8"/>
    <w:rsid w:val="00E81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CF4F"/>
  <w15:chartTrackingRefBased/>
  <w15:docId w15:val="{E26A2040-AF37-4A69-9E7C-689152DA9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E57FE8"/>
    <w:rPr>
      <w:b/>
      <w:bCs/>
    </w:rPr>
  </w:style>
  <w:style w:type="paragraph" w:styleId="NormalnyWeb">
    <w:name w:val="Normal (Web)"/>
    <w:basedOn w:val="Normalny"/>
    <w:uiPriority w:val="99"/>
    <w:semiHidden/>
    <w:unhideWhenUsed/>
    <w:rsid w:val="00E57F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57F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57FE8"/>
    <w:rPr>
      <w:color w:val="0000FF"/>
      <w:u w:val="single"/>
    </w:rPr>
  </w:style>
  <w:style w:type="paragraph" w:styleId="Nagwek">
    <w:name w:val="header"/>
    <w:basedOn w:val="Normalny"/>
    <w:link w:val="NagwekZnak"/>
    <w:uiPriority w:val="99"/>
    <w:unhideWhenUsed/>
    <w:rsid w:val="00C525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25ED"/>
  </w:style>
  <w:style w:type="paragraph" w:styleId="Stopka">
    <w:name w:val="footer"/>
    <w:basedOn w:val="Normalny"/>
    <w:link w:val="StopkaZnak"/>
    <w:uiPriority w:val="99"/>
    <w:unhideWhenUsed/>
    <w:rsid w:val="00C525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2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8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ans-nt.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2655</Words>
  <Characters>15931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ppuz</dc:creator>
  <cp:keywords/>
  <dc:description/>
  <cp:lastModifiedBy>ppuz</cp:lastModifiedBy>
  <cp:revision>7</cp:revision>
  <dcterms:created xsi:type="dcterms:W3CDTF">2025-02-27T13:10:00Z</dcterms:created>
  <dcterms:modified xsi:type="dcterms:W3CDTF">2025-03-10T12:41:00Z</dcterms:modified>
</cp:coreProperties>
</file>