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3B8CE" w14:textId="77777777" w:rsidR="002418DA" w:rsidRDefault="00000000">
      <w:pPr>
        <w:jc w:val="right"/>
      </w:pPr>
      <w:r>
        <w:rPr>
          <w:rFonts w:ascii="ArialMT" w:hAnsi="ArialMT"/>
        </w:rPr>
        <w:t xml:space="preserve"> </w:t>
      </w:r>
      <w:r>
        <w:rPr>
          <w:rFonts w:ascii="ArialMT" w:hAnsi="ArialMT"/>
          <w:color w:val="000000"/>
          <w:sz w:val="20"/>
        </w:rPr>
        <w:t xml:space="preserve">Załącznik nr 4 do SWZ </w:t>
      </w:r>
    </w:p>
    <w:p w14:paraId="357594F2" w14:textId="130FBAA0" w:rsidR="002418DA" w:rsidRDefault="00000000">
      <w:pPr>
        <w:jc w:val="both"/>
        <w:rPr>
          <w:rFonts w:ascii="ArialMT" w:hAnsi="ArialMT" w:hint="eastAsia"/>
          <w:color w:val="000000"/>
          <w:sz w:val="20"/>
        </w:rPr>
      </w:pPr>
      <w:r>
        <w:rPr>
          <w:rFonts w:ascii="ArialMT" w:hAnsi="ArialMT"/>
          <w:color w:val="000000"/>
          <w:sz w:val="20"/>
        </w:rPr>
        <w:t>AT.331.</w:t>
      </w:r>
      <w:r w:rsidR="00EA4260">
        <w:rPr>
          <w:rFonts w:ascii="ArialMT" w:hAnsi="ArialMT"/>
          <w:color w:val="000000"/>
          <w:sz w:val="20"/>
        </w:rPr>
        <w:t>3</w:t>
      </w:r>
      <w:r>
        <w:rPr>
          <w:rFonts w:ascii="ArialMT" w:hAnsi="ArialMT"/>
          <w:color w:val="000000"/>
          <w:sz w:val="20"/>
        </w:rPr>
        <w:t>.202</w:t>
      </w:r>
      <w:r w:rsidR="00EA4260">
        <w:rPr>
          <w:rFonts w:ascii="ArialMT" w:hAnsi="ArialMT"/>
          <w:color w:val="000000"/>
          <w:sz w:val="20"/>
        </w:rPr>
        <w:t>5</w:t>
      </w:r>
    </w:p>
    <w:p w14:paraId="7ADFE725" w14:textId="77777777" w:rsidR="002418DA" w:rsidRDefault="002418DA">
      <w:pPr>
        <w:jc w:val="both"/>
        <w:rPr>
          <w:rFonts w:ascii="Arial-BoldMT" w:hAnsi="Arial-BoldMT" w:hint="eastAsia"/>
          <w:b/>
          <w:color w:val="000000"/>
          <w:sz w:val="20"/>
        </w:rPr>
      </w:pPr>
    </w:p>
    <w:p w14:paraId="7AB37178" w14:textId="424E6E70" w:rsidR="002418DA" w:rsidRDefault="00000000">
      <w:pPr>
        <w:jc w:val="center"/>
      </w:pPr>
      <w:r>
        <w:rPr>
          <w:rFonts w:ascii="Arial-BoldMT" w:hAnsi="Arial-BoldMT"/>
          <w:b/>
          <w:color w:val="000000"/>
        </w:rPr>
        <w:t>UMOWA nr ……../202</w:t>
      </w:r>
      <w:r w:rsidR="00EA4260">
        <w:rPr>
          <w:rFonts w:ascii="Arial-BoldMT" w:hAnsi="Arial-BoldMT"/>
          <w:b/>
          <w:color w:val="000000"/>
        </w:rPr>
        <w:t>5</w:t>
      </w:r>
    </w:p>
    <w:p w14:paraId="511512B0" w14:textId="77777777" w:rsidR="002418DA" w:rsidRDefault="00000000">
      <w:pPr>
        <w:jc w:val="center"/>
        <w:rPr>
          <w:rFonts w:ascii="ArialMT" w:hAnsi="ArialMT" w:hint="eastAsia"/>
          <w:color w:val="000000"/>
          <w:sz w:val="20"/>
        </w:rPr>
      </w:pPr>
      <w:r>
        <w:rPr>
          <w:rFonts w:ascii="ArialMT" w:hAnsi="ArialMT"/>
          <w:color w:val="000000"/>
          <w:sz w:val="20"/>
        </w:rPr>
        <w:t xml:space="preserve">/ wzór/ </w:t>
      </w:r>
    </w:p>
    <w:p w14:paraId="307ABAC9" w14:textId="77777777" w:rsidR="002418DA" w:rsidRDefault="002418DA">
      <w:pPr>
        <w:jc w:val="both"/>
        <w:rPr>
          <w:rFonts w:ascii="ArialMT" w:hAnsi="ArialMT" w:hint="eastAsia"/>
          <w:color w:val="000000"/>
          <w:sz w:val="20"/>
        </w:rPr>
      </w:pPr>
    </w:p>
    <w:p w14:paraId="6F5C8A7B" w14:textId="62B5B07B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zawarta w dniu….….202</w:t>
      </w:r>
      <w:r w:rsidR="00EA4260">
        <w:rPr>
          <w:rFonts w:ascii="ArialMT" w:hAnsi="ArialMT"/>
          <w:color w:val="000000"/>
          <w:sz w:val="20"/>
        </w:rPr>
        <w:t>5</w:t>
      </w:r>
      <w:r>
        <w:rPr>
          <w:rFonts w:ascii="ArialMT" w:hAnsi="ArialMT"/>
          <w:color w:val="000000"/>
          <w:sz w:val="20"/>
        </w:rPr>
        <w:t>r. Pomiędzy:</w:t>
      </w:r>
    </w:p>
    <w:p w14:paraId="4C398C3D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eastAsia="SimSun" w:hAnsi="ArialMT" w:cs="Arial"/>
          <w:color w:val="000000"/>
          <w:sz w:val="20"/>
          <w:szCs w:val="20"/>
        </w:rPr>
        <w:t xml:space="preserve">Powiatem Wejherowskim ul. 3 Maja 4, 84-200 Wejherowo </w:t>
      </w:r>
      <w:r>
        <w:rPr>
          <w:rFonts w:ascii="ArialMT" w:eastAsia="SimSun" w:hAnsi="ArialMT" w:cs="Arial"/>
          <w:sz w:val="20"/>
          <w:szCs w:val="20"/>
        </w:rPr>
        <w:t>NIP 5882417933</w:t>
      </w:r>
      <w:r>
        <w:rPr>
          <w:rFonts w:ascii="ArialMT" w:hAnsi="ArialMT"/>
        </w:rPr>
        <w:t xml:space="preserve">, </w:t>
      </w:r>
      <w:r>
        <w:rPr>
          <w:rFonts w:ascii="ArialMT" w:eastAsia="SimSun" w:hAnsi="ArialMT" w:cs="Arial"/>
          <w:sz w:val="20"/>
          <w:szCs w:val="20"/>
        </w:rPr>
        <w:t>reprezentowana przez:</w:t>
      </w:r>
    </w:p>
    <w:p w14:paraId="56C5EE3B" w14:textId="77777777" w:rsidR="002418DA" w:rsidRDefault="002418DA">
      <w:pPr>
        <w:spacing w:after="113" w:line="276" w:lineRule="auto"/>
        <w:jc w:val="both"/>
        <w:rPr>
          <w:rFonts w:ascii="ArialMT" w:eastAsia="SimSun" w:hAnsi="ArialMT" w:cs="Arial" w:hint="eastAsia"/>
          <w:sz w:val="20"/>
          <w:szCs w:val="20"/>
        </w:rPr>
      </w:pPr>
    </w:p>
    <w:p w14:paraId="025120C2" w14:textId="77777777" w:rsidR="002418DA" w:rsidRDefault="00000000">
      <w:pPr>
        <w:spacing w:after="113" w:line="276" w:lineRule="auto"/>
        <w:ind w:left="3119" w:hanging="2268"/>
        <w:jc w:val="both"/>
        <w:rPr>
          <w:rFonts w:ascii="ArialMT" w:hAnsi="ArialMT" w:hint="eastAsia"/>
        </w:rPr>
      </w:pPr>
      <w:r>
        <w:rPr>
          <w:rFonts w:ascii="ArialMT" w:eastAsia="SimSun" w:hAnsi="ArialMT" w:cs="Arial"/>
          <w:sz w:val="20"/>
          <w:szCs w:val="20"/>
        </w:rPr>
        <w:t xml:space="preserve">mgr Marcina </w:t>
      </w:r>
      <w:proofErr w:type="spellStart"/>
      <w:r>
        <w:rPr>
          <w:rFonts w:ascii="ArialMT" w:eastAsia="SimSun" w:hAnsi="ArialMT" w:cs="Arial"/>
          <w:sz w:val="20"/>
          <w:szCs w:val="20"/>
        </w:rPr>
        <w:t>Ledke</w:t>
      </w:r>
      <w:proofErr w:type="spellEnd"/>
      <w:r>
        <w:rPr>
          <w:rFonts w:ascii="ArialMT" w:eastAsia="SimSun" w:hAnsi="ArialMT" w:cs="Arial"/>
          <w:sz w:val="20"/>
          <w:szCs w:val="20"/>
        </w:rPr>
        <w:t xml:space="preserve"> - Dyrektora Domu Pomocy Społecznej w Strzebielinku, 84-250 Gniewino, z upoważnienia Starosty Wejherowskiego</w:t>
      </w:r>
    </w:p>
    <w:p w14:paraId="7D626559" w14:textId="77777777" w:rsidR="002418DA" w:rsidRDefault="002418DA">
      <w:pPr>
        <w:spacing w:after="113" w:line="276" w:lineRule="auto"/>
        <w:jc w:val="both"/>
        <w:rPr>
          <w:rFonts w:ascii="ArialMT" w:eastAsia="SimSun" w:hAnsi="ArialMT" w:cs="Arial" w:hint="eastAsia"/>
          <w:sz w:val="20"/>
          <w:szCs w:val="20"/>
        </w:rPr>
      </w:pPr>
    </w:p>
    <w:p w14:paraId="42D71459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eastAsia="SimSun" w:hAnsi="ArialMT" w:cs="Arial"/>
          <w:color w:val="000000"/>
          <w:sz w:val="20"/>
          <w:szCs w:val="20"/>
        </w:rPr>
        <w:t xml:space="preserve">zwaną w treści umowy </w:t>
      </w:r>
      <w:r>
        <w:rPr>
          <w:rFonts w:ascii="ArialMT" w:eastAsia="SimSun" w:hAnsi="ArialMT" w:cs="Arial"/>
          <w:b/>
          <w:color w:val="000000"/>
          <w:sz w:val="20"/>
          <w:szCs w:val="20"/>
        </w:rPr>
        <w:t>Zamawiającym:</w:t>
      </w:r>
    </w:p>
    <w:p w14:paraId="50348567" w14:textId="77777777" w:rsidR="002418DA" w:rsidRDefault="002418DA">
      <w:pPr>
        <w:spacing w:after="113" w:line="276" w:lineRule="auto"/>
        <w:jc w:val="both"/>
        <w:rPr>
          <w:color w:val="000000"/>
          <w:sz w:val="20"/>
        </w:rPr>
      </w:pPr>
    </w:p>
    <w:p w14:paraId="09EEAFEA" w14:textId="77777777" w:rsidR="002418DA" w:rsidRDefault="002418DA">
      <w:pPr>
        <w:spacing w:after="113" w:line="276" w:lineRule="auto"/>
        <w:jc w:val="both"/>
        <w:rPr>
          <w:color w:val="000000"/>
          <w:sz w:val="20"/>
        </w:rPr>
      </w:pPr>
    </w:p>
    <w:p w14:paraId="24DF6246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a firmą </w:t>
      </w:r>
    </w:p>
    <w:p w14:paraId="28C9EF19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…………………………………………………………………………….………………………………</w:t>
      </w:r>
    </w:p>
    <w:p w14:paraId="65E6597D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NIP: …………… REGON: …………………… KRS: ………………….</w:t>
      </w:r>
    </w:p>
    <w:p w14:paraId="5103EE38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reprezentowaną przez:</w:t>
      </w:r>
    </w:p>
    <w:p w14:paraId="1ED6C412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…………………………………………………..zwanego dalej Wykonawcą.</w:t>
      </w:r>
    </w:p>
    <w:p w14:paraId="302CA555" w14:textId="77777777" w:rsidR="002418DA" w:rsidRDefault="002418DA">
      <w:pPr>
        <w:spacing w:after="113" w:line="276" w:lineRule="auto"/>
        <w:jc w:val="both"/>
        <w:rPr>
          <w:color w:val="000000"/>
          <w:sz w:val="20"/>
        </w:rPr>
      </w:pPr>
    </w:p>
    <w:p w14:paraId="3BCF6999" w14:textId="77777777" w:rsidR="002418DA" w:rsidRDefault="00000000">
      <w:pPr>
        <w:spacing w:after="113" w:line="276" w:lineRule="auto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w wyniku postępowania przeprowadzonego w trybie podstawowym bez negocjacji o wartości zamówienia nie przekraczającej progów unijnych o jakich stanowi art. 3 ustawy z 11 września 2019 r. - Prawo zamówień publicznych (Dz. U. z 2021r. poz. 1129) – dalej </w:t>
      </w:r>
      <w:proofErr w:type="spellStart"/>
      <w:r>
        <w:rPr>
          <w:rFonts w:ascii="ArialMT" w:hAnsi="ArialMT"/>
          <w:color w:val="000000"/>
          <w:sz w:val="20"/>
        </w:rPr>
        <w:t>Pzp</w:t>
      </w:r>
      <w:proofErr w:type="spellEnd"/>
      <w:r>
        <w:rPr>
          <w:rFonts w:ascii="ArialMT" w:hAnsi="ArialMT"/>
          <w:color w:val="000000"/>
          <w:sz w:val="20"/>
        </w:rPr>
        <w:t>. Na: „dostawę kart podarunkowych w formie elektronicznych kart przedpłaconych” o następującej treści:</w:t>
      </w:r>
    </w:p>
    <w:p w14:paraId="1F12E382" w14:textId="77777777" w:rsidR="002418DA" w:rsidRDefault="002418DA">
      <w:pPr>
        <w:spacing w:after="113" w:line="276" w:lineRule="auto"/>
        <w:jc w:val="both"/>
        <w:rPr>
          <w:color w:val="000000"/>
          <w:sz w:val="20"/>
        </w:rPr>
      </w:pPr>
    </w:p>
    <w:p w14:paraId="32AEAC4C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§1</w:t>
      </w:r>
    </w:p>
    <w:p w14:paraId="7214B0AE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OPIS PRZEDMIOTU UMOWY</w:t>
      </w:r>
    </w:p>
    <w:p w14:paraId="1ECAF195" w14:textId="12292BCA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 Przedmiotem umowy jest: dostawa kart podarunkowych w formie elektronicznych kart przedpłaconych,  zwanych dalej kartami podarunkowymi, zgodnie z ofertą Wykonawcy z dnia ………...202</w:t>
      </w:r>
      <w:r w:rsidR="00EA4260">
        <w:rPr>
          <w:rFonts w:ascii="ArialMT" w:hAnsi="ArialMT"/>
          <w:color w:val="000000"/>
          <w:sz w:val="20"/>
        </w:rPr>
        <w:t>5</w:t>
      </w:r>
      <w:r>
        <w:rPr>
          <w:rFonts w:ascii="ArialMT" w:hAnsi="ArialMT"/>
          <w:color w:val="000000"/>
          <w:sz w:val="20"/>
        </w:rPr>
        <w:t xml:space="preserve"> r. na którą składają się:</w:t>
      </w:r>
    </w:p>
    <w:p w14:paraId="6AA2AA08" w14:textId="0074BDF2" w:rsidR="002418DA" w:rsidRDefault="00000000">
      <w:pPr>
        <w:spacing w:after="113" w:line="276" w:lineRule="auto"/>
        <w:ind w:left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- dostawy kart w roku 202</w:t>
      </w:r>
      <w:r w:rsidR="00EA4260">
        <w:rPr>
          <w:rFonts w:ascii="ArialMT" w:hAnsi="ArialMT"/>
          <w:color w:val="000000"/>
          <w:sz w:val="20"/>
        </w:rPr>
        <w:t>5</w:t>
      </w:r>
      <w:r>
        <w:rPr>
          <w:rFonts w:ascii="ArialMT" w:hAnsi="ArialMT"/>
          <w:color w:val="000000"/>
          <w:sz w:val="20"/>
        </w:rPr>
        <w:t xml:space="preserve">, w łącznej ilości </w:t>
      </w:r>
      <w:r w:rsidRPr="00525606">
        <w:rPr>
          <w:rFonts w:ascii="ArialMT" w:hAnsi="ArialMT"/>
          <w:sz w:val="20"/>
        </w:rPr>
        <w:t>1</w:t>
      </w:r>
      <w:r w:rsidR="00EA4260">
        <w:rPr>
          <w:rFonts w:ascii="ArialMT" w:hAnsi="ArialMT"/>
          <w:sz w:val="20"/>
        </w:rPr>
        <w:t>79</w:t>
      </w:r>
      <w:r w:rsidRPr="00525606">
        <w:rPr>
          <w:rFonts w:ascii="ArialMT" w:hAnsi="ArialMT"/>
          <w:sz w:val="20"/>
        </w:rPr>
        <w:t xml:space="preserve"> szt. i</w:t>
      </w:r>
      <w:r>
        <w:rPr>
          <w:rFonts w:ascii="ArialMT" w:hAnsi="ArialMT"/>
          <w:color w:val="000000"/>
          <w:sz w:val="20"/>
        </w:rPr>
        <w:t xml:space="preserve"> zasilenia o wartości łącznej </w:t>
      </w:r>
      <w:r w:rsidRPr="00525606">
        <w:rPr>
          <w:rFonts w:ascii="ArialMT" w:hAnsi="ArialMT"/>
          <w:sz w:val="20"/>
        </w:rPr>
        <w:t>nominalnej 2</w:t>
      </w:r>
      <w:r w:rsidR="00525606" w:rsidRPr="00525606">
        <w:rPr>
          <w:rFonts w:ascii="ArialMT" w:hAnsi="ArialMT"/>
          <w:sz w:val="20"/>
        </w:rPr>
        <w:t>4</w:t>
      </w:r>
      <w:r w:rsidR="00EA4260">
        <w:rPr>
          <w:rFonts w:ascii="ArialMT" w:hAnsi="ArialMT"/>
          <w:sz w:val="20"/>
        </w:rPr>
        <w:t>9.780</w:t>
      </w:r>
      <w:r w:rsidRPr="00525606">
        <w:rPr>
          <w:rFonts w:ascii="ArialMT" w:hAnsi="ArialMT"/>
          <w:sz w:val="20"/>
        </w:rPr>
        <w:t xml:space="preserve">,00 zł </w:t>
      </w:r>
      <w:r>
        <w:rPr>
          <w:rFonts w:ascii="ArialMT" w:hAnsi="ArialMT"/>
          <w:color w:val="000000"/>
          <w:sz w:val="20"/>
        </w:rPr>
        <w:t>(słownie ………………………………………..zł 00/100) :</w:t>
      </w:r>
    </w:p>
    <w:p w14:paraId="7D61EAFD" w14:textId="77777777" w:rsidR="002418DA" w:rsidRDefault="00000000">
      <w:pPr>
        <w:spacing w:after="113" w:line="276" w:lineRule="auto"/>
        <w:rPr>
          <w:rFonts w:ascii="ArialMT" w:hAnsi="ArialMT" w:hint="eastAsia"/>
          <w:b/>
          <w:color w:val="000000"/>
          <w:sz w:val="20"/>
          <w:szCs w:val="20"/>
        </w:rPr>
      </w:pPr>
      <w:r>
        <w:rPr>
          <w:rFonts w:ascii="ArialMT" w:hAnsi="ArialMT"/>
          <w:b/>
          <w:color w:val="000000"/>
          <w:sz w:val="20"/>
          <w:szCs w:val="20"/>
        </w:rPr>
        <w:t>I TRANSZA:</w:t>
      </w:r>
    </w:p>
    <w:p w14:paraId="3080F64E" w14:textId="2173D1C7" w:rsidR="002418DA" w:rsidRPr="00525606" w:rsidRDefault="00000000">
      <w:pPr>
        <w:spacing w:after="113" w:line="276" w:lineRule="auto"/>
        <w:rPr>
          <w:rFonts w:ascii="ArialMT" w:hAnsi="ArialMT" w:hint="eastAsia"/>
          <w:sz w:val="20"/>
          <w:szCs w:val="20"/>
        </w:rPr>
      </w:pPr>
      <w:r w:rsidRPr="00525606">
        <w:rPr>
          <w:rFonts w:ascii="ArialMT" w:hAnsi="ArialMT"/>
          <w:sz w:val="20"/>
          <w:szCs w:val="20"/>
        </w:rPr>
        <w:t>1) Dostawa 12</w:t>
      </w:r>
      <w:r w:rsidR="00EA4260">
        <w:rPr>
          <w:rFonts w:ascii="ArialMT" w:hAnsi="ArialMT"/>
          <w:sz w:val="20"/>
          <w:szCs w:val="20"/>
        </w:rPr>
        <w:t>3</w:t>
      </w:r>
      <w:r w:rsidRPr="00525606">
        <w:rPr>
          <w:rFonts w:ascii="ArialMT" w:hAnsi="ArialMT"/>
          <w:sz w:val="20"/>
          <w:szCs w:val="20"/>
        </w:rPr>
        <w:t xml:space="preserve"> szt</w:t>
      </w:r>
      <w:r w:rsidR="00EA4260">
        <w:rPr>
          <w:rFonts w:ascii="ArialMT" w:hAnsi="ArialMT"/>
          <w:sz w:val="20"/>
          <w:szCs w:val="20"/>
        </w:rPr>
        <w:t>.</w:t>
      </w:r>
      <w:r w:rsidRPr="00525606">
        <w:rPr>
          <w:rFonts w:ascii="ArialMT" w:hAnsi="ArialMT"/>
          <w:sz w:val="20"/>
          <w:szCs w:val="20"/>
        </w:rPr>
        <w:t xml:space="preserve"> kart:</w:t>
      </w:r>
    </w:p>
    <w:tbl>
      <w:tblPr>
        <w:tblW w:w="4752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792"/>
        <w:gridCol w:w="1860"/>
        <w:gridCol w:w="2100"/>
      </w:tblGrid>
      <w:tr w:rsidR="00525606" w:rsidRPr="00525606" w14:paraId="6B7377C2" w14:textId="77777777">
        <w:tc>
          <w:tcPr>
            <w:tcW w:w="792" w:type="dxa"/>
          </w:tcPr>
          <w:p w14:paraId="5E75D4B1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Lp.</w:t>
            </w:r>
          </w:p>
        </w:tc>
        <w:tc>
          <w:tcPr>
            <w:tcW w:w="1860" w:type="dxa"/>
          </w:tcPr>
          <w:p w14:paraId="696D79A4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Ilość kart</w:t>
            </w:r>
          </w:p>
        </w:tc>
        <w:tc>
          <w:tcPr>
            <w:tcW w:w="2100" w:type="dxa"/>
          </w:tcPr>
          <w:p w14:paraId="27E085A3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Wartość zasilenia</w:t>
            </w:r>
          </w:p>
        </w:tc>
      </w:tr>
      <w:tr w:rsidR="00525606" w:rsidRPr="00525606" w14:paraId="7A1CE5FA" w14:textId="77777777">
        <w:tc>
          <w:tcPr>
            <w:tcW w:w="792" w:type="dxa"/>
          </w:tcPr>
          <w:p w14:paraId="47C63A7F" w14:textId="77777777" w:rsidR="002418DA" w:rsidRPr="00525606" w:rsidRDefault="00000000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1</w:t>
            </w:r>
          </w:p>
        </w:tc>
        <w:tc>
          <w:tcPr>
            <w:tcW w:w="1860" w:type="dxa"/>
          </w:tcPr>
          <w:p w14:paraId="1ABEFF11" w14:textId="563F01E9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95</w:t>
            </w:r>
            <w:r w:rsidR="00000000" w:rsidRPr="00525606">
              <w:rPr>
                <w:rFonts w:ascii="ArialMT" w:hAnsi="ArialMT"/>
                <w:sz w:val="20"/>
                <w:szCs w:val="20"/>
              </w:rPr>
              <w:t xml:space="preserve"> szt.</w:t>
            </w:r>
          </w:p>
        </w:tc>
        <w:tc>
          <w:tcPr>
            <w:tcW w:w="2100" w:type="dxa"/>
          </w:tcPr>
          <w:p w14:paraId="2C4BFC5A" w14:textId="0DE5D6CA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7</w:t>
            </w:r>
            <w:r w:rsidR="00EA4260">
              <w:rPr>
                <w:rFonts w:ascii="ArialMT" w:hAnsi="ArialMT"/>
                <w:sz w:val="20"/>
                <w:szCs w:val="20"/>
              </w:rPr>
              <w:t>6</w:t>
            </w:r>
            <w:r w:rsidRPr="00525606">
              <w:rPr>
                <w:rFonts w:ascii="ArialMT" w:hAnsi="ArialMT"/>
                <w:sz w:val="20"/>
                <w:szCs w:val="20"/>
              </w:rPr>
              <w:t>0,00 zł</w:t>
            </w:r>
          </w:p>
        </w:tc>
      </w:tr>
      <w:tr w:rsidR="00525606" w:rsidRPr="00525606" w14:paraId="0F951286" w14:textId="77777777">
        <w:tc>
          <w:tcPr>
            <w:tcW w:w="792" w:type="dxa"/>
          </w:tcPr>
          <w:p w14:paraId="41AFAD7E" w14:textId="77777777" w:rsidR="002418DA" w:rsidRPr="00525606" w:rsidRDefault="00000000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2</w:t>
            </w:r>
          </w:p>
        </w:tc>
        <w:tc>
          <w:tcPr>
            <w:tcW w:w="1860" w:type="dxa"/>
          </w:tcPr>
          <w:p w14:paraId="0B9F966A" w14:textId="59C5A9D5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20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 xml:space="preserve"> szt.</w:t>
            </w:r>
          </w:p>
        </w:tc>
        <w:tc>
          <w:tcPr>
            <w:tcW w:w="2100" w:type="dxa"/>
          </w:tcPr>
          <w:p w14:paraId="045A199B" w14:textId="20231CCE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7</w:t>
            </w:r>
            <w:r w:rsidR="00EA4260">
              <w:rPr>
                <w:rFonts w:ascii="ArialMT" w:hAnsi="ArialMT"/>
                <w:sz w:val="20"/>
                <w:szCs w:val="20"/>
              </w:rPr>
              <w:t>8</w:t>
            </w:r>
            <w:r w:rsidRPr="00525606">
              <w:rPr>
                <w:rFonts w:ascii="ArialMT" w:hAnsi="ArialMT"/>
                <w:sz w:val="20"/>
                <w:szCs w:val="20"/>
              </w:rPr>
              <w:t>0,00 zł</w:t>
            </w:r>
          </w:p>
        </w:tc>
      </w:tr>
      <w:tr w:rsidR="00525606" w:rsidRPr="00525606" w14:paraId="52AB1F49" w14:textId="77777777">
        <w:tc>
          <w:tcPr>
            <w:tcW w:w="792" w:type="dxa"/>
          </w:tcPr>
          <w:p w14:paraId="64F44F88" w14:textId="77777777" w:rsidR="002418DA" w:rsidRPr="00525606" w:rsidRDefault="00000000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3</w:t>
            </w:r>
          </w:p>
        </w:tc>
        <w:tc>
          <w:tcPr>
            <w:tcW w:w="1860" w:type="dxa"/>
          </w:tcPr>
          <w:p w14:paraId="0B9BFEBC" w14:textId="7C9F3730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8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 xml:space="preserve"> szt.</w:t>
            </w:r>
          </w:p>
        </w:tc>
        <w:tc>
          <w:tcPr>
            <w:tcW w:w="2100" w:type="dxa"/>
          </w:tcPr>
          <w:p w14:paraId="7A881C1B" w14:textId="0EAEBEF2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80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>0,00 zł</w:t>
            </w:r>
          </w:p>
        </w:tc>
      </w:tr>
      <w:tr w:rsidR="00525606" w:rsidRPr="00525606" w14:paraId="33A7B2A3" w14:textId="77777777">
        <w:tc>
          <w:tcPr>
            <w:tcW w:w="2652" w:type="dxa"/>
            <w:gridSpan w:val="2"/>
          </w:tcPr>
          <w:p w14:paraId="09DC0785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Łączna wartość zasilenia</w:t>
            </w:r>
          </w:p>
        </w:tc>
        <w:tc>
          <w:tcPr>
            <w:tcW w:w="2100" w:type="dxa"/>
          </w:tcPr>
          <w:p w14:paraId="59191E2E" w14:textId="0BA88028" w:rsidR="002418DA" w:rsidRPr="00525606" w:rsidRDefault="00EA426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>
              <w:rPr>
                <w:rFonts w:ascii="ArialMT" w:hAnsi="ArialMT"/>
                <w:sz w:val="20"/>
                <w:szCs w:val="20"/>
              </w:rPr>
              <w:t>94.200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>,00 zł</w:t>
            </w:r>
          </w:p>
        </w:tc>
      </w:tr>
    </w:tbl>
    <w:p w14:paraId="437CEE95" w14:textId="77777777" w:rsidR="002418DA" w:rsidRDefault="002418DA">
      <w:pPr>
        <w:widowControl w:val="0"/>
        <w:spacing w:after="113" w:line="276" w:lineRule="auto"/>
        <w:rPr>
          <w:rFonts w:ascii="ArialMT" w:hAnsi="ArialMT" w:hint="eastAsia"/>
          <w:b/>
          <w:color w:val="000000"/>
          <w:sz w:val="20"/>
          <w:szCs w:val="20"/>
        </w:rPr>
      </w:pPr>
    </w:p>
    <w:p w14:paraId="2AD99C07" w14:textId="77777777" w:rsidR="002418DA" w:rsidRPr="00525606" w:rsidRDefault="00000000">
      <w:pPr>
        <w:widowControl w:val="0"/>
        <w:spacing w:after="113" w:line="276" w:lineRule="auto"/>
        <w:rPr>
          <w:rFonts w:ascii="ArialMT" w:hAnsi="ArialMT" w:hint="eastAsia"/>
          <w:b/>
          <w:sz w:val="20"/>
          <w:szCs w:val="20"/>
        </w:rPr>
      </w:pPr>
      <w:r w:rsidRPr="00525606">
        <w:rPr>
          <w:rFonts w:ascii="ArialMT" w:hAnsi="ArialMT"/>
          <w:b/>
          <w:sz w:val="20"/>
          <w:szCs w:val="20"/>
        </w:rPr>
        <w:lastRenderedPageBreak/>
        <w:t>II TRANSZA:</w:t>
      </w:r>
    </w:p>
    <w:p w14:paraId="79438079" w14:textId="734384E6" w:rsidR="002418DA" w:rsidRPr="00525606" w:rsidRDefault="00000000">
      <w:pPr>
        <w:spacing w:after="113" w:line="276" w:lineRule="auto"/>
        <w:rPr>
          <w:rFonts w:ascii="ArialMT" w:hAnsi="ArialMT" w:hint="eastAsia"/>
          <w:sz w:val="20"/>
          <w:szCs w:val="20"/>
        </w:rPr>
      </w:pPr>
      <w:r w:rsidRPr="00525606">
        <w:rPr>
          <w:rFonts w:ascii="ArialMT" w:hAnsi="ArialMT"/>
          <w:sz w:val="20"/>
          <w:szCs w:val="20"/>
        </w:rPr>
        <w:t xml:space="preserve">1) Zasilenie do </w:t>
      </w:r>
      <w:r w:rsidR="00525606" w:rsidRPr="00525606">
        <w:rPr>
          <w:rFonts w:ascii="ArialMT" w:hAnsi="ArialMT"/>
          <w:sz w:val="20"/>
          <w:szCs w:val="20"/>
        </w:rPr>
        <w:t>12</w:t>
      </w:r>
      <w:r w:rsidR="00EA4260">
        <w:rPr>
          <w:rFonts w:ascii="ArialMT" w:hAnsi="ArialMT"/>
          <w:sz w:val="20"/>
          <w:szCs w:val="20"/>
        </w:rPr>
        <w:t>3</w:t>
      </w:r>
      <w:r w:rsidR="00525606" w:rsidRPr="00525606">
        <w:rPr>
          <w:rFonts w:ascii="ArialMT" w:hAnsi="ArialMT"/>
          <w:sz w:val="20"/>
          <w:szCs w:val="20"/>
        </w:rPr>
        <w:t xml:space="preserve"> szt</w:t>
      </w:r>
      <w:r w:rsidR="00EA4260">
        <w:rPr>
          <w:rFonts w:ascii="ArialMT" w:hAnsi="ArialMT"/>
          <w:sz w:val="20"/>
          <w:szCs w:val="20"/>
        </w:rPr>
        <w:t>.</w:t>
      </w:r>
      <w:r w:rsidR="00525606" w:rsidRPr="00525606">
        <w:rPr>
          <w:rFonts w:ascii="ArialMT" w:hAnsi="ArialMT"/>
          <w:sz w:val="20"/>
          <w:szCs w:val="20"/>
        </w:rPr>
        <w:t xml:space="preserve"> </w:t>
      </w:r>
      <w:r w:rsidRPr="00525606">
        <w:rPr>
          <w:rFonts w:ascii="ArialMT" w:hAnsi="ArialMT"/>
          <w:sz w:val="20"/>
          <w:szCs w:val="20"/>
        </w:rPr>
        <w:t>kart dostarczonych w Transzy I:</w:t>
      </w:r>
    </w:p>
    <w:tbl>
      <w:tblPr>
        <w:tblW w:w="4764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787"/>
        <w:gridCol w:w="1877"/>
        <w:gridCol w:w="2100"/>
      </w:tblGrid>
      <w:tr w:rsidR="00525606" w:rsidRPr="00525606" w14:paraId="3BC19768" w14:textId="77777777">
        <w:tc>
          <w:tcPr>
            <w:tcW w:w="787" w:type="dxa"/>
          </w:tcPr>
          <w:p w14:paraId="2DA48A2F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Lp.</w:t>
            </w:r>
          </w:p>
        </w:tc>
        <w:tc>
          <w:tcPr>
            <w:tcW w:w="1877" w:type="dxa"/>
          </w:tcPr>
          <w:p w14:paraId="1C55FA07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Ilość kart</w:t>
            </w:r>
          </w:p>
        </w:tc>
        <w:tc>
          <w:tcPr>
            <w:tcW w:w="2100" w:type="dxa"/>
          </w:tcPr>
          <w:p w14:paraId="2965A6ED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Wartość zasilenia</w:t>
            </w:r>
          </w:p>
        </w:tc>
      </w:tr>
      <w:tr w:rsidR="00525606" w:rsidRPr="00525606" w14:paraId="3378BA88" w14:textId="77777777">
        <w:tc>
          <w:tcPr>
            <w:tcW w:w="787" w:type="dxa"/>
          </w:tcPr>
          <w:p w14:paraId="0CDA4B4C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1</w:t>
            </w:r>
          </w:p>
        </w:tc>
        <w:tc>
          <w:tcPr>
            <w:tcW w:w="1877" w:type="dxa"/>
          </w:tcPr>
          <w:p w14:paraId="2D876645" w14:textId="7DFB0175" w:rsidR="002418DA" w:rsidRPr="00525606" w:rsidRDefault="00000000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1</w:t>
            </w:r>
            <w:r w:rsidR="00EA4260">
              <w:rPr>
                <w:rFonts w:ascii="ArialMT" w:hAnsi="ArialMT"/>
                <w:sz w:val="20"/>
                <w:szCs w:val="20"/>
              </w:rPr>
              <w:t>10</w:t>
            </w:r>
            <w:r w:rsidRPr="00525606">
              <w:rPr>
                <w:rFonts w:ascii="ArialMT" w:hAnsi="ArialMT"/>
                <w:sz w:val="20"/>
                <w:szCs w:val="20"/>
              </w:rPr>
              <w:t xml:space="preserve"> szt</w:t>
            </w:r>
          </w:p>
        </w:tc>
        <w:tc>
          <w:tcPr>
            <w:tcW w:w="2100" w:type="dxa"/>
          </w:tcPr>
          <w:p w14:paraId="3E6B3FBB" w14:textId="19972D06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 xml:space="preserve">   960,00 zł</w:t>
            </w:r>
          </w:p>
        </w:tc>
      </w:tr>
      <w:tr w:rsidR="00525606" w:rsidRPr="00525606" w14:paraId="2EEC71C2" w14:textId="77777777">
        <w:tc>
          <w:tcPr>
            <w:tcW w:w="787" w:type="dxa"/>
          </w:tcPr>
          <w:p w14:paraId="3998C5D4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2</w:t>
            </w:r>
          </w:p>
        </w:tc>
        <w:tc>
          <w:tcPr>
            <w:tcW w:w="1877" w:type="dxa"/>
          </w:tcPr>
          <w:p w14:paraId="34EA285D" w14:textId="163BEC3E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12 szt.</w:t>
            </w:r>
          </w:p>
        </w:tc>
        <w:tc>
          <w:tcPr>
            <w:tcW w:w="2100" w:type="dxa"/>
          </w:tcPr>
          <w:p w14:paraId="161B432A" w14:textId="57A6EF48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 xml:space="preserve">   980,00 zł</w:t>
            </w:r>
          </w:p>
        </w:tc>
      </w:tr>
      <w:tr w:rsidR="00525606" w:rsidRPr="00525606" w14:paraId="6A3F952F" w14:textId="77777777">
        <w:tc>
          <w:tcPr>
            <w:tcW w:w="787" w:type="dxa"/>
          </w:tcPr>
          <w:p w14:paraId="3FD4EE9A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3</w:t>
            </w:r>
          </w:p>
        </w:tc>
        <w:tc>
          <w:tcPr>
            <w:tcW w:w="1877" w:type="dxa"/>
          </w:tcPr>
          <w:p w14:paraId="66D25C97" w14:textId="71FE5F0D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1</w:t>
            </w:r>
            <w:r w:rsidR="00EA4260">
              <w:rPr>
                <w:rFonts w:ascii="ArialMT" w:hAnsi="ArialMT"/>
                <w:sz w:val="20"/>
                <w:szCs w:val="20"/>
              </w:rPr>
              <w:t xml:space="preserve"> szt.</w:t>
            </w:r>
          </w:p>
        </w:tc>
        <w:tc>
          <w:tcPr>
            <w:tcW w:w="2100" w:type="dxa"/>
          </w:tcPr>
          <w:p w14:paraId="2F36F41C" w14:textId="5EE47A5F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1.000,00 zł</w:t>
            </w:r>
          </w:p>
        </w:tc>
      </w:tr>
      <w:tr w:rsidR="00DC7362" w:rsidRPr="00525606" w14:paraId="44AEDB12" w14:textId="77777777">
        <w:tc>
          <w:tcPr>
            <w:tcW w:w="2664" w:type="dxa"/>
            <w:gridSpan w:val="2"/>
          </w:tcPr>
          <w:p w14:paraId="244B2310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Łączna wartość zasilenia</w:t>
            </w:r>
          </w:p>
        </w:tc>
        <w:tc>
          <w:tcPr>
            <w:tcW w:w="2100" w:type="dxa"/>
          </w:tcPr>
          <w:p w14:paraId="718CE15F" w14:textId="7C9C2BEA" w:rsidR="002418DA" w:rsidRPr="00525606" w:rsidRDefault="00525606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11</w:t>
            </w:r>
            <w:r w:rsidR="00EA4260">
              <w:rPr>
                <w:rFonts w:ascii="ArialMT" w:hAnsi="ArialMT"/>
                <w:sz w:val="20"/>
                <w:szCs w:val="20"/>
              </w:rPr>
              <w:t>8.360</w:t>
            </w:r>
            <w:r w:rsidRPr="00525606">
              <w:rPr>
                <w:rFonts w:ascii="ArialMT" w:hAnsi="ArialMT"/>
                <w:sz w:val="20"/>
                <w:szCs w:val="20"/>
              </w:rPr>
              <w:t>,00 zł</w:t>
            </w:r>
          </w:p>
        </w:tc>
      </w:tr>
    </w:tbl>
    <w:p w14:paraId="03170833" w14:textId="77777777" w:rsidR="002418DA" w:rsidRPr="00525606" w:rsidRDefault="002418DA">
      <w:pPr>
        <w:widowControl w:val="0"/>
        <w:spacing w:after="113" w:line="276" w:lineRule="auto"/>
        <w:rPr>
          <w:rFonts w:ascii="ArialMT" w:hAnsi="ArialMT" w:hint="eastAsia"/>
          <w:sz w:val="20"/>
          <w:szCs w:val="20"/>
        </w:rPr>
      </w:pPr>
    </w:p>
    <w:p w14:paraId="25A24B05" w14:textId="2B2B3459" w:rsidR="002418DA" w:rsidRPr="00525606" w:rsidRDefault="00000000">
      <w:pPr>
        <w:widowControl w:val="0"/>
        <w:spacing w:after="113" w:line="276" w:lineRule="auto"/>
        <w:rPr>
          <w:rFonts w:ascii="ArialMT" w:hAnsi="ArialMT" w:hint="eastAsia"/>
          <w:sz w:val="20"/>
          <w:szCs w:val="20"/>
        </w:rPr>
      </w:pPr>
      <w:r w:rsidRPr="00525606">
        <w:rPr>
          <w:rFonts w:ascii="ArialMT" w:hAnsi="ArialMT"/>
          <w:sz w:val="20"/>
          <w:szCs w:val="20"/>
        </w:rPr>
        <w:t xml:space="preserve"> 2) Dostawa dodatkowych 5</w:t>
      </w:r>
      <w:r w:rsidR="00EA4260">
        <w:rPr>
          <w:rFonts w:ascii="ArialMT" w:hAnsi="ArialMT"/>
          <w:sz w:val="20"/>
          <w:szCs w:val="20"/>
        </w:rPr>
        <w:t>6</w:t>
      </w:r>
      <w:r w:rsidRPr="00525606">
        <w:rPr>
          <w:rFonts w:ascii="ArialMT" w:hAnsi="ArialMT"/>
          <w:sz w:val="20"/>
          <w:szCs w:val="20"/>
        </w:rPr>
        <w:t xml:space="preserve"> szt</w:t>
      </w:r>
      <w:r w:rsidR="00EA4260">
        <w:rPr>
          <w:rFonts w:ascii="ArialMT" w:hAnsi="ArialMT"/>
          <w:sz w:val="20"/>
          <w:szCs w:val="20"/>
        </w:rPr>
        <w:t>.</w:t>
      </w:r>
      <w:r w:rsidRPr="00525606">
        <w:rPr>
          <w:rFonts w:ascii="ArialMT" w:hAnsi="ArialMT"/>
          <w:sz w:val="20"/>
          <w:szCs w:val="20"/>
        </w:rPr>
        <w:t xml:space="preserve"> kart:</w:t>
      </w:r>
    </w:p>
    <w:tbl>
      <w:tblPr>
        <w:tblW w:w="4764" w:type="dxa"/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000" w:firstRow="0" w:lastRow="0" w:firstColumn="0" w:lastColumn="0" w:noHBand="0" w:noVBand="0"/>
      </w:tblPr>
      <w:tblGrid>
        <w:gridCol w:w="787"/>
        <w:gridCol w:w="1877"/>
        <w:gridCol w:w="2100"/>
      </w:tblGrid>
      <w:tr w:rsidR="00525606" w:rsidRPr="00525606" w14:paraId="46F79E31" w14:textId="77777777">
        <w:tc>
          <w:tcPr>
            <w:tcW w:w="787" w:type="dxa"/>
          </w:tcPr>
          <w:p w14:paraId="5E24C506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Lp.</w:t>
            </w:r>
          </w:p>
        </w:tc>
        <w:tc>
          <w:tcPr>
            <w:tcW w:w="1877" w:type="dxa"/>
          </w:tcPr>
          <w:p w14:paraId="43A76F97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Ilość kart</w:t>
            </w:r>
          </w:p>
        </w:tc>
        <w:tc>
          <w:tcPr>
            <w:tcW w:w="2100" w:type="dxa"/>
          </w:tcPr>
          <w:p w14:paraId="0970C9BA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Wartość zasilenia</w:t>
            </w:r>
          </w:p>
        </w:tc>
      </w:tr>
      <w:tr w:rsidR="00525606" w:rsidRPr="00525606" w14:paraId="75A940C0" w14:textId="77777777">
        <w:tc>
          <w:tcPr>
            <w:tcW w:w="787" w:type="dxa"/>
          </w:tcPr>
          <w:p w14:paraId="247C8B6E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1</w:t>
            </w:r>
          </w:p>
        </w:tc>
        <w:tc>
          <w:tcPr>
            <w:tcW w:w="1877" w:type="dxa"/>
          </w:tcPr>
          <w:p w14:paraId="58FDB554" w14:textId="03714330" w:rsidR="002418DA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45</w:t>
            </w:r>
            <w:r w:rsidR="00000000" w:rsidRPr="00525606">
              <w:rPr>
                <w:rFonts w:ascii="ArialMT" w:hAnsi="ArialMT"/>
                <w:sz w:val="20"/>
                <w:szCs w:val="20"/>
              </w:rPr>
              <w:t xml:space="preserve"> szt</w:t>
            </w:r>
            <w:r>
              <w:rPr>
                <w:rFonts w:ascii="ArialMT" w:hAnsi="ArialMT"/>
                <w:sz w:val="20"/>
                <w:szCs w:val="20"/>
              </w:rPr>
              <w:t>.</w:t>
            </w:r>
          </w:p>
        </w:tc>
        <w:tc>
          <w:tcPr>
            <w:tcW w:w="2100" w:type="dxa"/>
          </w:tcPr>
          <w:p w14:paraId="18224477" w14:textId="2715DF17" w:rsidR="002418DA" w:rsidRPr="00525606" w:rsidRDefault="00525606">
            <w:pPr>
              <w:widowControl w:val="0"/>
              <w:spacing w:after="113" w:line="276" w:lineRule="auto"/>
              <w:jc w:val="both"/>
            </w:pPr>
            <w:r w:rsidRPr="00525606">
              <w:rPr>
                <w:rFonts w:ascii="ArialMT" w:hAnsi="ArialMT"/>
                <w:sz w:val="20"/>
                <w:szCs w:val="20"/>
              </w:rPr>
              <w:t>6</w:t>
            </w:r>
            <w:r w:rsidR="00EA4260">
              <w:rPr>
                <w:rFonts w:ascii="ArialMT" w:hAnsi="ArialMT"/>
                <w:sz w:val="20"/>
                <w:szCs w:val="20"/>
              </w:rPr>
              <w:t>6</w:t>
            </w:r>
            <w:r w:rsidRPr="00525606">
              <w:rPr>
                <w:rFonts w:ascii="ArialMT" w:hAnsi="ArialMT"/>
                <w:sz w:val="20"/>
                <w:szCs w:val="20"/>
              </w:rPr>
              <w:t>0,00</w:t>
            </w:r>
          </w:p>
        </w:tc>
      </w:tr>
      <w:tr w:rsidR="00525606" w:rsidRPr="00525606" w14:paraId="15FBFF44" w14:textId="77777777">
        <w:tc>
          <w:tcPr>
            <w:tcW w:w="787" w:type="dxa"/>
          </w:tcPr>
          <w:p w14:paraId="690A7333" w14:textId="77777777" w:rsidR="002418DA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2</w:t>
            </w:r>
          </w:p>
          <w:p w14:paraId="7925F670" w14:textId="50F255B3" w:rsidR="00EA4260" w:rsidRPr="00525606" w:rsidRDefault="00EA426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>
              <w:rPr>
                <w:rFonts w:ascii="ArialMT" w:hAnsi="ArialMT"/>
                <w:sz w:val="20"/>
                <w:szCs w:val="20"/>
              </w:rPr>
              <w:t>3</w:t>
            </w:r>
          </w:p>
        </w:tc>
        <w:tc>
          <w:tcPr>
            <w:tcW w:w="1877" w:type="dxa"/>
          </w:tcPr>
          <w:p w14:paraId="405B95D8" w14:textId="77777777" w:rsidR="002418DA" w:rsidRDefault="00EA4260">
            <w:pPr>
              <w:widowControl w:val="0"/>
              <w:spacing w:after="113" w:line="276" w:lineRule="auto"/>
              <w:jc w:val="both"/>
              <w:rPr>
                <w:rFonts w:ascii="ArialMT" w:hAnsi="ArialMT"/>
                <w:sz w:val="20"/>
                <w:szCs w:val="20"/>
              </w:rPr>
            </w:pPr>
            <w:r>
              <w:rPr>
                <w:rFonts w:ascii="ArialMT" w:hAnsi="ArialMT"/>
                <w:sz w:val="20"/>
                <w:szCs w:val="20"/>
              </w:rPr>
              <w:t>9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 xml:space="preserve"> szt</w:t>
            </w:r>
            <w:r>
              <w:rPr>
                <w:rFonts w:ascii="ArialMT" w:hAnsi="ArialMT"/>
                <w:sz w:val="20"/>
                <w:szCs w:val="20"/>
              </w:rPr>
              <w:t>.</w:t>
            </w:r>
          </w:p>
          <w:p w14:paraId="406C2E15" w14:textId="36661144" w:rsidR="00EA4260" w:rsidRPr="00525606" w:rsidRDefault="00EA4260">
            <w:pPr>
              <w:widowControl w:val="0"/>
              <w:spacing w:after="113" w:line="276" w:lineRule="auto"/>
              <w:jc w:val="both"/>
            </w:pPr>
            <w:r>
              <w:rPr>
                <w:rFonts w:ascii="ArialMT" w:hAnsi="ArialMT"/>
                <w:sz w:val="20"/>
                <w:szCs w:val="20"/>
              </w:rPr>
              <w:t>2 szt.</w:t>
            </w:r>
          </w:p>
        </w:tc>
        <w:tc>
          <w:tcPr>
            <w:tcW w:w="2100" w:type="dxa"/>
          </w:tcPr>
          <w:p w14:paraId="1EE5F10B" w14:textId="77777777" w:rsidR="002418DA" w:rsidRDefault="00525606">
            <w:pPr>
              <w:widowControl w:val="0"/>
              <w:spacing w:after="113" w:line="276" w:lineRule="auto"/>
              <w:jc w:val="both"/>
              <w:rPr>
                <w:rFonts w:ascii="ArialMT" w:hAnsi="ArialMT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6</w:t>
            </w:r>
            <w:r w:rsidR="00EA4260">
              <w:rPr>
                <w:rFonts w:ascii="ArialMT" w:hAnsi="ArialMT"/>
                <w:sz w:val="20"/>
                <w:szCs w:val="20"/>
              </w:rPr>
              <w:t>8</w:t>
            </w:r>
            <w:r w:rsidRPr="00525606">
              <w:rPr>
                <w:rFonts w:ascii="ArialMT" w:hAnsi="ArialMT"/>
                <w:sz w:val="20"/>
                <w:szCs w:val="20"/>
              </w:rPr>
              <w:t>0,00</w:t>
            </w:r>
          </w:p>
          <w:p w14:paraId="1130BE2A" w14:textId="30EADD8E" w:rsidR="00EA4260" w:rsidRPr="00EA4260" w:rsidRDefault="00EA4260">
            <w:pPr>
              <w:widowControl w:val="0"/>
              <w:spacing w:after="113" w:line="276" w:lineRule="auto"/>
              <w:jc w:val="both"/>
              <w:rPr>
                <w:rFonts w:ascii="ArialMT" w:hAnsi="ArialMT" w:cs="Arial"/>
                <w:sz w:val="20"/>
                <w:szCs w:val="20"/>
              </w:rPr>
            </w:pPr>
            <w:r w:rsidRPr="00EA4260">
              <w:rPr>
                <w:rFonts w:ascii="ArialMT" w:hAnsi="ArialMT" w:cs="Arial"/>
                <w:sz w:val="20"/>
                <w:szCs w:val="20"/>
              </w:rPr>
              <w:t>700,00</w:t>
            </w:r>
          </w:p>
        </w:tc>
      </w:tr>
      <w:tr w:rsidR="00525606" w:rsidRPr="00525606" w14:paraId="5C271939" w14:textId="77777777">
        <w:tc>
          <w:tcPr>
            <w:tcW w:w="2664" w:type="dxa"/>
            <w:gridSpan w:val="2"/>
          </w:tcPr>
          <w:p w14:paraId="19C55309" w14:textId="77777777" w:rsidR="002418DA" w:rsidRPr="00525606" w:rsidRDefault="00000000">
            <w:pPr>
              <w:widowControl w:val="0"/>
              <w:spacing w:after="113"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 w:rsidRPr="00525606">
              <w:rPr>
                <w:rFonts w:ascii="ArialMT" w:hAnsi="ArialMT"/>
                <w:sz w:val="20"/>
                <w:szCs w:val="20"/>
              </w:rPr>
              <w:t>Łączna wartość zasilenia</w:t>
            </w:r>
          </w:p>
        </w:tc>
        <w:tc>
          <w:tcPr>
            <w:tcW w:w="2100" w:type="dxa"/>
          </w:tcPr>
          <w:p w14:paraId="420F3312" w14:textId="2B020ECA" w:rsidR="002418DA" w:rsidRPr="00525606" w:rsidRDefault="00EA4260" w:rsidP="00A46EE6">
            <w:pPr>
              <w:widowControl w:val="0"/>
              <w:spacing w:line="276" w:lineRule="auto"/>
              <w:jc w:val="both"/>
              <w:rPr>
                <w:rFonts w:ascii="ArialMT" w:hAnsi="ArialMT" w:hint="eastAsia"/>
                <w:sz w:val="20"/>
                <w:szCs w:val="20"/>
              </w:rPr>
            </w:pPr>
            <w:r>
              <w:rPr>
                <w:rFonts w:ascii="ArialMT" w:hAnsi="ArialMT"/>
                <w:sz w:val="20"/>
                <w:szCs w:val="20"/>
              </w:rPr>
              <w:t>37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>.</w:t>
            </w:r>
            <w:r>
              <w:rPr>
                <w:rFonts w:ascii="ArialMT" w:hAnsi="ArialMT"/>
                <w:sz w:val="20"/>
                <w:szCs w:val="20"/>
              </w:rPr>
              <w:t>2</w:t>
            </w:r>
            <w:r w:rsidR="00525606" w:rsidRPr="00525606">
              <w:rPr>
                <w:rFonts w:ascii="ArialMT" w:hAnsi="ArialMT"/>
                <w:sz w:val="20"/>
                <w:szCs w:val="20"/>
              </w:rPr>
              <w:t>20,00 zł</w:t>
            </w:r>
          </w:p>
        </w:tc>
      </w:tr>
    </w:tbl>
    <w:p w14:paraId="7DA4A481" w14:textId="77777777" w:rsidR="002418DA" w:rsidRDefault="00000000" w:rsidP="00A46EE6">
      <w:pPr>
        <w:widowControl w:val="0"/>
        <w:spacing w:after="113" w:line="276" w:lineRule="auto"/>
        <w:ind w:left="142" w:hanging="142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 Pod pojęciem karty podarunkowej należy rozumieć elektroniczne karty płatnicze będące środkiem płatniczym, posiadającym możliwość płatności z wykorzystaniem technologii płatności zbliżeniowej,  uprawniającym do zakupu towarów i usług w placówkach handlowo-usługowych.</w:t>
      </w:r>
    </w:p>
    <w:p w14:paraId="3047D450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3. Karty podarunkowe w formie elektronicznych kart przedpłaconych muszą spełniać następujące warunki:</w:t>
      </w:r>
    </w:p>
    <w:p w14:paraId="4EA8C6D2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1) minimalny termin ważności nie może być krótszy niż 12 miesięcy od daty dostawy do siedziby Zamawiającego.</w:t>
      </w:r>
    </w:p>
    <w:p w14:paraId="3BE04440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2) Zamawiający nie dopuszcza możliwości pobierania żadnych prowizji od zawieranych przez użytkowników transakcji w placówkach sprzedaży, ani opłat z tytułu użytkowania kart podarunkowych przez użytkowników obniżających indywidualny limit karty.</w:t>
      </w:r>
    </w:p>
    <w:p w14:paraId="25A71C8D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3) brak jakichkolwiek opłat z tytułu m.in. użytkowania, serwisowania i ubezpieczenia kart przez okres ich ważności zarówno dla Zamawiającego jak i użytkowników kart, naliczanych przez Wykonawcę.</w:t>
      </w:r>
    </w:p>
    <w:p w14:paraId="16FF03C6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4) karta podarunkowa wymaga zabezpieczenia kodem PIN. Wykonawca zapewnia bezpłatną możliwość zmiany kodu PIN przez użytkownika.</w:t>
      </w:r>
    </w:p>
    <w:p w14:paraId="50407F65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5) bezpłatna możliwość sprawdzenia stanu konta z aplikacji mobilnej lub na stronie internetowej Wykonawcy.</w:t>
      </w:r>
    </w:p>
    <w:p w14:paraId="556435EF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6) karta podarunkowa musi zapewniać możliwość jej realizacji we wszystkich placówkach handlowych, usługowych i gastronomicznych na terenie całego kraju, posiadających terminale rozliczeń kart płatniczych.</w:t>
      </w:r>
    </w:p>
    <w:p w14:paraId="0075EF6A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7) możliwość dokonywania zapłaty częściowo kartą elektroniczną częściowo gotówką.</w:t>
      </w:r>
    </w:p>
    <w:p w14:paraId="476E63F7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8) brak limitów dotyczących wartości operacji dokonywanych z użyciem karty w ramach posiadanych środków.</w:t>
      </w:r>
    </w:p>
    <w:p w14:paraId="70FDC5E2" w14:textId="7AFDAEDA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9) dostarczenie kart w opakowaniach zbiorczych, przy czym każda karta powinna być w oddzielnej kopercie (opakowaniu), posegregowanych i opisanych przez wykonawcę zgodnie z ostatecznym zamówieniem Zamawi</w:t>
      </w:r>
      <w:r w:rsidR="00A46EE6">
        <w:rPr>
          <w:rFonts w:ascii="ArialMT" w:hAnsi="ArialMT"/>
          <w:color w:val="000000"/>
          <w:sz w:val="20"/>
        </w:rPr>
        <w:t>aj</w:t>
      </w:r>
      <w:r>
        <w:rPr>
          <w:rFonts w:ascii="ArialMT" w:hAnsi="ArialMT"/>
          <w:color w:val="000000"/>
          <w:sz w:val="20"/>
        </w:rPr>
        <w:t>ącego.</w:t>
      </w:r>
    </w:p>
    <w:p w14:paraId="529D5B86" w14:textId="77777777" w:rsidR="002418DA" w:rsidRDefault="00000000">
      <w:pPr>
        <w:spacing w:after="113" w:line="276" w:lineRule="auto"/>
        <w:ind w:left="170" w:hanging="170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10) Do każdej karty dołączony zostanie indywidualny kod PIN oraz informacje wskazane w pkt.3.12</w:t>
      </w:r>
    </w:p>
    <w:p w14:paraId="79CCF739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11) możliwość bezpłatnego zastrzeżenia karty elektronicznej na wypadek zagubienia lub kradzieży ( Internet, telefon) przez 24 godziny, 7 dni w tygodniu.</w:t>
      </w:r>
    </w:p>
    <w:p w14:paraId="473533DA" w14:textId="3127F31F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  <w:sz w:val="20"/>
        </w:rPr>
      </w:pPr>
      <w:r>
        <w:rPr>
          <w:rFonts w:ascii="ArialMT" w:hAnsi="ArialMT"/>
          <w:color w:val="000000"/>
          <w:sz w:val="20"/>
        </w:rPr>
        <w:t>12) Każda karta podarunkowa z nadanym numerem, datą ważności będzie dostarczona w kopercie wraz z</w:t>
      </w:r>
      <w:r w:rsidR="00525606">
        <w:rPr>
          <w:rFonts w:ascii="ArialMT" w:hAnsi="ArialMT" w:hint="eastAsia"/>
          <w:color w:val="000000"/>
          <w:sz w:val="20"/>
        </w:rPr>
        <w:t> </w:t>
      </w:r>
      <w:r>
        <w:rPr>
          <w:rFonts w:ascii="ArialMT" w:hAnsi="ArialMT"/>
          <w:color w:val="000000"/>
          <w:sz w:val="20"/>
        </w:rPr>
        <w:t xml:space="preserve">dokumentem zawierającym informacje o sposobie prawidłowego użytkowania karty tj. sposobie </w:t>
      </w:r>
      <w:r>
        <w:rPr>
          <w:rFonts w:ascii="ArialMT" w:hAnsi="ArialMT"/>
          <w:color w:val="000000"/>
          <w:sz w:val="20"/>
        </w:rPr>
        <w:lastRenderedPageBreak/>
        <w:t>zastrzeżenia karty, sposobie sprawdzenia salda i historii transakcji, promocjach i rabatach udzielanych przez poszczególnych partnerów handlowych Wykonawcy użytkownikom kart.</w:t>
      </w:r>
    </w:p>
    <w:p w14:paraId="5F130CA2" w14:textId="77777777" w:rsidR="002418DA" w:rsidRDefault="002418DA">
      <w:pPr>
        <w:spacing w:after="113" w:line="276" w:lineRule="auto"/>
        <w:ind w:left="113" w:hanging="113"/>
        <w:jc w:val="both"/>
        <w:rPr>
          <w:b/>
          <w:color w:val="000000"/>
          <w:sz w:val="20"/>
        </w:rPr>
      </w:pPr>
    </w:p>
    <w:p w14:paraId="78D885E7" w14:textId="77777777" w:rsidR="002418DA" w:rsidRDefault="00000000">
      <w:pPr>
        <w:spacing w:after="113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§2</w:t>
      </w:r>
    </w:p>
    <w:p w14:paraId="2595F411" w14:textId="77777777" w:rsidR="002418DA" w:rsidRDefault="00000000">
      <w:pPr>
        <w:spacing w:after="113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TERMIN WYKONANIA UMOWY</w:t>
      </w:r>
    </w:p>
    <w:p w14:paraId="04C1017A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1.Zamówienie będzie realizowane w dwóch terminach:</w:t>
      </w:r>
    </w:p>
    <w:p w14:paraId="7B625BDD" w14:textId="20660CCD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 xml:space="preserve">1) I TRANSZA: </w:t>
      </w:r>
      <w:r>
        <w:rPr>
          <w:rFonts w:ascii="ArialMT" w:hAnsi="ArialMT"/>
          <w:color w:val="000000"/>
          <w:sz w:val="20"/>
        </w:rPr>
        <w:t xml:space="preserve">nieprzekraczalnie w dniu </w:t>
      </w:r>
      <w:r w:rsidR="00A46EE6">
        <w:rPr>
          <w:rFonts w:ascii="ArialMT" w:hAnsi="ArialMT"/>
          <w:color w:val="000000"/>
          <w:sz w:val="20"/>
        </w:rPr>
        <w:t>1</w:t>
      </w:r>
      <w:r w:rsidR="00EA4260">
        <w:rPr>
          <w:rFonts w:ascii="ArialMT" w:hAnsi="ArialMT"/>
          <w:color w:val="000000"/>
          <w:sz w:val="20"/>
        </w:rPr>
        <w:t>1</w:t>
      </w:r>
      <w:r>
        <w:rPr>
          <w:rFonts w:ascii="ArialMT" w:hAnsi="ArialMT"/>
          <w:color w:val="C9211E"/>
          <w:sz w:val="20"/>
        </w:rPr>
        <w:t xml:space="preserve"> </w:t>
      </w:r>
      <w:r w:rsidR="00EA4260">
        <w:rPr>
          <w:rFonts w:ascii="ArialMT" w:hAnsi="ArialMT"/>
          <w:color w:val="000000"/>
          <w:sz w:val="20"/>
        </w:rPr>
        <w:t>kwietnia</w:t>
      </w:r>
      <w:r>
        <w:rPr>
          <w:rFonts w:ascii="ArialMT" w:hAnsi="ArialMT"/>
          <w:color w:val="000000"/>
          <w:sz w:val="20"/>
        </w:rPr>
        <w:t xml:space="preserve"> 202</w:t>
      </w:r>
      <w:r w:rsidR="00EA4260">
        <w:rPr>
          <w:rFonts w:ascii="ArialMT" w:hAnsi="ArialMT"/>
          <w:color w:val="000000"/>
          <w:sz w:val="20"/>
        </w:rPr>
        <w:t>5</w:t>
      </w:r>
      <w:r>
        <w:rPr>
          <w:rFonts w:ascii="ArialMT" w:hAnsi="ArialMT"/>
          <w:color w:val="000000"/>
          <w:sz w:val="20"/>
        </w:rPr>
        <w:t>r. do godz.: 14:00</w:t>
      </w:r>
    </w:p>
    <w:p w14:paraId="076B367C" w14:textId="2B525338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 xml:space="preserve">2) II TRANSZA: </w:t>
      </w:r>
      <w:r>
        <w:rPr>
          <w:rFonts w:ascii="ArialMT" w:hAnsi="ArialMT"/>
          <w:color w:val="000000"/>
          <w:sz w:val="20"/>
        </w:rPr>
        <w:t xml:space="preserve">nieprzekraczalnie w dniu </w:t>
      </w:r>
      <w:r w:rsidR="00525606">
        <w:rPr>
          <w:rFonts w:ascii="ArialMT" w:hAnsi="ArialMT"/>
          <w:color w:val="000000"/>
          <w:sz w:val="20"/>
        </w:rPr>
        <w:t>10</w:t>
      </w:r>
      <w:r>
        <w:rPr>
          <w:rFonts w:ascii="ArialMT" w:hAnsi="ArialMT"/>
          <w:color w:val="000000"/>
          <w:sz w:val="20"/>
        </w:rPr>
        <w:t xml:space="preserve"> grudnia 202</w:t>
      </w:r>
      <w:r w:rsidR="00EA4260">
        <w:rPr>
          <w:rFonts w:ascii="ArialMT" w:hAnsi="ArialMT"/>
          <w:color w:val="000000"/>
          <w:sz w:val="20"/>
        </w:rPr>
        <w:t>5</w:t>
      </w:r>
      <w:r>
        <w:rPr>
          <w:rFonts w:ascii="ArialMT" w:hAnsi="ArialMT"/>
          <w:color w:val="000000"/>
          <w:sz w:val="20"/>
        </w:rPr>
        <w:t>r. do godz.: 14:00</w:t>
      </w:r>
    </w:p>
    <w:p w14:paraId="3715D6A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2.Do czasu odbioru przedmiot zamówienia przez Zamawiającego ryzyko wszelkich niebezpieczeństw związanych z jego ewentualnym uszkodzeniem ponosi Wykonawca.</w:t>
      </w:r>
    </w:p>
    <w:p w14:paraId="5BD80FC4" w14:textId="77777777" w:rsidR="002418DA" w:rsidRDefault="002418DA">
      <w:pPr>
        <w:spacing w:after="113" w:line="276" w:lineRule="auto"/>
        <w:jc w:val="both"/>
        <w:rPr>
          <w:color w:val="000000"/>
          <w:sz w:val="20"/>
        </w:rPr>
      </w:pPr>
    </w:p>
    <w:p w14:paraId="0AE1C945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  <w:b/>
          <w:bCs/>
        </w:rPr>
      </w:pPr>
      <w:r>
        <w:rPr>
          <w:rFonts w:ascii="ArialMT" w:hAnsi="ArialMT"/>
          <w:b/>
          <w:bCs/>
          <w:color w:val="000000"/>
          <w:sz w:val="20"/>
        </w:rPr>
        <w:t>§3</w:t>
      </w:r>
    </w:p>
    <w:p w14:paraId="12F3013C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CENA (WYNAGRODZENIE WYKONAWCY)</w:t>
      </w:r>
    </w:p>
    <w:p w14:paraId="0F8311D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 Wartość przedmiotu umowy określonego w §1 ust. 1 ustala się na łączną kwotę:</w:t>
      </w:r>
    </w:p>
    <w:p w14:paraId="32515EE5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netto: ……………. zł. (słownie: .....................................................................)</w:t>
      </w:r>
    </w:p>
    <w:p w14:paraId="76B24A95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brutto: …………… zł (słownie: .....................................................................)</w:t>
      </w:r>
    </w:p>
    <w:p w14:paraId="30E43CB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2.Wartość doładowań i ilość uprawnionych pracowników, stanowią jedynie wielkości orientacyjne i mogą ulec zmianie, co będzie uwzględniane w przesłanych” ostatecznych zamówieniach „ najpóźniej w terminie do 5 dni roboczych poprzedzających terminy dostaw kart określonych w §2 ust.1, zgodnie z rzeczywistymi potrzebami Zamawiającego.</w:t>
      </w:r>
    </w:p>
    <w:p w14:paraId="3EF9818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3. Zamawiający zastrzega sobie prawo zmiany wartości zamawianych kart podarunkowych, co będzie miało wpływ na łączną zamawianą ilość i wartość określoną w ust.1 poprzez jej zmniejszenie lub zwiększenie w czasie obowiązywania umowy w zależności od potrzeb jednak nie więcej niż 10%.</w:t>
      </w:r>
    </w:p>
    <w:p w14:paraId="04EC1F53" w14:textId="77777777" w:rsidR="002418DA" w:rsidRDefault="00000000">
      <w:pPr>
        <w:spacing w:after="113" w:line="276" w:lineRule="auto"/>
        <w:ind w:left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Z tego tytułu Wykonawcy nie przysługują żadne roszczenia odszkodowawcze, a Wykonawca zobowiązuje się dostarczyć określoną przez Zamawiającego ilości kart podarunkowych zgodnie z warunkami zawartymi w umowie.</w:t>
      </w:r>
    </w:p>
    <w:p w14:paraId="717A547E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4.Strony zgodnie ustalają, iż Wykonawcy za wykonanie przedmiotu umowy Zamawiający zapłaci wynagrodzenie ustalone na podstawie” ostatecznych zamówień” z podaniem nominału zasilenia kart, przekazanego Wykonawcy w terminie wskazanym w ust. 2 powiększonego o koszty związane z wykonaniem zamówienia, zgodnie z ofertą Wykonawcy.</w:t>
      </w:r>
    </w:p>
    <w:p w14:paraId="7D085F7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5. Powyższa cena zawierać będzie wszystkie koszty związane z wykonaniem niniejszego zamówienia, w tym wartość kart podarunkowych, o wymaganych nominałach, koszty wytworzenia kart, koszty dostawy kart do siedziby Zamawiającego oraz prowizji od zasilenia kart środkami finansowymi..</w:t>
      </w:r>
    </w:p>
    <w:p w14:paraId="4542E4BE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6. Rozliczenia należności, między Zamawiającym a Wykonawcą, za przedmiot umowy nastąpi w formie przedpłaty.</w:t>
      </w:r>
    </w:p>
    <w:p w14:paraId="324E33C0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7. Zamawiający w terminie 3 dni roboczych od wystawienia przez Wykonawcę faktury proforma, na podstawie złożonego przez Zamawiającego zamówienia, dokona zapłaty należności na wskazane konto bankowe wykonawcy. </w:t>
      </w:r>
    </w:p>
    <w:p w14:paraId="7D2427B6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8. </w:t>
      </w:r>
      <w:r>
        <w:rPr>
          <w:rFonts w:ascii="ArialMT" w:hAnsi="ArialMT" w:cs="Arial"/>
          <w:bCs/>
          <w:color w:val="000000"/>
          <w:sz w:val="20"/>
          <w:szCs w:val="20"/>
        </w:rPr>
        <w:t>Faktura/ nota księgowa za wykonanie przedmiotu umowy wskazywać powinna:</w:t>
      </w:r>
    </w:p>
    <w:p w14:paraId="6F145E96" w14:textId="77777777" w:rsidR="002418DA" w:rsidRDefault="00000000">
      <w:pPr>
        <w:jc w:val="both"/>
        <w:rPr>
          <w:rFonts w:ascii="ArialMT" w:hAnsi="ArialMT" w:hint="eastAsia"/>
        </w:rPr>
      </w:pPr>
      <w:r>
        <w:rPr>
          <w:rFonts w:ascii="ArialMT" w:hAnsi="ArialMT" w:cs="Arial"/>
          <w:bCs/>
          <w:sz w:val="20"/>
          <w:szCs w:val="20"/>
        </w:rPr>
        <w:t xml:space="preserve"> </w:t>
      </w:r>
      <w:r>
        <w:rPr>
          <w:rFonts w:ascii="ArialMT" w:hAnsi="ArialMT" w:cs="Arial"/>
          <w:bCs/>
          <w:sz w:val="20"/>
          <w:szCs w:val="20"/>
        </w:rPr>
        <w:tab/>
        <w:t>jako podatnika – nabywcę:</w:t>
      </w:r>
      <w:r>
        <w:rPr>
          <w:rFonts w:ascii="ArialMT" w:hAnsi="ArialMT" w:cs="Arial"/>
          <w:bCs/>
          <w:sz w:val="20"/>
          <w:szCs w:val="20"/>
        </w:rPr>
        <w:tab/>
      </w:r>
      <w:r>
        <w:rPr>
          <w:rFonts w:ascii="ArialMT" w:hAnsi="ArialMT" w:cs="Arial"/>
          <w:bCs/>
          <w:sz w:val="20"/>
          <w:szCs w:val="20"/>
        </w:rPr>
        <w:tab/>
      </w:r>
      <w:r>
        <w:rPr>
          <w:rFonts w:ascii="ArialMT" w:hAnsi="ArialMT" w:cs="Arial"/>
          <w:bCs/>
          <w:sz w:val="20"/>
          <w:szCs w:val="20"/>
        </w:rPr>
        <w:tab/>
      </w:r>
      <w:r>
        <w:rPr>
          <w:rFonts w:ascii="ArialMT" w:hAnsi="ArialMT" w:cs="Arial"/>
          <w:bCs/>
          <w:sz w:val="20"/>
          <w:szCs w:val="20"/>
        </w:rPr>
        <w:tab/>
        <w:t>jako odbiorcę i płatnika :</w:t>
      </w:r>
      <w:r>
        <w:rPr>
          <w:rFonts w:ascii="ArialMT" w:hAnsi="ArialMT" w:cs="Arial"/>
          <w:bCs/>
          <w:sz w:val="20"/>
          <w:szCs w:val="20"/>
        </w:rPr>
        <w:tab/>
      </w:r>
    </w:p>
    <w:p w14:paraId="7B7D88DD" w14:textId="77777777" w:rsidR="002418DA" w:rsidRDefault="00000000">
      <w:pPr>
        <w:jc w:val="both"/>
        <w:rPr>
          <w:rFonts w:ascii="ArialMT" w:hAnsi="ArialMT" w:hint="eastAsia"/>
        </w:rPr>
      </w:pPr>
      <w:r>
        <w:rPr>
          <w:rFonts w:ascii="ArialMT" w:hAnsi="ArialMT" w:cs="Arial"/>
          <w:b/>
          <w:sz w:val="20"/>
          <w:szCs w:val="20"/>
        </w:rPr>
        <w:tab/>
        <w:t xml:space="preserve">Powiat Wejherowski, </w:t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  <w:t xml:space="preserve"> </w:t>
      </w:r>
      <w:r>
        <w:rPr>
          <w:rFonts w:ascii="ArialMT" w:hAnsi="ArialMT" w:cs="Arial"/>
          <w:b/>
          <w:color w:val="000000"/>
          <w:sz w:val="20"/>
          <w:szCs w:val="20"/>
        </w:rPr>
        <w:t>Dom Pomocy Społecznej w Strzebielinku</w:t>
      </w:r>
    </w:p>
    <w:p w14:paraId="19F8878A" w14:textId="77777777" w:rsidR="002418DA" w:rsidRDefault="00000000">
      <w:pPr>
        <w:jc w:val="both"/>
        <w:rPr>
          <w:rFonts w:ascii="ArialMT" w:hAnsi="ArialMT" w:hint="eastAsia"/>
        </w:rPr>
      </w:pPr>
      <w:r>
        <w:rPr>
          <w:rFonts w:ascii="ArialMT" w:hAnsi="ArialMT" w:cs="Arial"/>
          <w:b/>
          <w:sz w:val="20"/>
          <w:szCs w:val="20"/>
        </w:rPr>
        <w:tab/>
        <w:t xml:space="preserve">ul. 3 Maja 4, </w:t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</w:r>
      <w:r>
        <w:rPr>
          <w:rFonts w:ascii="ArialMT" w:hAnsi="ArialMT" w:cs="Arial"/>
          <w:b/>
          <w:sz w:val="20"/>
          <w:szCs w:val="20"/>
        </w:rPr>
        <w:tab/>
        <w:t xml:space="preserve"> </w:t>
      </w:r>
      <w:r>
        <w:rPr>
          <w:rFonts w:ascii="ArialMT" w:hAnsi="ArialMT" w:cs="Arial"/>
          <w:b/>
          <w:color w:val="000000"/>
          <w:sz w:val="20"/>
          <w:szCs w:val="20"/>
        </w:rPr>
        <w:t xml:space="preserve">84-250 Gniewino </w:t>
      </w:r>
    </w:p>
    <w:p w14:paraId="6E747958" w14:textId="77777777" w:rsidR="002418DA" w:rsidRDefault="00000000">
      <w:pPr>
        <w:jc w:val="both"/>
        <w:rPr>
          <w:rFonts w:ascii="ArialMT" w:hAnsi="ArialMT" w:hint="eastAsia"/>
        </w:rPr>
      </w:pPr>
      <w:r>
        <w:rPr>
          <w:rFonts w:ascii="ArialMT" w:hAnsi="ArialMT" w:cs="Arial"/>
          <w:b/>
          <w:sz w:val="20"/>
          <w:szCs w:val="20"/>
        </w:rPr>
        <w:tab/>
        <w:t xml:space="preserve">84-200 Wejherowo, </w:t>
      </w:r>
    </w:p>
    <w:p w14:paraId="0560185D" w14:textId="77777777" w:rsidR="002418DA" w:rsidRDefault="00000000">
      <w:pPr>
        <w:jc w:val="both"/>
        <w:rPr>
          <w:rFonts w:ascii="ArialMT" w:hAnsi="ArialMT" w:hint="eastAsia"/>
        </w:rPr>
      </w:pPr>
      <w:r>
        <w:rPr>
          <w:rFonts w:ascii="ArialMT" w:hAnsi="ArialMT" w:cs="Arial"/>
          <w:b/>
          <w:sz w:val="20"/>
          <w:szCs w:val="20"/>
        </w:rPr>
        <w:tab/>
        <w:t xml:space="preserve">NIP 588-241-79-33, </w:t>
      </w:r>
    </w:p>
    <w:p w14:paraId="529350C5" w14:textId="77777777" w:rsidR="002418DA" w:rsidRDefault="002418DA">
      <w:pPr>
        <w:jc w:val="both"/>
        <w:rPr>
          <w:rFonts w:cs="Arial"/>
          <w:bCs/>
          <w:color w:val="000000"/>
          <w:sz w:val="20"/>
          <w:szCs w:val="20"/>
        </w:rPr>
      </w:pPr>
    </w:p>
    <w:p w14:paraId="788E7D1D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9. Za dzień zapłaty uznaje się dzień obciążenia rachunku Zamawiającego.</w:t>
      </w:r>
    </w:p>
    <w:p w14:paraId="0D62C2CA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  <w:color w:val="000000"/>
          <w:sz w:val="20"/>
        </w:rPr>
      </w:pPr>
      <w:r>
        <w:rPr>
          <w:rFonts w:ascii="ArialMT" w:hAnsi="ArialMT"/>
          <w:color w:val="000000"/>
          <w:sz w:val="20"/>
        </w:rPr>
        <w:lastRenderedPageBreak/>
        <w:t>10. Wykonawca nie może przenieść roszczeń wynikających z niniejszej Umowy na osoby trzecie.</w:t>
      </w:r>
    </w:p>
    <w:p w14:paraId="20D77F99" w14:textId="77777777" w:rsidR="002418DA" w:rsidRDefault="002418DA">
      <w:pPr>
        <w:spacing w:after="113" w:line="276" w:lineRule="auto"/>
        <w:ind w:left="113" w:hanging="113"/>
        <w:jc w:val="both"/>
        <w:rPr>
          <w:b/>
          <w:color w:val="000000"/>
          <w:sz w:val="20"/>
        </w:rPr>
      </w:pPr>
    </w:p>
    <w:p w14:paraId="0646DD9D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 xml:space="preserve">§4 </w:t>
      </w:r>
    </w:p>
    <w:p w14:paraId="67B07905" w14:textId="77777777" w:rsidR="002418DA" w:rsidRDefault="00000000">
      <w:pPr>
        <w:spacing w:after="227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PODSTAWOWE OBOWIĄZKI STRON</w:t>
      </w:r>
    </w:p>
    <w:p w14:paraId="781F9C5D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 Zamawiający nie dopuszcza możliwości realizacji kart podarunkowych w formie przedpłaconych kart elektronicznych tylko w jednej sieci sprzedaży.</w:t>
      </w:r>
    </w:p>
    <w:p w14:paraId="6FBE9D09" w14:textId="76916F29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 Wykonawca zobowiązuje się do wydania karty w przypadku jej utraty przez pracownika opłata za wydanie duplikatu karty wynosi …</w:t>
      </w:r>
      <w:r w:rsidR="00EA4260">
        <w:rPr>
          <w:rFonts w:ascii="ArialMT" w:hAnsi="ArialMT"/>
          <w:color w:val="000000"/>
          <w:sz w:val="20"/>
        </w:rPr>
        <w:t>..</w:t>
      </w:r>
      <w:r>
        <w:rPr>
          <w:rFonts w:ascii="ArialMT" w:hAnsi="ArialMT"/>
          <w:color w:val="000000"/>
          <w:sz w:val="20"/>
        </w:rPr>
        <w:t>…. zł.</w:t>
      </w:r>
    </w:p>
    <w:p w14:paraId="7E9B48D8" w14:textId="0C92B7B4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3. Wykonawca zobowiązuje się do wydania karty w przypadku zatrudnienia nowego pracownika opłata za wydanie karty wynosi ……</w:t>
      </w:r>
      <w:r w:rsidR="00EA4260">
        <w:rPr>
          <w:rFonts w:ascii="ArialMT" w:hAnsi="ArialMT"/>
          <w:color w:val="000000"/>
          <w:sz w:val="20"/>
        </w:rPr>
        <w:t>..</w:t>
      </w:r>
      <w:r>
        <w:rPr>
          <w:rFonts w:ascii="ArialMT" w:hAnsi="ArialMT"/>
          <w:color w:val="000000"/>
          <w:sz w:val="20"/>
        </w:rPr>
        <w:t>. zł.</w:t>
      </w:r>
    </w:p>
    <w:p w14:paraId="264679E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4. Wykonawca zobowiązuje się do dostarczenia Zamawiającemu przedmiotu umowy w terminie do 3 dni od daty złożenia Zamówienia przez Zamawiającego.</w:t>
      </w:r>
    </w:p>
    <w:p w14:paraId="78C09C37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5. Wykonawca zapewnia zasilenie kart podarunkowych środkami finansowymi najpóźniej w terminie 2 dni od potwierdzenia przez Zamawiającego dokonania płatności, o której mowa w </w:t>
      </w:r>
      <w:r>
        <w:rPr>
          <w:rFonts w:ascii="Segoe UI" w:hAnsi="Segoe UI"/>
          <w:color w:val="000000"/>
          <w:sz w:val="20"/>
        </w:rPr>
        <w:t>§3</w:t>
      </w:r>
      <w:r>
        <w:rPr>
          <w:rFonts w:ascii="ArialMT" w:hAnsi="ArialMT"/>
          <w:color w:val="000000"/>
          <w:sz w:val="20"/>
        </w:rPr>
        <w:t xml:space="preserve"> pkt. 6, 7.</w:t>
      </w:r>
    </w:p>
    <w:p w14:paraId="1035D462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6. Zamawiający zastrzega, że obsługa procesu zasilania kart płatniczych leży po stronie Wykonawcy.</w:t>
      </w:r>
    </w:p>
    <w:p w14:paraId="7C216460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7. Zamawiający nie ponosi żadnej odpowiedzialności w związku z roszczeniami placówek usług handlowych, wynikającymi z niewykonania lub nienależytego wykonania zobowiązań Wykonawcy wobec tych placówek.</w:t>
      </w:r>
    </w:p>
    <w:p w14:paraId="2814C098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8. Wszelkie koszty związane z dostawą, zwrotem oraz obsługą kart ponosi Wykonawca</w:t>
      </w:r>
    </w:p>
    <w:p w14:paraId="3F2D5BAA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 xml:space="preserve">9. Przyjęcie kart przez Zamawiającego nastąpi po uprzednim sprawdzeniu ilości kart. Zamawiający ma prawo odmówić przyjęcia kart w przypadku stwierdzenia braków lub wad. </w:t>
      </w:r>
    </w:p>
    <w:p w14:paraId="4A22576F" w14:textId="13DC0483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10. Stwierdzone w dostawie kart braki lub wady Wykonawca zobowiązuje się uzupełnić lub usunąć w</w:t>
      </w:r>
      <w:r w:rsidR="00525606">
        <w:rPr>
          <w:rFonts w:ascii="ArialMT" w:hAnsi="ArialMT" w:hint="eastAsia"/>
          <w:color w:val="000000"/>
          <w:sz w:val="20"/>
        </w:rPr>
        <w:t> </w:t>
      </w:r>
      <w:r>
        <w:rPr>
          <w:rFonts w:ascii="ArialMT" w:hAnsi="ArialMT"/>
          <w:color w:val="000000"/>
          <w:sz w:val="20"/>
        </w:rPr>
        <w:t>ciągu …</w:t>
      </w:r>
      <w:r w:rsidR="00EA4260">
        <w:rPr>
          <w:rFonts w:ascii="ArialMT" w:hAnsi="ArialMT"/>
          <w:color w:val="000000"/>
          <w:sz w:val="20"/>
        </w:rPr>
        <w:t>…</w:t>
      </w:r>
      <w:r>
        <w:rPr>
          <w:rFonts w:ascii="ArialMT" w:hAnsi="ArialMT"/>
          <w:color w:val="000000"/>
          <w:sz w:val="20"/>
        </w:rPr>
        <w:t>. dni roboczych od zgłoszenia przez Zamawiającego.</w:t>
      </w:r>
    </w:p>
    <w:p w14:paraId="22810C87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11. W przypadku niezgodności stanu środków na poszczególnych kartach, stwierdzonych przez użytkowników, Zamawiający złoży reklamację w formie elektronicznej. Wykonawca jest zobowiązany do rozpatrzenia reklamacji i pisemnego poinformowania Zamawiającego o rozstrzygnięciu reklamacji w ciągu 3 dni od dnia jej zgłoszenia. Brak informacji o rozstrzygnięciu w powyższym terminie będzie traktowany jako uwzględnienie reklamacji.</w:t>
      </w:r>
    </w:p>
    <w:p w14:paraId="4BCA4A4B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12. W przypadku uwzględnienia reklamacji Wykonawca jest zobowiązany do uzupełnienia środków na karcie lub jej wymiany w ciągu 24 godzin od dnia uwzględnienia reklamacji.</w:t>
      </w:r>
    </w:p>
    <w:p w14:paraId="2A910261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13. Wykonawca oświadcza, że karty podarunkowe ważne są przez okres ................ miesięcy licząc od daty ich dostarczenia Zamawiającemu.</w:t>
      </w:r>
    </w:p>
    <w:p w14:paraId="181502A1" w14:textId="77777777" w:rsidR="002418DA" w:rsidRDefault="002418DA">
      <w:pPr>
        <w:spacing w:after="113" w:line="276" w:lineRule="auto"/>
        <w:jc w:val="both"/>
        <w:rPr>
          <w:b/>
          <w:color w:val="000000"/>
          <w:sz w:val="20"/>
        </w:rPr>
      </w:pPr>
    </w:p>
    <w:p w14:paraId="7912A796" w14:textId="77777777" w:rsidR="002418DA" w:rsidRDefault="00000000">
      <w:pPr>
        <w:spacing w:after="113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§5</w:t>
      </w:r>
    </w:p>
    <w:p w14:paraId="5BB4222C" w14:textId="77777777" w:rsidR="002418DA" w:rsidRDefault="00000000">
      <w:pPr>
        <w:spacing w:after="227" w:line="276" w:lineRule="auto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OSOBY DO KONTAKTU</w:t>
      </w:r>
    </w:p>
    <w:p w14:paraId="288FD56A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1.Ze strony Zamawiającego pracownikami upoważnionymi do odbioru przedmiotu umowy są:</w:t>
      </w:r>
    </w:p>
    <w:p w14:paraId="30FB1EC6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1)……………….. tel. …………….. ; e- mail: ……………….</w:t>
      </w:r>
    </w:p>
    <w:p w14:paraId="2CD84E8C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2)……………….. tel. …………….. ; e- mail: ……………….</w:t>
      </w:r>
    </w:p>
    <w:p w14:paraId="014A28AE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2.Ze strony Wykonawcy pracownikami upoważnionymi do realizacji umowy są:</w:t>
      </w:r>
    </w:p>
    <w:p w14:paraId="15074A32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1)……………….. tel. …………….. ; e- mail: ……………….</w:t>
      </w:r>
    </w:p>
    <w:p w14:paraId="53B60F5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2)……………….. tel. …………….. ; e- mail: ……………….</w:t>
      </w:r>
    </w:p>
    <w:p w14:paraId="0A787F20" w14:textId="77777777" w:rsidR="002418DA" w:rsidRDefault="002418DA">
      <w:pPr>
        <w:spacing w:after="113" w:line="276" w:lineRule="auto"/>
        <w:ind w:left="113" w:hanging="113"/>
        <w:jc w:val="both"/>
        <w:rPr>
          <w:b/>
          <w:color w:val="000000"/>
          <w:sz w:val="20"/>
        </w:rPr>
      </w:pPr>
    </w:p>
    <w:p w14:paraId="4BB1B50F" w14:textId="77777777" w:rsidR="002418DA" w:rsidRDefault="00000000">
      <w:pPr>
        <w:spacing w:after="113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 xml:space="preserve">§6 </w:t>
      </w:r>
    </w:p>
    <w:p w14:paraId="7B7BD065" w14:textId="77777777" w:rsidR="002418DA" w:rsidRDefault="00000000">
      <w:pPr>
        <w:spacing w:after="227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lastRenderedPageBreak/>
        <w:t>KARY UMOWNE</w:t>
      </w:r>
    </w:p>
    <w:p w14:paraId="57F6ABA0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1.Zamawiający obciąży Wykonawcę karą umowną w wysokości:</w:t>
      </w:r>
    </w:p>
    <w:p w14:paraId="2D22F98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a) 30zł, w przypadku zwłoki w dotrzymaniu terminu określonego w §2 ust. 1 za każdy dzień zwłoki poczynając od godziny upływu umownego terminu dostawy do 5% wartości netto umowy określonej w §3 ust. 1</w:t>
      </w:r>
    </w:p>
    <w:p w14:paraId="31CCB406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b) 5 % wartości netto umowy określonej w §3 ust. 1, gdy Wykonawca odstąpi od umowy z przyczyn leżących po jego stronie;</w:t>
      </w:r>
    </w:p>
    <w:p w14:paraId="15231230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c) 5 % wartości netto umowy określonej w §3 ust. 1, gdy Zamawiający odstąpi od umowy z przyczyn leżących po stronie Wykonawcy;</w:t>
      </w:r>
    </w:p>
    <w:p w14:paraId="7D7D844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d) 10 zł w przypadku zwłoki w dostawie kart wadliwych na wolne od wad lub uzupełnienia środków, za każdy dzień zwłoki po terminie wskazanym §4 ust.12 i 14 do 3% wartości netto umowy określonej w §3 ust. 1</w:t>
      </w:r>
    </w:p>
    <w:p w14:paraId="534813D2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2.Postanowienia ust. 1 nie wyłączają prawa Zamawiającego do dochodzenia od Wykonawcy odszkodowania uzupełniającego na zasadach ogólnych, jeżeli wartość powstałej szkody przekroczy wysokość zastrzeżonych kar umownych.</w:t>
      </w:r>
    </w:p>
    <w:p w14:paraId="0F2D4785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3.Zwłoka w realizacji umowy przekraczająca 3 dni może skutkować odstąpieniem od umowy przez Zamawiającego w terminie 7 dniowym ze skutkiem określonym w ust.1 lit. c</w:t>
      </w:r>
    </w:p>
    <w:p w14:paraId="571D5FD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4.Odszkodowanie nieobjęte tytułami wyżej wymienionymi dochodzone będzie na zasadach ogólnych.</w:t>
      </w:r>
    </w:p>
    <w:p w14:paraId="1CF22FCB" w14:textId="77777777" w:rsidR="002418DA" w:rsidRDefault="002418DA">
      <w:pPr>
        <w:spacing w:after="113" w:line="276" w:lineRule="auto"/>
        <w:ind w:left="113" w:hanging="113"/>
        <w:jc w:val="both"/>
        <w:rPr>
          <w:color w:val="000000"/>
          <w:sz w:val="20"/>
        </w:rPr>
      </w:pPr>
    </w:p>
    <w:p w14:paraId="1220482E" w14:textId="77777777" w:rsidR="002418DA" w:rsidRDefault="00000000">
      <w:pPr>
        <w:spacing w:after="113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§7</w:t>
      </w:r>
    </w:p>
    <w:p w14:paraId="7B7DC07C" w14:textId="77777777" w:rsidR="002418DA" w:rsidRDefault="00000000">
      <w:pPr>
        <w:spacing w:after="227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ODSTĄPIENIE OD UMOWY I ROZWIĄZANIE UMOWY</w:t>
      </w:r>
    </w:p>
    <w:p w14:paraId="224E4298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wykonania części umowy.</w:t>
      </w:r>
    </w:p>
    <w:p w14:paraId="2F5D8A46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 W przypadku zaistnienia okoliczności stanowiących podstawę do odstąpienia od Umowy Zamawiający wezwie Wykonawcę do zaniechania naruszeń postanowień Umowy i usunięcia skutków tych naruszeń w terminie 7 dni od dnia doręczenia wezwania. W przypadku bezskutecznego upływu ww. terminu Zamawiającemu przysługuje prawo złożenia oświadczenia w terminie 30 dni od powzięcia wiadomości o powyższych okolicznościach o odstąpieniu od Umowy. Oświadczenie o odstąpieniu od Umowy powinno być sporządzone na piśmie pod rygorem nieważności.</w:t>
      </w:r>
    </w:p>
    <w:p w14:paraId="328E7D17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3. Zamawiający może rozwiązać Umowę ze skutkiem natychmiastowym w przypadku gdy Wykonawca, pomimo pisemnego wezwania ze strony Zamawiającego, określającego termin usunięcia stwierdzonych uchybień, nie wykonuje Umowy zgodnie z warunkami umownymi lub w rażący sposób zaniedbuje lub narusza zobowiązania umowne.</w:t>
      </w:r>
    </w:p>
    <w:p w14:paraId="1F61B725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4. Rozwiązanie Umowy ze skutkiem natychmiastowym może nastąpić wyłącznie w formie pisemnej pod rygorem nieważności.</w:t>
      </w:r>
    </w:p>
    <w:p w14:paraId="02BBCD7A" w14:textId="77777777" w:rsidR="002418DA" w:rsidRDefault="002418DA">
      <w:pPr>
        <w:spacing w:after="113" w:line="276" w:lineRule="auto"/>
        <w:ind w:left="113" w:hanging="113"/>
        <w:jc w:val="both"/>
        <w:rPr>
          <w:color w:val="000000"/>
          <w:sz w:val="20"/>
        </w:rPr>
      </w:pPr>
    </w:p>
    <w:p w14:paraId="79C67C49" w14:textId="77777777" w:rsidR="002418DA" w:rsidRDefault="00000000">
      <w:pPr>
        <w:spacing w:after="113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 xml:space="preserve">§ 8 </w:t>
      </w:r>
    </w:p>
    <w:p w14:paraId="4E9AFADA" w14:textId="77777777" w:rsidR="002418DA" w:rsidRDefault="00000000">
      <w:pPr>
        <w:spacing w:after="227" w:line="276" w:lineRule="auto"/>
        <w:ind w:left="113" w:hanging="113"/>
        <w:jc w:val="center"/>
        <w:rPr>
          <w:rFonts w:ascii="ArialMT" w:hAnsi="ArialMT" w:hint="eastAsia"/>
        </w:rPr>
      </w:pPr>
      <w:r>
        <w:rPr>
          <w:rFonts w:ascii="ArialMT" w:hAnsi="ArialMT"/>
          <w:b/>
          <w:color w:val="000000"/>
          <w:sz w:val="20"/>
        </w:rPr>
        <w:t>POSTANOWIENIA KOŃCOWE</w:t>
      </w:r>
    </w:p>
    <w:p w14:paraId="2A965131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1.We wszystkich sprawach nieuregulowanych w niniejszej umowie zastosowanie mają zapisy dokumentacji zamówienia, ustawa prawo zamówień publicznych oraz Kodeks cywilny.</w:t>
      </w:r>
    </w:p>
    <w:p w14:paraId="63B59007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2.Ewentualne spory mogące wynikać na tle wykonania umowy strony będą rozstrzygały przede wszystkim ugodowo, a gdyby osiągnięcie porozumienia okazało się niemożliwe - przez sąd właściwy dla siedziby Zamawiającego.</w:t>
      </w:r>
    </w:p>
    <w:p w14:paraId="47634478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lastRenderedPageBreak/>
        <w:t>3.Umowę sporządzono w trzech jednobrzmiących egzemplarzach, dwa dla Zamawiającego i jeden dla Wykonawcy.</w:t>
      </w:r>
    </w:p>
    <w:p w14:paraId="464686F6" w14:textId="77777777" w:rsidR="002418DA" w:rsidRDefault="002418DA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</w:p>
    <w:p w14:paraId="146AC1A3" w14:textId="77777777" w:rsidR="002418DA" w:rsidRDefault="002418DA" w:rsidP="00A46EE6">
      <w:pPr>
        <w:spacing w:after="113" w:line="276" w:lineRule="auto"/>
        <w:jc w:val="both"/>
        <w:rPr>
          <w:rFonts w:ascii="ArialMT" w:hAnsi="ArialMT" w:hint="eastAsia"/>
        </w:rPr>
      </w:pPr>
    </w:p>
    <w:p w14:paraId="5E934C13" w14:textId="77777777" w:rsidR="002418DA" w:rsidRDefault="002418DA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</w:p>
    <w:p w14:paraId="53DA6824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Załączniki do umowy</w:t>
      </w:r>
    </w:p>
    <w:p w14:paraId="7CDA14DA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</w:rPr>
      </w:pPr>
      <w:r>
        <w:rPr>
          <w:rFonts w:ascii="ArialMT" w:hAnsi="ArialMT"/>
          <w:color w:val="000000"/>
          <w:sz w:val="20"/>
        </w:rPr>
        <w:t>Załącznik nr 1- Oferta Wykonawcy</w:t>
      </w:r>
    </w:p>
    <w:p w14:paraId="555EDEFD" w14:textId="77777777" w:rsidR="002418DA" w:rsidRDefault="002418DA">
      <w:pPr>
        <w:spacing w:after="113" w:line="276" w:lineRule="auto"/>
        <w:ind w:left="113" w:hanging="113"/>
        <w:jc w:val="both"/>
        <w:rPr>
          <w:rFonts w:ascii="ArialMT" w:hAnsi="ArialMT" w:hint="eastAsia"/>
          <w:color w:val="000000"/>
          <w:sz w:val="20"/>
        </w:rPr>
      </w:pPr>
    </w:p>
    <w:p w14:paraId="339D6A0D" w14:textId="77777777" w:rsidR="002418DA" w:rsidRDefault="002418DA">
      <w:pPr>
        <w:spacing w:after="113" w:line="276" w:lineRule="auto"/>
        <w:ind w:left="113" w:hanging="113"/>
        <w:jc w:val="both"/>
        <w:rPr>
          <w:rFonts w:ascii="ArialMT" w:hAnsi="ArialMT" w:hint="eastAsia"/>
          <w:color w:val="000000"/>
          <w:sz w:val="20"/>
        </w:rPr>
      </w:pPr>
    </w:p>
    <w:p w14:paraId="38FA3BE8" w14:textId="77777777" w:rsidR="002418DA" w:rsidRDefault="002418DA">
      <w:pPr>
        <w:spacing w:after="113" w:line="276" w:lineRule="auto"/>
        <w:ind w:left="113" w:hanging="113"/>
        <w:jc w:val="both"/>
        <w:rPr>
          <w:rFonts w:ascii="ArialMT" w:hAnsi="ArialMT" w:hint="eastAsia"/>
          <w:color w:val="000000"/>
          <w:sz w:val="20"/>
        </w:rPr>
      </w:pPr>
    </w:p>
    <w:p w14:paraId="72D8FC2F" w14:textId="77777777" w:rsidR="002418DA" w:rsidRDefault="00000000">
      <w:pPr>
        <w:spacing w:after="113" w:line="276" w:lineRule="auto"/>
        <w:ind w:left="113" w:hanging="113"/>
        <w:jc w:val="both"/>
        <w:rPr>
          <w:rFonts w:ascii="ArialMT" w:hAnsi="ArialMT" w:hint="eastAsia"/>
          <w:color w:val="000000"/>
          <w:sz w:val="20"/>
        </w:rPr>
      </w:pPr>
      <w:r>
        <w:rPr>
          <w:rFonts w:ascii="ArialMT" w:hAnsi="ArialMT"/>
          <w:color w:val="000000"/>
          <w:sz w:val="20"/>
        </w:rPr>
        <w:tab/>
      </w:r>
      <w:r>
        <w:rPr>
          <w:rFonts w:ascii="ArialMT" w:hAnsi="ArialMT"/>
          <w:color w:val="000000"/>
          <w:sz w:val="20"/>
        </w:rPr>
        <w:tab/>
      </w:r>
      <w:r>
        <w:rPr>
          <w:rFonts w:ascii="ArialMT" w:hAnsi="ArialMT"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 xml:space="preserve">Zamawiający </w:t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</w:r>
      <w:r>
        <w:rPr>
          <w:rFonts w:ascii="ArialMT" w:hAnsi="ArialMT"/>
          <w:b/>
          <w:bCs/>
          <w:color w:val="000000"/>
          <w:sz w:val="20"/>
        </w:rPr>
        <w:tab/>
        <w:t>Wykonawca</w:t>
      </w:r>
    </w:p>
    <w:sectPr w:rsidR="002418DA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EE"/>
    <w:family w:val="roman"/>
    <w:pitch w:val="variable"/>
  </w:font>
  <w:font w:name="Arial-BoldMT">
    <w:altName w:val="Arial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DA"/>
    <w:rsid w:val="0004419D"/>
    <w:rsid w:val="002418DA"/>
    <w:rsid w:val="00525606"/>
    <w:rsid w:val="00A10793"/>
    <w:rsid w:val="00A46EE6"/>
    <w:rsid w:val="00D6320A"/>
    <w:rsid w:val="00DC7362"/>
    <w:rsid w:val="00EA4260"/>
    <w:rsid w:val="00E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E762"/>
  <w15:docId w15:val="{F211D2B2-4B96-4393-8E7A-DB7EC4EA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1832</Words>
  <Characters>10995</Characters>
  <Application>Microsoft Office Word</Application>
  <DocSecurity>0</DocSecurity>
  <Lines>91</Lines>
  <Paragraphs>25</Paragraphs>
  <ScaleCrop>false</ScaleCrop>
  <Company/>
  <LinksUpToDate>false</LinksUpToDate>
  <CharactersWithSpaces>12802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dc:description/>
  <cp:lastModifiedBy>Renata</cp:lastModifiedBy>
  <cp:revision>2</cp:revision>
  <cp:lastPrinted>2024-02-28T10:36:00Z</cp:lastPrinted>
  <dcterms:created xsi:type="dcterms:W3CDTF">2025-02-18T12:06:00Z</dcterms:created>
  <dcterms:modified xsi:type="dcterms:W3CDTF">2025-02-18T12:06:00Z</dcterms:modified>
  <dc:language>pl-PL</dc:language>
</cp:coreProperties>
</file>