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290E944F" w:rsidR="00382584" w:rsidRPr="00647458" w:rsidRDefault="00C4560D" w:rsidP="00A2607B">
      <w:r w:rsidRPr="00647458">
        <w:t xml:space="preserve">Numer sprawy: </w:t>
      </w:r>
      <w:r w:rsidR="00056CEB">
        <w:t>DZ.10.25.PP</w:t>
      </w:r>
    </w:p>
    <w:p w14:paraId="76A25A5E" w14:textId="77777777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009747B1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12BC9617" w:rsidR="004D4143" w:rsidRPr="00BE1C81" w:rsidRDefault="00FD3A8F" w:rsidP="00BE1C81">
      <w:pPr>
        <w:spacing w:line="240" w:lineRule="exact"/>
        <w:jc w:val="both"/>
        <w:rPr>
          <w:rFonts w:asciiTheme="minorHAnsi" w:hAnsiTheme="minorHAnsi" w:cstheme="minorHAnsi"/>
          <w:b/>
          <w:snapToGrid w:val="0"/>
          <w:szCs w:val="22"/>
          <w:shd w:val="clear" w:color="auto" w:fill="FFFFFF"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BE1C81" w:rsidRPr="00BE1C81">
        <w:rPr>
          <w:rFonts w:asciiTheme="minorHAnsi" w:hAnsiTheme="minorHAnsi" w:cstheme="minorHAnsi"/>
          <w:b/>
          <w:snapToGrid w:val="0"/>
          <w:szCs w:val="22"/>
          <w:shd w:val="clear" w:color="auto" w:fill="FFFFFF"/>
        </w:rPr>
        <w:t>Dostawa środków czystości  i higienicznych dla Instytutu Łączności – PIB w Warszawie ul. Szachowa 1.</w:t>
      </w:r>
      <w:r w:rsidR="004D4143" w:rsidRPr="004D4143">
        <w:rPr>
          <w:bCs/>
        </w:rPr>
        <w:t>, składam niniejszą ofertę oświadczając, że:</w:t>
      </w:r>
    </w:p>
    <w:p w14:paraId="3C08A584" w14:textId="2B012C58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cenę</w:t>
      </w:r>
      <w:r w:rsidR="001F31BC" w:rsidRPr="001F31BC">
        <w:rPr>
          <w:rFonts w:cs="Calibri"/>
          <w:b/>
          <w:bCs/>
          <w:color w:val="FF0000"/>
          <w:szCs w:val="22"/>
        </w:rPr>
        <w:t>*</w:t>
      </w:r>
      <w:r>
        <w:rPr>
          <w:rFonts w:cs="Calibri"/>
          <w:b/>
          <w:bCs/>
          <w:szCs w:val="22"/>
        </w:rPr>
        <w:t>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B29DA11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p w14:paraId="0C752C0A" w14:textId="72A5CCC5" w:rsidR="00195995" w:rsidRDefault="00056CEB" w:rsidP="00056CEB">
      <w:pPr>
        <w:overflowPunct/>
        <w:autoSpaceDE/>
        <w:autoSpaceDN/>
        <w:adjustRightInd/>
        <w:spacing w:after="120"/>
        <w:ind w:left="284"/>
        <w:jc w:val="both"/>
        <w:textAlignment w:val="auto"/>
        <w:rPr>
          <w:rFonts w:cs="Calibri"/>
          <w:i/>
          <w:iCs/>
          <w:color w:val="FF0000"/>
        </w:rPr>
      </w:pPr>
      <w:r w:rsidRPr="00597622">
        <w:rPr>
          <w:rFonts w:cs="Calibri"/>
          <w:i/>
          <w:iCs/>
          <w:color w:val="FF0000"/>
        </w:rPr>
        <w:lastRenderedPageBreak/>
        <w:t xml:space="preserve">*UWAGA: cena obejmuje wszystkie koszty niezbędne do wykonania </w:t>
      </w:r>
      <w:r>
        <w:rPr>
          <w:rFonts w:cs="Calibri"/>
          <w:i/>
          <w:iCs/>
          <w:color w:val="FF0000"/>
        </w:rPr>
        <w:t>zamówienia</w:t>
      </w:r>
      <w:r w:rsidRPr="00597622">
        <w:rPr>
          <w:rFonts w:cs="Calibri"/>
          <w:i/>
          <w:iCs/>
          <w:color w:val="FF0000"/>
        </w:rPr>
        <w:t>, w tym koszt dojazdu do siedziby Zamawiającego</w:t>
      </w:r>
      <w:bookmarkEnd w:id="2"/>
    </w:p>
    <w:p w14:paraId="5DAD9EB2" w14:textId="77777777" w:rsidR="00056CEB" w:rsidRPr="00056CEB" w:rsidRDefault="00056CEB" w:rsidP="00056CEB">
      <w:pPr>
        <w:overflowPunct/>
        <w:autoSpaceDE/>
        <w:autoSpaceDN/>
        <w:adjustRightInd/>
        <w:spacing w:after="120"/>
        <w:ind w:left="284"/>
        <w:jc w:val="both"/>
        <w:textAlignment w:val="auto"/>
        <w:rPr>
          <w:rFonts w:cs="Calibri"/>
          <w:i/>
          <w:iCs/>
          <w:color w:val="FF0000"/>
        </w:rPr>
      </w:pPr>
    </w:p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54081C01" w14:textId="77777777" w:rsidR="00056CEB" w:rsidRDefault="00333687" w:rsidP="00056CEB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  <w:bookmarkStart w:id="3" w:name="_Hlk126066288"/>
    </w:p>
    <w:p w14:paraId="25A960CD" w14:textId="6103FF0A" w:rsidR="00056CEB" w:rsidRPr="00056CEB" w:rsidRDefault="00056CEB" w:rsidP="00056CEB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056CEB">
        <w:rPr>
          <w:rFonts w:cs="Calibri"/>
          <w:szCs w:val="22"/>
        </w:rPr>
        <w:t>zamówienie będziemy realizowali sukcesywnie przez okres 12 miesięcy w miarę potrzeb Zamawiającego, z zastrzeżeniem, że czas dostawy części towaru (wskazanej przez Zamawiającego) nastąpi w terminie nie dłuższym niż 4 dni robocze od dnia zgłoszenia takiej potrzeby (przesłania zamówienia e-mailem)</w:t>
      </w:r>
      <w:bookmarkEnd w:id="3"/>
      <w:r w:rsidRPr="00056CEB">
        <w:rPr>
          <w:rFonts w:cs="Calibri"/>
          <w:szCs w:val="22"/>
        </w:rPr>
        <w:t>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BE1C81">
        <w:rPr>
          <w:rFonts w:eastAsia="Verdana"/>
          <w:lang w:bidi="pl-PL"/>
        </w:rPr>
      </w:r>
      <w:r w:rsidR="00BE1C81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BE1C81">
        <w:rPr>
          <w:rStyle w:val="Pogrubienie"/>
          <w:rFonts w:eastAsia="Verdana"/>
        </w:rPr>
      </w:r>
      <w:r w:rsidR="00BE1C81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BE1C81">
        <w:rPr>
          <w:rFonts w:eastAsia="Verdana"/>
          <w:lang w:bidi="pl-PL"/>
        </w:rPr>
      </w:r>
      <w:r w:rsidR="00BE1C81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BE1C81">
        <w:rPr>
          <w:b/>
        </w:rPr>
      </w:r>
      <w:r w:rsidR="00BE1C8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BE1C81">
        <w:rPr>
          <w:b/>
        </w:rPr>
      </w:r>
      <w:r w:rsidR="00BE1C8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656C4680" w:rsidR="002918A1" w:rsidRDefault="002918A1" w:rsidP="00A72BDC">
      <w:pPr>
        <w:rPr>
          <w:rStyle w:val="Pogrubienie"/>
          <w:color w:val="FF0000"/>
        </w:rPr>
      </w:pPr>
      <w:bookmarkStart w:id="4" w:name="_Hlk112405869"/>
      <w:r w:rsidRPr="00056CEB">
        <w:rPr>
          <w:rStyle w:val="Pogrubienie"/>
          <w:color w:val="FF0000"/>
        </w:rPr>
        <w:t>Uwaga: Wykonawca zobowiązany jest wykazać, że zastrzeżone informacje stanowią tajemnicę przedsiębiorstwa.</w:t>
      </w:r>
      <w:bookmarkEnd w:id="4"/>
    </w:p>
    <w:p w14:paraId="05D9822E" w14:textId="77777777" w:rsidR="00056CEB" w:rsidRPr="00056CEB" w:rsidRDefault="00056CEB" w:rsidP="00A72BDC">
      <w:pPr>
        <w:rPr>
          <w:color w:val="FF0000"/>
        </w:rPr>
      </w:pPr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BE1C81">
        <w:rPr>
          <w:b/>
        </w:rPr>
      </w:r>
      <w:r w:rsidR="00BE1C8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BE1C81">
        <w:rPr>
          <w:b/>
        </w:rPr>
      </w:r>
      <w:r w:rsidR="00BE1C8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BE1C81">
        <w:rPr>
          <w:b/>
        </w:rPr>
      </w:r>
      <w:r w:rsidR="00BE1C8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BE1C81">
        <w:rPr>
          <w:b/>
        </w:rPr>
      </w:r>
      <w:r w:rsidR="00BE1C8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3C41CC3" w14:textId="0463E4D9" w:rsidR="00BA62A8" w:rsidRPr="00056CEB" w:rsidRDefault="00AE5BDB" w:rsidP="00A72BDC">
      <w:pPr>
        <w:rPr>
          <w:rStyle w:val="Pogrubienie"/>
          <w:b w:val="0"/>
          <w:bCs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BE1C81">
        <w:rPr>
          <w:b/>
        </w:rPr>
      </w:r>
      <w:r w:rsidR="00BE1C8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  <w:bookmarkStart w:id="5" w:name="_Hlk112340665"/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5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6CEB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A4226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6F6432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6767E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5822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2F44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1C81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Bińkowska</cp:lastModifiedBy>
  <cp:revision>8</cp:revision>
  <cp:lastPrinted>2017-04-19T07:05:00Z</cp:lastPrinted>
  <dcterms:created xsi:type="dcterms:W3CDTF">2024-02-20T09:48:00Z</dcterms:created>
  <dcterms:modified xsi:type="dcterms:W3CDTF">2025-03-12T13:04:00Z</dcterms:modified>
</cp:coreProperties>
</file>