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</w:t>
      </w:r>
      <w:r w:rsidR="00DA4E10">
        <w:rPr>
          <w:rFonts w:asciiTheme="minorHAnsi" w:hAnsiTheme="minorHAnsi" w:cs="Arial"/>
          <w:color w:val="000000"/>
          <w:sz w:val="20"/>
          <w:szCs w:val="20"/>
          <w:lang w:val="pl-PL"/>
        </w:rPr>
        <w:t>01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</w:t>
      </w:r>
      <w:r w:rsidR="00DA4E10">
        <w:rPr>
          <w:rFonts w:asciiTheme="minorHAnsi" w:hAnsiTheme="minorHAnsi" w:cs="Arial"/>
          <w:color w:val="000000"/>
          <w:sz w:val="20"/>
          <w:szCs w:val="20"/>
          <w:lang w:val="pl-PL"/>
        </w:rPr>
        <w:t>1</w:t>
      </w:r>
    </w:p>
    <w:p w:rsidR="006655C2" w:rsidRDefault="00CE5BC4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>Załącznik Nr</w:t>
      </w:r>
      <w:r w:rsidR="00DA4E10">
        <w:rPr>
          <w:rFonts w:asciiTheme="minorHAnsi" w:hAnsiTheme="minorHAnsi"/>
          <w:sz w:val="20"/>
          <w:szCs w:val="20"/>
          <w:lang w:val="pl-PL"/>
        </w:rPr>
        <w:t xml:space="preserve"> 4</w:t>
      </w:r>
      <w:r>
        <w:rPr>
          <w:rFonts w:asciiTheme="minorHAnsi" w:hAnsiTheme="minorHAnsi"/>
          <w:sz w:val="20"/>
          <w:szCs w:val="20"/>
          <w:lang w:val="pl-PL"/>
        </w:rPr>
        <w:t xml:space="preserve"> do SWZ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Pr="00CE5BC4" w:rsidRDefault="00CE5BC4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Sukcesywne dostawy </w:t>
      </w:r>
      <w:r w:rsidR="00DA4E10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>art. spożywczych</w:t>
      </w:r>
      <w:r w:rsidR="00F60A77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bookmarkStart w:id="0" w:name="__DdeLink__28046_219017595"/>
      <w:bookmarkEnd w:id="0"/>
      <w:r>
        <w:rPr>
          <w:rFonts w:asciiTheme="minorHAnsi" w:hAnsiTheme="minorHAnsi"/>
          <w:sz w:val="20"/>
          <w:szCs w:val="20"/>
          <w:lang w:val="pl-PL"/>
        </w:rPr>
        <w:t xml:space="preserve">zgodnie z art. </w:t>
      </w:r>
      <w:r w:rsidR="00DA4E10">
        <w:rPr>
          <w:rFonts w:asciiTheme="minorHAnsi" w:hAnsiTheme="minorHAnsi"/>
          <w:sz w:val="20"/>
          <w:szCs w:val="20"/>
          <w:lang w:val="pl-PL"/>
        </w:rPr>
        <w:t>108 ust. 1 pkt 5</w:t>
      </w:r>
      <w:r>
        <w:rPr>
          <w:rFonts w:asciiTheme="minorHAnsi" w:hAnsiTheme="minorHAnsi"/>
          <w:sz w:val="20"/>
          <w:szCs w:val="20"/>
          <w:lang w:val="pl-PL"/>
        </w:rPr>
        <w:t xml:space="preserve"> ustawy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pitałowej o której mowa w art. 108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ust. 1 pkt 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5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ustawy PZP *,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pitałowej o której mowa w art. 108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ust. 1 pkt </w:t>
      </w:r>
      <w:r w:rsidR="00DA4E10">
        <w:rPr>
          <w:rFonts w:asciiTheme="minorHAnsi" w:eastAsia="Arial" w:hAnsiTheme="minorHAnsi"/>
          <w:sz w:val="20"/>
          <w:szCs w:val="20"/>
          <w:lang w:val="pl-PL"/>
        </w:rPr>
        <w:t>5</w:t>
      </w:r>
      <w:r>
        <w:rPr>
          <w:rFonts w:asciiTheme="minorHAnsi" w:eastAsia="Arial" w:hAnsiTheme="minorHAnsi"/>
          <w:sz w:val="20"/>
          <w:szCs w:val="20"/>
          <w:lang w:val="pl-PL"/>
        </w:rPr>
        <w:t xml:space="preserve"> ustawy PZP *,</w:t>
      </w: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7765"/>
      </w:tblGrid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6655C2" w:rsidRDefault="00CE5BC4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  <w:bookmarkStart w:id="1" w:name="_GoBack"/>
      <w:bookmarkEnd w:id="1"/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Pr="00CE5BC4" w:rsidRDefault="006655C2">
      <w:pPr>
        <w:rPr>
          <w:lang w:val="pl-PL"/>
        </w:rPr>
      </w:pPr>
    </w:p>
    <w:sectPr w:rsidR="006655C2" w:rsidRPr="00CE5BC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6655C2"/>
    <w:rsid w:val="003E2AD6"/>
    <w:rsid w:val="006655C2"/>
    <w:rsid w:val="0071578D"/>
    <w:rsid w:val="00CE5BC4"/>
    <w:rsid w:val="00DA4E10"/>
    <w:rsid w:val="00E746AA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39</cp:revision>
  <cp:lastPrinted>2020-12-31T07:50:00Z</cp:lastPrinted>
  <dcterms:created xsi:type="dcterms:W3CDTF">2009-04-16T11:32:00Z</dcterms:created>
  <dcterms:modified xsi:type="dcterms:W3CDTF">2021-01-28T13:27:00Z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