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7B3F" w14:textId="2162D008" w:rsidR="00927B55" w:rsidRDefault="00927B55">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Załącznik nr 3 do SWZ</w:t>
      </w:r>
    </w:p>
    <w:p w14:paraId="73DD8637" w14:textId="5CEAAB63" w:rsidR="00236F0F" w:rsidRDefault="00236F0F" w:rsidP="00236F0F">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WZÓR UMOWY</w:t>
      </w:r>
    </w:p>
    <w:p w14:paraId="272CABB8" w14:textId="108C5D21" w:rsidR="0028444C" w:rsidRDefault="00EB4D30">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W-6/LA/2024</w:t>
      </w:r>
    </w:p>
    <w:p w14:paraId="48DC5982" w14:textId="1952978B" w:rsidR="0028444C" w:rsidRDefault="00EB4D30" w:rsidP="00DB27A9">
      <w:pPr>
        <w:pStyle w:val="Nagwek1"/>
        <w:jc w:val="center"/>
      </w:pPr>
      <w:r w:rsidRPr="00DB27A9">
        <w:rPr>
          <w:rFonts w:asciiTheme="minorHAnsi" w:hAnsiTheme="minorHAnsi" w:cstheme="minorHAnsi"/>
          <w:color w:val="auto"/>
          <w:sz w:val="24"/>
          <w:szCs w:val="24"/>
        </w:rPr>
        <w:t xml:space="preserve">Umowa nr </w:t>
      </w:r>
      <w:r w:rsidR="00236F0F">
        <w:rPr>
          <w:rFonts w:asciiTheme="minorHAnsi" w:hAnsiTheme="minorHAnsi" w:cstheme="minorHAnsi"/>
          <w:color w:val="auto"/>
          <w:sz w:val="24"/>
          <w:szCs w:val="24"/>
        </w:rPr>
        <w:t>................</w:t>
      </w:r>
    </w:p>
    <w:p w14:paraId="48629D2D" w14:textId="06451BE0" w:rsidR="0028444C" w:rsidRDefault="00EB4D30">
      <w:pPr>
        <w:pStyle w:val="Standard"/>
        <w:spacing w:before="360" w:line="276" w:lineRule="auto"/>
        <w:rPr>
          <w:rFonts w:ascii="Calibri" w:hAnsi="Calibri" w:cs="Calibri"/>
          <w:color w:val="000000"/>
          <w:sz w:val="24"/>
          <w:szCs w:val="24"/>
        </w:rPr>
      </w:pPr>
      <w:r>
        <w:rPr>
          <w:rFonts w:ascii="Calibri" w:hAnsi="Calibri" w:cs="Calibri"/>
          <w:color w:val="000000"/>
          <w:sz w:val="24"/>
          <w:szCs w:val="24"/>
        </w:rPr>
        <w:t>zawarta w dniu</w:t>
      </w:r>
      <w:r w:rsidR="00BD3314">
        <w:rPr>
          <w:rFonts w:ascii="Calibri" w:hAnsi="Calibri" w:cs="Calibri"/>
          <w:color w:val="000000"/>
          <w:sz w:val="24"/>
          <w:szCs w:val="24"/>
        </w:rPr>
        <w:t xml:space="preserve"> </w:t>
      </w:r>
      <w:r w:rsidR="00DF17DF">
        <w:rPr>
          <w:rFonts w:ascii="Calibri" w:hAnsi="Calibri" w:cs="Calibri"/>
          <w:color w:val="000000"/>
          <w:sz w:val="24"/>
          <w:szCs w:val="24"/>
        </w:rPr>
        <w:t>...................................</w:t>
      </w:r>
      <w:r>
        <w:rPr>
          <w:rFonts w:ascii="Calibri" w:hAnsi="Calibri" w:cs="Calibri"/>
          <w:color w:val="000000"/>
          <w:sz w:val="24"/>
          <w:szCs w:val="24"/>
        </w:rPr>
        <w:t xml:space="preserve"> roku pomiędzy Stronami:</w:t>
      </w:r>
    </w:p>
    <w:p w14:paraId="0A34B618" w14:textId="55234DCA" w:rsidR="0028444C" w:rsidRDefault="00EB4D30">
      <w:pPr>
        <w:pStyle w:val="Normalny1"/>
        <w:widowControl/>
        <w:spacing w:line="276" w:lineRule="auto"/>
      </w:pPr>
      <w:r>
        <w:rPr>
          <w:rFonts w:ascii="Calibri" w:hAnsi="Calibri" w:cs="Calibri"/>
          <w:color w:val="000000"/>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w:t>
      </w:r>
      <w:r>
        <w:rPr>
          <w:rFonts w:ascii="Calibri" w:hAnsi="Calibri" w:cs="Calibri"/>
          <w:color w:val="000000"/>
          <w:lang w:eastAsia="ar-SA"/>
        </w:rPr>
        <w:br/>
        <w:t xml:space="preserve">nr </w:t>
      </w:r>
      <w:r>
        <w:rPr>
          <w:rFonts w:ascii="Calibri" w:eastAsia="Times New Roman" w:hAnsi="Calibri" w:cs="Calibri"/>
          <w:color w:val="000000"/>
          <w:lang w:eastAsia="ar-SA" w:bidi="ar-SA"/>
        </w:rPr>
        <w:t>0000596211</w:t>
      </w:r>
      <w:r>
        <w:rPr>
          <w:rFonts w:ascii="Calibri" w:hAnsi="Calibri" w:cs="Calibri"/>
          <w:color w:val="000000"/>
          <w:lang w:eastAsia="ar-SA"/>
        </w:rPr>
        <w:t>, kapitał zakładowy 15 790 000,00 złotych</w:t>
      </w:r>
      <w:bookmarkStart w:id="0" w:name="__DdeLink__544_873936791"/>
      <w:r>
        <w:rPr>
          <w:rFonts w:ascii="Calibri" w:hAnsi="Calibri" w:cs="Calibri"/>
          <w:color w:val="000000"/>
          <w:lang w:eastAsia="ar-SA"/>
        </w:rPr>
        <w:t xml:space="preserve"> </w:t>
      </w:r>
      <w:r>
        <w:rPr>
          <w:rFonts w:ascii="Calibri" w:eastAsia="Times New Roman" w:hAnsi="Calibri" w:cs="Calibri"/>
          <w:color w:val="000000"/>
          <w:lang w:eastAsia="ar-SA" w:bidi="ar-SA"/>
        </w:rPr>
        <w:t xml:space="preserve">NIP 973-10-25-315 REGON 970773231     </w:t>
      </w:r>
      <w:bookmarkEnd w:id="0"/>
      <w:r>
        <w:rPr>
          <w:rFonts w:ascii="Calibri" w:eastAsia="Times New Roman" w:hAnsi="Calibri" w:cs="Calibri"/>
          <w:b/>
          <w:color w:val="000000"/>
          <w:lang w:eastAsia="ar-SA" w:bidi="ar-SA"/>
        </w:rPr>
        <w:t xml:space="preserve"> </w:t>
      </w:r>
    </w:p>
    <w:p w14:paraId="233A7C0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15B4F30F" w14:textId="0E7235FD"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1970EED6" w14:textId="24691D83"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1C875957" w14:textId="77777777"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a</w:t>
      </w:r>
    </w:p>
    <w:p w14:paraId="0F7B3108" w14:textId="0B771356"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0414ABE5" w14:textId="1DB00722" w:rsidR="0028444C" w:rsidRDefault="00EB4D30" w:rsidP="001319D7">
      <w:pPr>
        <w:pStyle w:val="Standard"/>
        <w:spacing w:before="240"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t xml:space="preserve">   KRS</w:t>
      </w:r>
      <w:r w:rsidR="001319D7">
        <w:rPr>
          <w:rFonts w:ascii="Calibri" w:hAnsi="Calibri" w:cs="Calibri"/>
          <w:color w:val="000000"/>
          <w:sz w:val="24"/>
          <w:szCs w:val="24"/>
        </w:rPr>
        <w:tab/>
      </w:r>
      <w:r w:rsidR="00DF17DF">
        <w:rPr>
          <w:rFonts w:ascii="Calibri" w:hAnsi="Calibri" w:cs="Calibri"/>
          <w:color w:val="000000"/>
          <w:sz w:val="24"/>
          <w:szCs w:val="24"/>
        </w:rPr>
        <w:t>.............................</w:t>
      </w:r>
    </w:p>
    <w:p w14:paraId="28131535" w14:textId="3F7E4684"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zwaną dalej Wykonawcą,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0166B7CC" w14:textId="703DF4DC" w:rsidR="009A33D0" w:rsidRDefault="00DF17DF">
      <w:pPr>
        <w:pStyle w:val="Standard"/>
        <w:spacing w:before="240" w:line="276" w:lineRule="auto"/>
        <w:rPr>
          <w:rFonts w:ascii="Calibri" w:hAnsi="Calibri" w:cs="Calibri"/>
          <w:color w:val="000000"/>
          <w:sz w:val="24"/>
          <w:szCs w:val="24"/>
        </w:rPr>
      </w:pPr>
      <w:r>
        <w:rPr>
          <w:rFonts w:ascii="Calibri" w:hAnsi="Calibri" w:cs="Calibri"/>
          <w:color w:val="000000"/>
          <w:sz w:val="24"/>
          <w:szCs w:val="24"/>
        </w:rPr>
        <w:t>...................................................</w:t>
      </w:r>
    </w:p>
    <w:p w14:paraId="7FD30ECD" w14:textId="7854681F"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 xml:space="preserve">W wyniku przeprowadzonego postępowania o udzielenie zamówienia publicznego w trybie zamówienia </w:t>
      </w:r>
      <w:r w:rsidR="00DF17DF">
        <w:rPr>
          <w:rFonts w:ascii="Calibri" w:hAnsi="Calibri" w:cs="Calibri"/>
          <w:color w:val="000000"/>
          <w:sz w:val="24"/>
          <w:szCs w:val="24"/>
        </w:rPr>
        <w:t>przetargu nieograniczonego</w:t>
      </w:r>
      <w:r>
        <w:rPr>
          <w:rFonts w:ascii="Calibri" w:hAnsi="Calibri" w:cs="Calibri"/>
          <w:color w:val="000000"/>
          <w:sz w:val="24"/>
          <w:szCs w:val="24"/>
        </w:rPr>
        <w:t xml:space="preserve"> zgodnie z art. </w:t>
      </w:r>
      <w:r w:rsidR="00DF17DF">
        <w:rPr>
          <w:rFonts w:ascii="Calibri" w:hAnsi="Calibri" w:cs="Calibri"/>
          <w:color w:val="000000"/>
          <w:sz w:val="24"/>
          <w:szCs w:val="24"/>
        </w:rPr>
        <w:t>132</w:t>
      </w:r>
      <w:r>
        <w:rPr>
          <w:rFonts w:ascii="Calibri" w:hAnsi="Calibri" w:cs="Calibri"/>
          <w:color w:val="000000"/>
          <w:sz w:val="24"/>
          <w:szCs w:val="24"/>
        </w:rPr>
        <w:t xml:space="preserve"> ustawy z dnia 11 września 2019 r. Prawo zamówień publicznych (Dz.U. 20</w:t>
      </w:r>
      <w:r w:rsidR="00BD3314">
        <w:rPr>
          <w:rFonts w:ascii="Calibri" w:hAnsi="Calibri" w:cs="Calibri"/>
          <w:color w:val="000000"/>
          <w:sz w:val="24"/>
          <w:szCs w:val="24"/>
        </w:rPr>
        <w:t>19</w:t>
      </w:r>
      <w:r>
        <w:rPr>
          <w:rFonts w:ascii="Calibri" w:hAnsi="Calibri" w:cs="Calibri"/>
          <w:color w:val="000000"/>
          <w:sz w:val="24"/>
          <w:szCs w:val="24"/>
        </w:rPr>
        <w:t xml:space="preserve"> poz. </w:t>
      </w:r>
      <w:r w:rsidR="00BD3314">
        <w:rPr>
          <w:rFonts w:ascii="Calibri" w:hAnsi="Calibri" w:cs="Calibri"/>
          <w:color w:val="000000"/>
          <w:sz w:val="24"/>
          <w:szCs w:val="24"/>
        </w:rPr>
        <w:t>2019</w:t>
      </w:r>
      <w:r>
        <w:rPr>
          <w:rFonts w:ascii="Calibri" w:hAnsi="Calibri" w:cs="Calibri"/>
          <w:color w:val="000000"/>
          <w:sz w:val="24"/>
          <w:szCs w:val="24"/>
        </w:rPr>
        <w:t xml:space="preserve"> ze zm.) nr referencyjny: </w:t>
      </w:r>
      <w:r w:rsidR="00DF17DF">
        <w:rPr>
          <w:rFonts w:ascii="Calibri" w:hAnsi="Calibri" w:cs="Calibri"/>
          <w:color w:val="000000"/>
          <w:sz w:val="24"/>
          <w:szCs w:val="24"/>
        </w:rPr>
        <w:t>LA.261.</w:t>
      </w:r>
      <w:r w:rsidR="00236F0F">
        <w:rPr>
          <w:rFonts w:ascii="Calibri" w:hAnsi="Calibri" w:cs="Calibri"/>
          <w:color w:val="000000"/>
          <w:sz w:val="24"/>
          <w:szCs w:val="24"/>
        </w:rPr>
        <w:t>1</w:t>
      </w:r>
      <w:r w:rsidR="00854181">
        <w:rPr>
          <w:rFonts w:ascii="Calibri" w:hAnsi="Calibri" w:cs="Calibri"/>
          <w:color w:val="000000"/>
          <w:sz w:val="24"/>
          <w:szCs w:val="24"/>
        </w:rPr>
        <w:t>4</w:t>
      </w:r>
      <w:r w:rsidR="00DF17DF">
        <w:rPr>
          <w:rFonts w:ascii="Calibri" w:hAnsi="Calibri" w:cs="Calibri"/>
          <w:color w:val="000000"/>
          <w:sz w:val="24"/>
          <w:szCs w:val="24"/>
        </w:rPr>
        <w:t>.2025</w:t>
      </w:r>
      <w:r>
        <w:rPr>
          <w:rFonts w:ascii="Calibri" w:hAnsi="Calibri" w:cs="Calibri"/>
          <w:color w:val="000000"/>
          <w:sz w:val="24"/>
          <w:szCs w:val="24"/>
        </w:rPr>
        <w:t xml:space="preserve"> zawarto umowę, o następującej treści:</w:t>
      </w:r>
    </w:p>
    <w:p w14:paraId="5EEBDC16"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1</w:t>
      </w:r>
    </w:p>
    <w:p w14:paraId="19671D86" w14:textId="77777777" w:rsidR="0028444C" w:rsidRPr="00236F0F" w:rsidRDefault="00EB4D30">
      <w:pPr>
        <w:pStyle w:val="Standard"/>
        <w:keepLines/>
        <w:widowControl w:val="0"/>
        <w:spacing w:line="276" w:lineRule="auto"/>
        <w:rPr>
          <w:rFonts w:ascii="Calibri" w:hAnsi="Calibri" w:cs="Calibri"/>
          <w:bCs/>
          <w:color w:val="000000"/>
          <w:sz w:val="24"/>
          <w:szCs w:val="24"/>
        </w:rPr>
      </w:pPr>
      <w:r w:rsidRPr="00236F0F">
        <w:rPr>
          <w:rFonts w:ascii="Calibri" w:hAnsi="Calibri" w:cs="Calibri"/>
          <w:bCs/>
          <w:color w:val="000000"/>
          <w:sz w:val="24"/>
          <w:szCs w:val="24"/>
        </w:rPr>
        <w:t xml:space="preserve">1.   Przedmiotem umowy są </w:t>
      </w:r>
      <w:bookmarkStart w:id="1" w:name="_Hlk121911450"/>
      <w:r w:rsidRPr="00236F0F">
        <w:rPr>
          <w:rFonts w:ascii="Calibri" w:hAnsi="Calibri" w:cs="Calibri"/>
          <w:bCs/>
          <w:color w:val="000000"/>
          <w:sz w:val="24"/>
          <w:szCs w:val="24"/>
        </w:rPr>
        <w:t>sukcesywne dostawy produktów leczniczych, wyrobów leczniczych, środków kontrastowych, specjalnego przeznaczenia żywieniowego, surowców farmaceutycznych oraz leków refundowanych</w:t>
      </w:r>
      <w:bookmarkEnd w:id="1"/>
      <w:r w:rsidRPr="00236F0F">
        <w:rPr>
          <w:rFonts w:ascii="Calibri" w:hAnsi="Calibri" w:cs="Calibri"/>
          <w:bCs/>
          <w:color w:val="000000"/>
          <w:sz w:val="24"/>
          <w:szCs w:val="24"/>
        </w:rPr>
        <w:t>.</w:t>
      </w:r>
    </w:p>
    <w:p w14:paraId="23E455E1"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09BF550F" w14:textId="59BABFF9"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 xml:space="preserve">3. Wartość przedmiotu umowy wynosi: </w:t>
      </w:r>
      <w:r w:rsidR="00AA1DCA">
        <w:rPr>
          <w:rFonts w:ascii="Calibri" w:hAnsi="Calibri" w:cs="Calibri"/>
          <w:color w:val="000000"/>
          <w:sz w:val="24"/>
          <w:szCs w:val="24"/>
        </w:rPr>
        <w:t>..................................</w:t>
      </w:r>
      <w:r w:rsidR="0027241B">
        <w:rPr>
          <w:rFonts w:ascii="Calibri" w:hAnsi="Calibri" w:cs="Calibri"/>
          <w:color w:val="000000"/>
          <w:sz w:val="24"/>
          <w:szCs w:val="24"/>
        </w:rPr>
        <w:t xml:space="preserve"> </w:t>
      </w:r>
      <w:r>
        <w:rPr>
          <w:rFonts w:ascii="Calibri" w:hAnsi="Calibri" w:cs="Calibri"/>
          <w:color w:val="000000"/>
          <w:sz w:val="24"/>
          <w:szCs w:val="24"/>
        </w:rPr>
        <w:t>złotych.</w:t>
      </w:r>
    </w:p>
    <w:p w14:paraId="0C2EDC65"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4. Ustalona w § 1 ust. 3 kwota zawiera podatek VAT oraz obejmuje wszystkie koszty należytego wykonania przedmiotu niniejszej umowy.</w:t>
      </w:r>
    </w:p>
    <w:p w14:paraId="2B57B388" w14:textId="77777777" w:rsidR="0027241B" w:rsidRDefault="0027241B">
      <w:pPr>
        <w:suppressAutoHyphens w:val="0"/>
        <w:rPr>
          <w:rFonts w:ascii="Calibri" w:eastAsia="Times New Roman" w:hAnsi="Calibri" w:cs="Calibri"/>
          <w:color w:val="000000"/>
          <w:lang w:bidi="ar-SA"/>
        </w:rPr>
      </w:pPr>
      <w:r>
        <w:rPr>
          <w:rFonts w:ascii="Calibri" w:hAnsi="Calibri" w:cs="Calibri"/>
          <w:color w:val="000000"/>
        </w:rPr>
        <w:br w:type="page"/>
      </w:r>
    </w:p>
    <w:p w14:paraId="7CC9CE27" w14:textId="1301138D" w:rsidR="0028444C" w:rsidRDefault="0027241B">
      <w:pPr>
        <w:pStyle w:val="Standard"/>
        <w:widowControl w:val="0"/>
        <w:spacing w:before="1200" w:line="276" w:lineRule="auto"/>
        <w:jc w:val="center"/>
        <w:rPr>
          <w:rFonts w:ascii="Calibri" w:hAnsi="Calibri" w:cs="Calibri"/>
          <w:b/>
          <w:color w:val="000000"/>
          <w:sz w:val="24"/>
          <w:szCs w:val="24"/>
        </w:rPr>
      </w:pPr>
      <w:r>
        <w:rPr>
          <w:rFonts w:ascii="Calibri" w:hAnsi="Calibri" w:cs="Calibri"/>
          <w:color w:val="000000"/>
          <w:sz w:val="24"/>
          <w:szCs w:val="24"/>
        </w:rPr>
        <w:lastRenderedPageBreak/>
        <w:t xml:space="preserve"> </w:t>
      </w:r>
      <w:r w:rsidR="00EB4D30">
        <w:rPr>
          <w:rFonts w:ascii="Calibri" w:hAnsi="Calibri" w:cs="Calibri"/>
          <w:b/>
          <w:color w:val="000000"/>
          <w:sz w:val="24"/>
          <w:szCs w:val="24"/>
        </w:rPr>
        <w:t>§ 2</w:t>
      </w:r>
    </w:p>
    <w:p w14:paraId="64F6A89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2294D40B" w14:textId="77777777" w:rsidR="00D4716E" w:rsidRDefault="00EB4D30">
      <w:pPr>
        <w:widowControl/>
        <w:tabs>
          <w:tab w:val="left" w:pos="284"/>
        </w:tabs>
        <w:spacing w:line="276" w:lineRule="auto"/>
        <w:ind w:right="57"/>
        <w:textAlignment w:val="auto"/>
        <w:rPr>
          <w:rFonts w:ascii="Calibri" w:hAnsi="Calibri" w:cs="Calibri"/>
          <w:color w:val="000000"/>
        </w:rPr>
      </w:pPr>
      <w:r>
        <w:rPr>
          <w:rFonts w:ascii="Calibri" w:hAnsi="Calibri" w:cs="Calibri"/>
          <w:color w:val="000000"/>
        </w:rPr>
        <w:t>2. Zamawiający zastrzega sobie prawo do zakupienia mniejszej od przewidzianej we właściwych załącznikach do umowy ilości poszczególnych produktów objętych przedmiotem zamówienia, jednak nie mniej niż</w:t>
      </w:r>
      <w:r w:rsidR="00D4716E">
        <w:rPr>
          <w:rFonts w:ascii="Calibri" w:hAnsi="Calibri" w:cs="Calibri"/>
          <w:color w:val="000000"/>
        </w:rPr>
        <w:t>:</w:t>
      </w:r>
    </w:p>
    <w:p w14:paraId="545BDEB5" w14:textId="30806D71" w:rsidR="00D4716E" w:rsidRDefault="00D4716E" w:rsidP="00236F0F">
      <w:pPr>
        <w:widowControl/>
        <w:tabs>
          <w:tab w:val="left" w:pos="284"/>
        </w:tabs>
        <w:spacing w:line="276" w:lineRule="auto"/>
        <w:ind w:right="57"/>
        <w:textAlignment w:val="auto"/>
        <w:rPr>
          <w:rFonts w:ascii="Calibri" w:hAnsi="Calibri" w:cs="Calibri"/>
          <w:color w:val="7030A0"/>
        </w:rPr>
      </w:pPr>
      <w:r>
        <w:rPr>
          <w:rFonts w:ascii="Calibri" w:hAnsi="Calibri" w:cs="Calibri"/>
          <w:color w:val="000000"/>
        </w:rPr>
        <w:t xml:space="preserve"> - </w:t>
      </w:r>
      <w:r w:rsidR="00EB4D30">
        <w:rPr>
          <w:rFonts w:ascii="Calibri" w:hAnsi="Calibri" w:cs="Calibri"/>
          <w:color w:val="7030A0"/>
        </w:rPr>
        <w:t xml:space="preserve">70 % </w:t>
      </w:r>
      <w:r>
        <w:rPr>
          <w:rFonts w:ascii="Calibri" w:hAnsi="Calibri" w:cs="Calibri"/>
          <w:color w:val="7030A0"/>
        </w:rPr>
        <w:t xml:space="preserve">- dla zadania </w:t>
      </w:r>
      <w:r w:rsidR="00854181">
        <w:rPr>
          <w:rFonts w:ascii="Calibri" w:hAnsi="Calibri" w:cs="Calibri"/>
          <w:color w:val="7030A0"/>
        </w:rPr>
        <w:t>2, 3, 4, 7, 9, 10, 11, 12, 13, 15</w:t>
      </w:r>
    </w:p>
    <w:p w14:paraId="72E59E01" w14:textId="3107F4A4" w:rsidR="00D4716E" w:rsidRDefault="00D4716E">
      <w:pPr>
        <w:widowControl/>
        <w:tabs>
          <w:tab w:val="left" w:pos="284"/>
        </w:tabs>
        <w:spacing w:line="276" w:lineRule="auto"/>
        <w:ind w:right="57"/>
        <w:textAlignment w:val="auto"/>
        <w:rPr>
          <w:rFonts w:ascii="Calibri" w:hAnsi="Calibri" w:cs="Calibri"/>
          <w:color w:val="7030A0"/>
        </w:rPr>
      </w:pPr>
      <w:r>
        <w:rPr>
          <w:rFonts w:ascii="Calibri" w:hAnsi="Calibri" w:cs="Calibri"/>
          <w:color w:val="7030A0"/>
        </w:rPr>
        <w:t xml:space="preserve"> - </w:t>
      </w:r>
      <w:r w:rsidR="00854181">
        <w:rPr>
          <w:rFonts w:ascii="Calibri" w:hAnsi="Calibri" w:cs="Calibri"/>
          <w:color w:val="7030A0"/>
        </w:rPr>
        <w:t>50</w:t>
      </w:r>
      <w:r>
        <w:rPr>
          <w:rFonts w:ascii="Calibri" w:hAnsi="Calibri" w:cs="Calibri"/>
          <w:color w:val="7030A0"/>
        </w:rPr>
        <w:t xml:space="preserve"> % - dla zadania </w:t>
      </w:r>
      <w:r w:rsidR="00854181">
        <w:rPr>
          <w:rFonts w:ascii="Calibri" w:hAnsi="Calibri" w:cs="Calibri"/>
          <w:color w:val="7030A0"/>
        </w:rPr>
        <w:t>1, 5, 8, 14</w:t>
      </w:r>
    </w:p>
    <w:p w14:paraId="47A179C3" w14:textId="55E80504" w:rsidR="00854181" w:rsidRDefault="00854181" w:rsidP="00854181">
      <w:pPr>
        <w:widowControl/>
        <w:tabs>
          <w:tab w:val="left" w:pos="284"/>
        </w:tabs>
        <w:spacing w:line="276" w:lineRule="auto"/>
        <w:ind w:right="57"/>
        <w:textAlignment w:val="auto"/>
        <w:rPr>
          <w:rFonts w:ascii="Calibri" w:hAnsi="Calibri" w:cs="Calibri"/>
          <w:color w:val="7030A0"/>
        </w:rPr>
      </w:pPr>
      <w:r>
        <w:rPr>
          <w:rFonts w:ascii="Calibri" w:hAnsi="Calibri" w:cs="Calibri"/>
          <w:color w:val="7030A0"/>
        </w:rPr>
        <w:t xml:space="preserve"> </w:t>
      </w:r>
      <w:r>
        <w:rPr>
          <w:rFonts w:ascii="Calibri" w:hAnsi="Calibri" w:cs="Calibri"/>
          <w:color w:val="7030A0"/>
        </w:rPr>
        <w:t xml:space="preserve">- </w:t>
      </w:r>
      <w:r>
        <w:rPr>
          <w:rFonts w:ascii="Calibri" w:hAnsi="Calibri" w:cs="Calibri"/>
          <w:color w:val="7030A0"/>
        </w:rPr>
        <w:t>10</w:t>
      </w:r>
      <w:r>
        <w:rPr>
          <w:rFonts w:ascii="Calibri" w:hAnsi="Calibri" w:cs="Calibri"/>
          <w:color w:val="7030A0"/>
        </w:rPr>
        <w:t xml:space="preserve"> % - dla zadania </w:t>
      </w:r>
      <w:r>
        <w:rPr>
          <w:rFonts w:ascii="Calibri" w:hAnsi="Calibri" w:cs="Calibri"/>
          <w:color w:val="7030A0"/>
        </w:rPr>
        <w:t>6</w:t>
      </w:r>
    </w:p>
    <w:p w14:paraId="65AEEE4A" w14:textId="4D05E007" w:rsidR="0028444C" w:rsidRDefault="00D4716E">
      <w:pPr>
        <w:widowControl/>
        <w:tabs>
          <w:tab w:val="left" w:pos="284"/>
        </w:tabs>
        <w:spacing w:line="276" w:lineRule="auto"/>
        <w:ind w:right="57"/>
        <w:textAlignment w:val="auto"/>
      </w:pPr>
      <w:r>
        <w:rPr>
          <w:rFonts w:ascii="Calibri" w:hAnsi="Calibri" w:cs="Calibri"/>
          <w:color w:val="7030A0"/>
        </w:rPr>
        <w:t xml:space="preserve"> - </w:t>
      </w:r>
      <w:r w:rsidR="00EB4D30">
        <w:rPr>
          <w:rFonts w:ascii="Calibri" w:hAnsi="Calibri" w:cs="Calibri"/>
          <w:color w:val="000000"/>
        </w:rPr>
        <w:t xml:space="preserve">wskazanej w § 1 ust. 3 wartości przedmiotu umowy. </w:t>
      </w:r>
    </w:p>
    <w:p w14:paraId="02F87EA1" w14:textId="77777777" w:rsidR="0028444C" w:rsidRDefault="00EB4D30">
      <w:pPr>
        <w:pStyle w:val="Standard"/>
        <w:keepLines/>
        <w:widowControl w:val="0"/>
        <w:spacing w:line="276" w:lineRule="auto"/>
      </w:pPr>
      <w:r>
        <w:rPr>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nieprzekroczenia ogólnej wartości umowy. </w:t>
      </w:r>
      <w:r>
        <w:rPr>
          <w:rFonts w:ascii="Calibri" w:hAnsi="Calibri" w:cs="Calibri"/>
          <w:i/>
          <w:iCs/>
          <w:color w:val="7030A0"/>
          <w:sz w:val="24"/>
          <w:szCs w:val="24"/>
        </w:rPr>
        <w:t>(o ile dotyczy)</w:t>
      </w:r>
    </w:p>
    <w:p w14:paraId="121E8FA1" w14:textId="77777777" w:rsidR="0028444C" w:rsidRDefault="00EB4D30">
      <w:pPr>
        <w:pStyle w:val="Standard"/>
        <w:spacing w:line="276" w:lineRule="auto"/>
      </w:pPr>
      <w:r>
        <w:rPr>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w:t>
      </w:r>
    </w:p>
    <w:p w14:paraId="3978BC41"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3</w:t>
      </w:r>
    </w:p>
    <w:p w14:paraId="67DACCE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4FF371B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zmiany wysokości limitów finansowania przez NFZ</w:t>
      </w:r>
    </w:p>
    <w:p w14:paraId="495F45DD" w14:textId="77777777" w:rsidR="0028444C" w:rsidRDefault="00EB4D30">
      <w:pPr>
        <w:pStyle w:val="Standard"/>
        <w:spacing w:line="276" w:lineRule="auto"/>
      </w:pPr>
      <w:r>
        <w:rPr>
          <w:rFonts w:ascii="Calibri" w:hAnsi="Calibri" w:cs="Calibri"/>
          <w:color w:val="000000"/>
          <w:sz w:val="24"/>
          <w:szCs w:val="24"/>
        </w:rPr>
        <w:t>2) obniżenia cen urzędowych na produkty objęte umową na podstawie obowiązujących przepisów prawa,</w:t>
      </w:r>
    </w:p>
    <w:p w14:paraId="6707FFD5" w14:textId="77777777" w:rsidR="0028444C" w:rsidRDefault="00EB4D30">
      <w:pPr>
        <w:pStyle w:val="Standard"/>
        <w:spacing w:line="276" w:lineRule="auto"/>
      </w:pPr>
      <w:r>
        <w:rPr>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38EE725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2EA50C8F" w14:textId="77777777" w:rsidR="0028444C" w:rsidRDefault="00EB4D30">
      <w:pPr>
        <w:pStyle w:val="Standard"/>
        <w:spacing w:line="276" w:lineRule="auto"/>
      </w:pPr>
      <w:r>
        <w:rPr>
          <w:rFonts w:ascii="Calibri" w:hAnsi="Calibri" w:cs="Calibri"/>
          <w:color w:val="000000"/>
          <w:sz w:val="24"/>
          <w:szCs w:val="24"/>
        </w:rPr>
        <w:t>5) zmiany sposobu konfekcjonowania, którego cena po odpowiednim przeliczeniu nie będzie wyższa niż cena produktu objętego umową.</w:t>
      </w:r>
    </w:p>
    <w:p w14:paraId="0CDF901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zmodyfikowanego/udoskonalonego, albo gdy wystąpi przejściowy brak produktu z przyczyn </w:t>
      </w:r>
      <w:r>
        <w:rPr>
          <w:rFonts w:ascii="Calibri" w:hAnsi="Calibri" w:cs="Calibri"/>
          <w:color w:val="000000"/>
          <w:sz w:val="24"/>
          <w:szCs w:val="24"/>
        </w:rPr>
        <w:lastRenderedPageBreak/>
        <w:t>leżących po stronie producenta przy jednoczesnym dostarczeniu produktu zamiennego o parametrach zadowalających dla zamawiającego,</w:t>
      </w:r>
    </w:p>
    <w:p w14:paraId="77A75010" w14:textId="77777777" w:rsidR="0028444C" w:rsidRDefault="00EB4D30">
      <w:pPr>
        <w:pStyle w:val="Standard"/>
        <w:spacing w:line="276" w:lineRule="auto"/>
      </w:pPr>
      <w:r>
        <w:rPr>
          <w:rFonts w:ascii="Calibri" w:hAnsi="Calibri" w:cs="Calibri"/>
          <w:color w:val="000000"/>
          <w:sz w:val="24"/>
          <w:szCs w:val="24"/>
        </w:rPr>
        <w:t>7) możliwości dostarczania odpowiedników przedmiotu zamówienia objętych umową. Zmiana dopuszczalna będzie pod warunkiem, iż otrzymany odpowiednik będzie posiadał co najmniej te same właściwości fizyko-chemiczne co przedmiot umowy i będzie wykonany z materiału o podobnych właściwościach technologicznych i jakości i umożliwiał realizację tych samych procedur medycznych,</w:t>
      </w:r>
    </w:p>
    <w:p w14:paraId="68B77F3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298D95E" w14:textId="77777777" w:rsidR="0028444C" w:rsidRDefault="00EB4D30">
      <w:pPr>
        <w:pStyle w:val="Standard"/>
        <w:spacing w:line="276" w:lineRule="auto"/>
      </w:pPr>
      <w:r>
        <w:rPr>
          <w:rFonts w:ascii="Calibri" w:hAnsi="Calibri" w:cs="Calibri"/>
          <w:color w:val="000000"/>
          <w:sz w:val="24"/>
          <w:szCs w:val="24"/>
        </w:rPr>
        <w:t xml:space="preserve">9) cena dostarczonego odpowiednika nie może być wyższa od ceny produktu, którego dotyczy odpowiednik.   </w:t>
      </w:r>
    </w:p>
    <w:p w14:paraId="1CD7CA4F" w14:textId="77777777" w:rsidR="0028444C" w:rsidRDefault="00EB4D30">
      <w:pPr>
        <w:pStyle w:val="Tekstpodstawowywcity"/>
        <w:keepLines/>
        <w:spacing w:after="0" w:line="276" w:lineRule="auto"/>
        <w:ind w:left="0" w:right="57"/>
        <w:textAlignment w:val="auto"/>
      </w:pPr>
      <w:r>
        <w:rPr>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1D790667"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4</w:t>
      </w:r>
    </w:p>
    <w:p w14:paraId="46F75EC1" w14:textId="77777777" w:rsidR="0028444C" w:rsidRDefault="00EB4D30">
      <w:pPr>
        <w:pStyle w:val="Textbodyindent"/>
        <w:widowControl w:val="0"/>
        <w:spacing w:line="276" w:lineRule="auto"/>
        <w:ind w:left="57" w:right="57" w:firstLine="0"/>
      </w:pPr>
      <w:bookmarkStart w:id="2" w:name="_Hlk121831462"/>
      <w:r>
        <w:rPr>
          <w:rFonts w:ascii="Calibri" w:hAnsi="Calibri" w:cs="Calibri"/>
          <w:color w:val="000000"/>
          <w:sz w:val="24"/>
          <w:szCs w:val="24"/>
        </w:rPr>
        <w:t xml:space="preserve">1. Strony przewidują możliwości wprowadzenia odpowiedniej </w:t>
      </w:r>
      <w:r>
        <w:rPr>
          <w:rFonts w:ascii="Calibri" w:hAnsi="Calibri" w:cs="Calibri"/>
          <w:sz w:val="24"/>
          <w:szCs w:val="24"/>
        </w:rPr>
        <w:t>zmiany wysokości wynagrodzenia należnego Wykonawcy w przypadku zmiany:</w:t>
      </w:r>
    </w:p>
    <w:p w14:paraId="1AFAFAF1"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979A773"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3B19AD96"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3251FEB"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22465EB4"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00ABDB30"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5C0471F7"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3194ED0B"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39569BE8" w14:textId="77777777" w:rsidR="0028444C" w:rsidRDefault="00EB4D30">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4AA7F61D"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lastRenderedPageBreak/>
        <w:t>b) określonej w ust. 1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2899806B"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3E04018"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6D07AD89" w14:textId="77777777" w:rsidR="0028444C" w:rsidRDefault="00EB4D30">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5A995249"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46F69B8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7DBA52A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7002AA9C"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315814F0"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8. Zmiana wynagrodzenia, o której mowa w ust. 1 lit e) dokonana zostanie z uwzględnieniem wszystkich poniższych zasad:</w:t>
      </w:r>
    </w:p>
    <w:p w14:paraId="1B28152E" w14:textId="77777777" w:rsidR="0028444C" w:rsidRDefault="00EB4D30">
      <w:pPr>
        <w:pStyle w:val="Standard"/>
        <w:widowControl w:val="0"/>
        <w:spacing w:line="276" w:lineRule="auto"/>
      </w:pPr>
      <w:r>
        <w:rPr>
          <w:rFonts w:ascii="Calibri" w:eastAsia="SimSun, 宋体" w:hAnsi="Calibri" w:cs="Calibri"/>
          <w:color w:val="auto"/>
          <w:sz w:val="24"/>
          <w:szCs w:val="24"/>
        </w:rPr>
        <w:t xml:space="preserve">1) Strony są uprawnione do wystąpienia z wnioskiem o zmianę wynagrodzenia w przypadku, </w:t>
      </w:r>
      <w:r>
        <w:rPr>
          <w:rFonts w:ascii="Calibri" w:eastAsia="SimSun, 宋体" w:hAnsi="Calibri" w:cs="Calibri"/>
          <w:color w:val="auto"/>
          <w:sz w:val="24"/>
          <w:szCs w:val="24"/>
        </w:rPr>
        <w:lastRenderedPageBreak/>
        <w:t xml:space="preserve">gdy poziom zmiany ceny materiałów lub kosztów związanych z realizacją zamówienia z wyłączeniem kosztów wynagrodzeń i pochodnych niezbędnych do realizacji zamówienia, uprawniający Strony do wystąpienia z wnioskiem o zmianę wynagrodzenia określa się </w:t>
      </w:r>
      <w:r>
        <w:rPr>
          <w:rStyle w:val="Domylnaczcionkaakapitu4"/>
          <w:rFonts w:ascii="Calibri" w:eastAsia="SimSun, 宋体" w:hAnsi="Calibri" w:cs="Calibri"/>
          <w:color w:val="auto"/>
          <w:sz w:val="24"/>
          <w:szCs w:val="24"/>
        </w:rPr>
        <w:t>na nie mniej niż 10 % w stosunku do przedmiotowych kosztów na dzień zawarcia umowy, przedstawionych zgodnie z pkt 4, a w przypadku kolejnych zmian w stosunku do przedmiotowych kosztów na dzień składania poprzedniego wniosku o zmianę wynagrodzenia,</w:t>
      </w:r>
    </w:p>
    <w:p w14:paraId="6BC13EF4" w14:textId="77777777" w:rsidR="0028444C" w:rsidRDefault="00EB4D30">
      <w:pPr>
        <w:pStyle w:val="Standard"/>
        <w:widowControl w:val="0"/>
        <w:spacing w:line="276" w:lineRule="auto"/>
        <w:ind w:left="284"/>
      </w:pPr>
      <w:r>
        <w:rPr>
          <w:rFonts w:ascii="Calibri" w:eastAsia="SimSun, 宋体"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6F990E26" w14:textId="77777777" w:rsidR="0028444C" w:rsidRDefault="00EB4D30">
      <w:pPr>
        <w:spacing w:line="276" w:lineRule="auto"/>
        <w:ind w:left="284"/>
      </w:pPr>
      <w:r>
        <w:rPr>
          <w:rFonts w:ascii="Calibri" w:eastAsia="SimSun, 宋体" w:hAnsi="Calibri" w:cs="Calibri"/>
        </w:rPr>
        <w:t xml:space="preserve">3) W razie ziszczenia się wszystkich przesłanek wskazanych w niniejszym ustępie, </w:t>
      </w:r>
      <w:r>
        <w:rPr>
          <w:rFonts w:ascii="Calibri" w:eastAsia="SimSun" w:hAnsi="Calibri" w:cs="Calibri"/>
        </w:rPr>
        <w:t xml:space="preserve">wynagrodzenie należne Wykonawcy w przypadku jego podwyższania ulegnie waloryzacji o 0,6 wysokości </w:t>
      </w:r>
      <w:r>
        <w:rPr>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history="1">
        <w:r>
          <w:rPr>
            <w:rFonts w:ascii="Calibri" w:hAnsi="Calibri" w:cs="Calibri"/>
            <w:color w:val="000000"/>
            <w:kern w:val="0"/>
            <w:u w:val="single" w:color="000000"/>
          </w:rPr>
          <w:t>Główny Urząd Statystyczny / Obszary tematyczne / Inne opracowania / Informacje o</w:t>
        </w:r>
      </w:hyperlink>
      <w:bookmarkStart w:id="4" w:name="_Hlt119668890"/>
      <w:bookmarkStart w:id="5" w:name="_Hlt119668891"/>
      <w:bookmarkEnd w:id="4"/>
      <w:bookmarkEnd w:id="5"/>
      <w:r>
        <w:fldChar w:fldCharType="begin"/>
      </w:r>
      <w:r>
        <w:instrText xml:space="preserve"> HYPERLINK  "https://stat.gov.pl/obszary-tematyczne/inne-opracowania/informacje-o-sytuacji-spoleczno-gospodarczej/" </w:instrText>
      </w:r>
      <w:r>
        <w:fldChar w:fldCharType="separate"/>
      </w:r>
      <w:r>
        <w:rPr>
          <w:rFonts w:ascii="Calibri" w:hAnsi="Calibri" w:cs="Calibri"/>
          <w:color w:val="000000"/>
          <w:kern w:val="0"/>
          <w:u w:val="single" w:color="000000"/>
        </w:rPr>
        <w:t xml:space="preserve"> sytuacji społeczno-gospodarczej</w:t>
      </w:r>
      <w:r>
        <w:rPr>
          <w:rFonts w:ascii="Calibri" w:hAnsi="Calibri" w:cs="Calibri"/>
          <w:color w:val="000000"/>
          <w:kern w:val="0"/>
          <w:u w:val="single" w:color="000000"/>
        </w:rPr>
        <w:fldChar w:fldCharType="end"/>
      </w:r>
      <w:r>
        <w:rPr>
          <w:rFonts w:ascii="Calibri" w:eastAsia="SimSun" w:hAnsi="Calibri" w:cs="Calibri"/>
          <w:color w:val="000000"/>
        </w:rPr>
        <w:t xml:space="preserve"> </w:t>
      </w:r>
      <w:r>
        <w:rPr>
          <w:rFonts w:ascii="Calibri" w:eastAsia="Times New Roman" w:hAnsi="Calibri" w:cs="Calibri"/>
          <w:color w:val="000000"/>
          <w:kern w:val="0"/>
          <w:lang w:eastAsia="pl-PL" w:bidi="ar-SA"/>
        </w:rPr>
        <w:t xml:space="preserve">przy czym zmiana </w:t>
      </w:r>
      <w:r>
        <w:rPr>
          <w:rFonts w:ascii="Calibri" w:eastAsia="SimSun" w:hAnsi="Calibri" w:cs="Calibri"/>
          <w:color w:val="000000"/>
        </w:rPr>
        <w:t xml:space="preserve">nastąpi w stosunku do części wynagrodzenia stanowiącej wartość materiałów i kosztów </w:t>
      </w:r>
      <w:r>
        <w:rPr>
          <w:rFonts w:ascii="Calibri" w:eastAsia="SimSun" w:hAnsi="Calibri" w:cs="Calibri"/>
        </w:rPr>
        <w:t>wskazanej przez Wykonawcę zgodnie z pkt 4</w:t>
      </w:r>
      <w:r>
        <w:rPr>
          <w:rFonts w:ascii="Calibri" w:eastAsia="SimSun, 宋体" w:hAnsi="Calibri" w:cs="Calibri"/>
        </w:rPr>
        <w:t>,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5DC0BD37"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4) W celu określenia wpływu zmiany cen materiałów lub kosztów na koszt wykonania zamówienia Wykonawca jest zobowiązany do </w:t>
      </w:r>
      <w:r>
        <w:rPr>
          <w:rFonts w:ascii="Calibri" w:eastAsia="SimSun" w:hAnsi="Calibri" w:cs="Calibri"/>
          <w:color w:val="auto"/>
          <w:sz w:val="24"/>
          <w:szCs w:val="24"/>
        </w:rPr>
        <w:t>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4627D919" w14:textId="38DBFD56" w:rsidR="0028444C" w:rsidRDefault="00EB4D30">
      <w:pPr>
        <w:pStyle w:val="Standard"/>
        <w:widowControl w:val="0"/>
        <w:spacing w:line="276" w:lineRule="auto"/>
        <w:ind w:left="284"/>
      </w:pPr>
      <w:r>
        <w:rPr>
          <w:rFonts w:ascii="Calibri" w:eastAsia="SimSun" w:hAnsi="Calibri" w:cs="Calibri"/>
          <w:color w:val="auto"/>
          <w:sz w:val="24"/>
          <w:szCs w:val="24"/>
        </w:rPr>
        <w:t xml:space="preserve">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t>
      </w:r>
      <w:r>
        <w:rPr>
          <w:rFonts w:ascii="Calibri" w:eastAsia="SimSun" w:hAnsi="Calibri" w:cs="Calibri"/>
          <w:color w:val="auto"/>
          <w:sz w:val="24"/>
          <w:szCs w:val="24"/>
        </w:rPr>
        <w:lastRenderedPageBreak/>
        <w:t>w</w:t>
      </w:r>
      <w:r w:rsidR="0027241B">
        <w:rPr>
          <w:rFonts w:ascii="Calibri" w:eastAsia="SimSun" w:hAnsi="Calibri" w:cs="Calibri"/>
          <w:color w:val="auto"/>
          <w:sz w:val="24"/>
          <w:szCs w:val="24"/>
        </w:rPr>
        <w:t> </w:t>
      </w:r>
      <w:r>
        <w:rPr>
          <w:rFonts w:ascii="Calibri" w:eastAsia="SimSun" w:hAnsi="Calibri" w:cs="Calibri"/>
          <w:color w:val="auto"/>
          <w:sz w:val="24"/>
          <w:szCs w:val="24"/>
        </w:rPr>
        <w:t>zestawieniu,</w:t>
      </w:r>
    </w:p>
    <w:p w14:paraId="01C06010" w14:textId="77777777" w:rsidR="0028444C" w:rsidRDefault="00EB4D30">
      <w:pPr>
        <w:pStyle w:val="Standard"/>
        <w:widowControl w:val="0"/>
        <w:spacing w:line="276" w:lineRule="auto"/>
        <w:ind w:left="283"/>
      </w:pPr>
      <w:r>
        <w:rPr>
          <w:rFonts w:ascii="Calibri" w:eastAsia="SimSun, 宋体" w:hAnsi="Calibri" w:cs="Calibri"/>
          <w:color w:val="auto"/>
          <w:sz w:val="24"/>
          <w:szCs w:val="24"/>
        </w:rPr>
        <w:t>6) Wynagrodzenie należne Wykonawcy do wypłaty, zgodnie z umową, ulegnie zmianie od daty ustalonej przez Strony, jednak nie wcześniej niż od dnia złożenia wniosku,</w:t>
      </w:r>
    </w:p>
    <w:p w14:paraId="4C320055" w14:textId="77777777" w:rsidR="0028444C" w:rsidRDefault="00EB4D30">
      <w:pPr>
        <w:suppressAutoHyphens w:val="0"/>
        <w:spacing w:line="276" w:lineRule="auto"/>
        <w:ind w:left="284"/>
      </w:pPr>
      <w:r>
        <w:rPr>
          <w:rFonts w:ascii="Calibri" w:eastAsia="SimSun, 宋体" w:hAnsi="Calibri" w:cs="Calibri"/>
          <w:color w:val="000000"/>
        </w:rPr>
        <w:t>7) Maksymalna łączna wartość zmiany wynagrodzenia, jaką dopuszczają Strony w efekcie zastosowania postanowień o zasadach wprowadzania zmian wysokości wynagrodzenia, o</w:t>
      </w:r>
      <w:r>
        <w:rPr>
          <w:rFonts w:ascii="Calibri" w:eastAsia="SimSun, 宋体" w:hAnsi="Calibri" w:cs="Calibri"/>
          <w:b/>
          <w:bCs/>
          <w:color w:val="000000"/>
        </w:rPr>
        <w:t> </w:t>
      </w:r>
      <w:r>
        <w:rPr>
          <w:rFonts w:ascii="Calibri" w:eastAsia="SimSun, 宋体" w:hAnsi="Calibri" w:cs="Calibri"/>
          <w:color w:val="000000"/>
        </w:rPr>
        <w:t xml:space="preserve">których mowa w ust. 1 lit e wynosi </w:t>
      </w:r>
      <w:r>
        <w:rPr>
          <w:rFonts w:ascii="Calibri" w:eastAsia="SimSun, 宋体" w:hAnsi="Calibri" w:cs="Calibri"/>
          <w:color w:val="000000"/>
          <w:kern w:val="0"/>
        </w:rPr>
        <w:t>10</w:t>
      </w:r>
      <w:r>
        <w:rPr>
          <w:rStyle w:val="Odwoanieprzypisudolnego"/>
          <w:rFonts w:ascii="Calibri" w:eastAsia="SimSun, 宋体" w:hAnsi="Calibri" w:cs="Calibri"/>
          <w:color w:val="000000"/>
          <w:kern w:val="0"/>
        </w:rPr>
        <w:footnoteReference w:id="1"/>
      </w:r>
      <w:r>
        <w:rPr>
          <w:rFonts w:ascii="Calibri" w:eastAsia="SimSun, 宋体" w:hAnsi="Calibri" w:cs="Calibri"/>
          <w:color w:val="000000"/>
          <w:kern w:val="0"/>
        </w:rPr>
        <w:t>/15</w:t>
      </w:r>
      <w:r>
        <w:rPr>
          <w:rStyle w:val="Odwoanieprzypisudolnego"/>
          <w:rFonts w:ascii="Calibri" w:eastAsia="SimSun, 宋体" w:hAnsi="Calibri" w:cs="Calibri"/>
          <w:color w:val="000000"/>
          <w:kern w:val="0"/>
        </w:rPr>
        <w:footnoteReference w:id="2"/>
      </w:r>
      <w:r>
        <w:rPr>
          <w:rFonts w:ascii="Calibri" w:eastAsia="SimSun, 宋体" w:hAnsi="Calibri" w:cs="Calibri"/>
          <w:color w:val="000000"/>
          <w:kern w:val="0"/>
        </w:rPr>
        <w:t>/20</w:t>
      </w:r>
      <w:r>
        <w:rPr>
          <w:rStyle w:val="Odwoanieprzypisudolnego"/>
          <w:rFonts w:ascii="Calibri" w:eastAsia="SimSun, 宋体" w:hAnsi="Calibri" w:cs="Calibri"/>
          <w:color w:val="000000"/>
          <w:kern w:val="0"/>
        </w:rPr>
        <w:footnoteReference w:id="3"/>
      </w:r>
      <w:r>
        <w:rPr>
          <w:rFonts w:ascii="Calibri" w:eastAsia="SimSun, 宋体" w:hAnsi="Calibri" w:cs="Calibri"/>
          <w:color w:val="000000"/>
          <w:kern w:val="0"/>
        </w:rPr>
        <w:t xml:space="preserve"> % </w:t>
      </w:r>
      <w:r>
        <w:rPr>
          <w:rFonts w:ascii="Calibri" w:eastAsia="SimSun, 宋体" w:hAnsi="Calibri" w:cs="Calibri"/>
          <w:color w:val="000000"/>
        </w:rPr>
        <w:t>wynagrodzenia wskazanego w §1 ust. 3.</w:t>
      </w:r>
    </w:p>
    <w:p w14:paraId="35439167" w14:textId="77777777" w:rsidR="0028444C" w:rsidRDefault="00EB4D30">
      <w:pPr>
        <w:pStyle w:val="Standard"/>
        <w:widowControl w:val="0"/>
        <w:spacing w:line="276" w:lineRule="auto"/>
        <w:ind w:left="284"/>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7C2DE2B3" w14:textId="77777777" w:rsidR="0028444C" w:rsidRDefault="00EB4D30">
      <w:pPr>
        <w:pStyle w:val="Standard"/>
        <w:widowControl w:val="0"/>
        <w:spacing w:line="276" w:lineRule="auto"/>
        <w:ind w:left="284"/>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075ED568"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5C2DAB4E" w14:textId="77777777" w:rsidR="0028444C" w:rsidRDefault="00EB4D30" w:rsidP="0027241B">
      <w:pPr>
        <w:pStyle w:val="Standard"/>
        <w:widowControl w:val="0"/>
        <w:spacing w:line="276" w:lineRule="auto"/>
      </w:pPr>
      <w:r>
        <w:rPr>
          <w:rFonts w:ascii="Calibri" w:eastAsia="SimSun, 宋体" w:hAnsi="Calibri" w:cs="Calibri"/>
          <w:color w:val="auto"/>
          <w:sz w:val="24"/>
          <w:szCs w:val="24"/>
          <w:lang w:eastAsia="pl-PL"/>
        </w:rPr>
        <w:t xml:space="preserve">9. </w:t>
      </w:r>
      <w:r>
        <w:rPr>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5F11B5D6" w14:textId="77777777" w:rsidR="0028444C" w:rsidRDefault="00EB4D30">
      <w:pPr>
        <w:pStyle w:val="Standard"/>
        <w:widowControl w:val="0"/>
        <w:spacing w:line="276" w:lineRule="auto"/>
      </w:pPr>
      <w:r>
        <w:rPr>
          <w:rFonts w:ascii="Calibri" w:hAnsi="Calibri" w:cs="Calibri"/>
          <w:color w:val="auto"/>
          <w:kern w:val="0"/>
          <w:sz w:val="24"/>
          <w:szCs w:val="24"/>
          <w:lang w:eastAsia="pl-PL"/>
        </w:rPr>
        <w:t xml:space="preserve">10. </w:t>
      </w:r>
      <w:r>
        <w:rPr>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4579BF2A" w14:textId="77777777" w:rsidR="0028444C" w:rsidRDefault="00EB4D30">
      <w:pPr>
        <w:pStyle w:val="Standard"/>
        <w:spacing w:line="276" w:lineRule="auto"/>
      </w:pPr>
      <w:r>
        <w:rPr>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Fonts w:ascii="Calibri" w:hAnsi="Calibri" w:cs="Calibri"/>
          <w:sz w:val="24"/>
          <w:szCs w:val="24"/>
          <w:vertAlign w:val="superscript"/>
          <w:lang w:eastAsia="pl-PL"/>
        </w:rPr>
        <w:footnoteReference w:id="4"/>
      </w:r>
      <w:r>
        <w:rPr>
          <w:rFonts w:ascii="Calibri" w:hAnsi="Calibri" w:cs="Calibri"/>
          <w:sz w:val="24"/>
          <w:szCs w:val="24"/>
          <w:vertAlign w:val="superscript"/>
          <w:lang w:eastAsia="pl-PL"/>
        </w:rPr>
        <w:t>/</w:t>
      </w:r>
      <w:r>
        <w:rPr>
          <w:rFonts w:ascii="Calibri" w:hAnsi="Calibri" w:cs="Calibri"/>
          <w:sz w:val="24"/>
          <w:szCs w:val="24"/>
          <w:lang w:eastAsia="pl-PL"/>
        </w:rPr>
        <w:t>miesięcznym</w:t>
      </w:r>
      <w:r>
        <w:rPr>
          <w:rFonts w:ascii="Calibri" w:hAnsi="Calibri" w:cs="Calibri"/>
          <w:sz w:val="24"/>
          <w:szCs w:val="24"/>
          <w:vertAlign w:val="superscript"/>
          <w:lang w:eastAsia="pl-PL"/>
        </w:rPr>
        <w:footnoteReference w:id="5"/>
      </w:r>
      <w:r>
        <w:rPr>
          <w:rFonts w:ascii="Calibri" w:hAnsi="Calibri" w:cs="Calibri"/>
          <w:sz w:val="24"/>
          <w:szCs w:val="24"/>
          <w:lang w:eastAsia="pl-PL"/>
        </w:rPr>
        <w:t xml:space="preserve"> okresem wypowiedzenia ze skutkiem na koniec miesiąca </w:t>
      </w:r>
      <w:r>
        <w:rPr>
          <w:rFonts w:ascii="Calibri" w:hAnsi="Calibri" w:cs="Calibri"/>
          <w:sz w:val="24"/>
          <w:szCs w:val="24"/>
          <w:lang w:eastAsia="pl-PL"/>
        </w:rPr>
        <w:lastRenderedPageBreak/>
        <w:t>kalendarzowego z zastrzeżeniem, iż w okresie wypowiedzenia obowiązywać będą dotychczasowe ceny.</w:t>
      </w:r>
    </w:p>
    <w:p w14:paraId="6AA781BA" w14:textId="77777777" w:rsidR="0028444C" w:rsidRDefault="00EB4D30">
      <w:pPr>
        <w:pStyle w:val="redniasiatka1akcent21"/>
        <w:keepLines/>
        <w:tabs>
          <w:tab w:val="left" w:pos="342"/>
        </w:tabs>
        <w:suppressAutoHyphens w:val="0"/>
        <w:spacing w:before="1080" w:after="0" w:line="276" w:lineRule="auto"/>
        <w:ind w:left="57" w:right="57"/>
        <w:jc w:val="center"/>
      </w:pPr>
      <w:r>
        <w:rPr>
          <w:rFonts w:ascii="Calibri" w:hAnsi="Calibri" w:cs="Calibri"/>
          <w:b/>
        </w:rPr>
        <w:t>§ 5</w:t>
      </w:r>
    </w:p>
    <w:p w14:paraId="3728A3B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zobowiązuje się do zaopatrywania Zamawiającego zgodnie z bieżącymi potrzebami.</w:t>
      </w:r>
    </w:p>
    <w:p w14:paraId="2D1EB4CC" w14:textId="5B3392EC" w:rsidR="0028444C" w:rsidRDefault="00EB4D30">
      <w:pPr>
        <w:pStyle w:val="Standard"/>
        <w:spacing w:line="276" w:lineRule="auto"/>
      </w:pPr>
      <w:r>
        <w:rPr>
          <w:rFonts w:ascii="Calibri" w:hAnsi="Calibri" w:cs="Calibri"/>
          <w:color w:val="000000"/>
          <w:sz w:val="24"/>
          <w:szCs w:val="24"/>
        </w:rPr>
        <w:t xml:space="preserve">2. Poszczególne dostawy będą realizowane w terminie wskazanym w formularzu cenowym 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od daty złożenia zamówienia za pośrednictwem poczty elektronicznej na adres e-mail wskazany przez Wykonawcę w formularzu cenowym.</w:t>
      </w:r>
    </w:p>
    <w:p w14:paraId="0E0ACADB" w14:textId="77777777" w:rsidR="0028444C" w:rsidRDefault="00EB4D30">
      <w:pPr>
        <w:pStyle w:val="Standard"/>
        <w:tabs>
          <w:tab w:val="left" w:pos="992"/>
        </w:tabs>
        <w:spacing w:line="276" w:lineRule="auto"/>
        <w:ind w:right="57"/>
      </w:pPr>
      <w:r>
        <w:rPr>
          <w:rStyle w:val="Domylnaczcionkaakapitu2"/>
          <w:rFonts w:ascii="Calibri" w:eastAsia="SimSun, 宋体"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8" w:history="1">
        <w:r>
          <w:rPr>
            <w:rStyle w:val="Internetlink"/>
            <w:rFonts w:ascii="Calibri" w:hAnsi="Calibri" w:cs="Calibri"/>
            <w:color w:val="000000"/>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F14F7BE" w14:textId="77777777" w:rsidR="0028444C" w:rsidRDefault="00EB4D30">
      <w:pPr>
        <w:pStyle w:val="Standard"/>
        <w:spacing w:line="276" w:lineRule="auto"/>
      </w:pPr>
      <w:r>
        <w:rPr>
          <w:rFonts w:ascii="Calibri" w:hAnsi="Calibri" w:cs="Calibri"/>
          <w:color w:val="000000"/>
          <w:sz w:val="24"/>
          <w:szCs w:val="24"/>
        </w:rPr>
        <w:t>4.</w:t>
      </w:r>
      <w:r>
        <w:rPr>
          <w:rStyle w:val="Domylnaczcionkaakapitu2"/>
          <w:rFonts w:ascii="Calibri" w:eastAsia="SimSun, 宋体" w:hAnsi="Calibri" w:cs="Calibri"/>
          <w:color w:val="000000"/>
          <w:sz w:val="24"/>
          <w:szCs w:val="24"/>
        </w:rPr>
        <w:t xml:space="preserve"> Dostawca niezależnie od zapisów </w:t>
      </w:r>
      <w:r>
        <w:rPr>
          <w:rFonts w:ascii="Calibri" w:hAnsi="Calibri" w:cs="Calibri"/>
          <w:color w:val="000000"/>
          <w:sz w:val="24"/>
          <w:szCs w:val="24"/>
        </w:rPr>
        <w:t xml:space="preserve">§ 5 </w:t>
      </w:r>
      <w:r>
        <w:rPr>
          <w:rStyle w:val="Domylnaczcionkaakapitu2"/>
          <w:rFonts w:ascii="Calibri" w:eastAsia="SimSun, 宋体" w:hAnsi="Calibri" w:cs="Calibri"/>
          <w:color w:val="000000"/>
          <w:sz w:val="24"/>
          <w:szCs w:val="24"/>
        </w:rPr>
        <w:t xml:space="preserve">ust.3, dostarczy fakturę w postaci elektronicznej zapisanej w standardzie </w:t>
      </w:r>
      <w:proofErr w:type="spellStart"/>
      <w:r>
        <w:rPr>
          <w:rStyle w:val="Domylnaczcionkaakapitu2"/>
          <w:rFonts w:ascii="Calibri" w:eastAsia="SimSun, 宋体" w:hAnsi="Calibri" w:cs="Calibri"/>
          <w:color w:val="000000"/>
          <w:sz w:val="24"/>
          <w:szCs w:val="24"/>
        </w:rPr>
        <w:t>DataFarm</w:t>
      </w:r>
      <w:proofErr w:type="spellEnd"/>
      <w:r>
        <w:rPr>
          <w:rStyle w:val="Domylnaczcionkaakapitu2"/>
          <w:rFonts w:ascii="Calibri" w:eastAsia="SimSun, 宋体" w:hAnsi="Calibri" w:cs="Calibri"/>
          <w:color w:val="000000"/>
          <w:sz w:val="24"/>
          <w:szCs w:val="24"/>
        </w:rPr>
        <w:t xml:space="preserve"> lub formacie </w:t>
      </w:r>
      <w:proofErr w:type="spellStart"/>
      <w:r>
        <w:rPr>
          <w:rStyle w:val="Domylnaczcionkaakapitu2"/>
          <w:rFonts w:ascii="Calibri" w:eastAsia="SimSun, 宋体" w:hAnsi="Calibri" w:cs="Calibri"/>
          <w:color w:val="000000"/>
          <w:sz w:val="24"/>
          <w:szCs w:val="24"/>
        </w:rPr>
        <w:t>xml</w:t>
      </w:r>
      <w:proofErr w:type="spellEnd"/>
      <w:r>
        <w:rPr>
          <w:rStyle w:val="Domylnaczcionkaakapitu2"/>
          <w:rFonts w:ascii="Calibri" w:eastAsia="SimSun, 宋体" w:hAnsi="Calibri" w:cs="Calibri"/>
          <w:color w:val="000000"/>
          <w:sz w:val="24"/>
          <w:szCs w:val="24"/>
        </w:rPr>
        <w:t xml:space="preserve"> na adres mailowy: </w:t>
      </w:r>
      <w:r>
        <w:rPr>
          <w:rStyle w:val="Domylnaczcionkaakapitu2"/>
          <w:rFonts w:ascii="Calibri" w:eastAsia="SimSun, 宋体" w:hAnsi="Calibri" w:cs="Calibri"/>
          <w:b/>
          <w:bCs/>
          <w:color w:val="000000"/>
          <w:sz w:val="24"/>
          <w:szCs w:val="24"/>
        </w:rPr>
        <w:t xml:space="preserve">la@szpital.zgora.pl   </w:t>
      </w:r>
      <w:r>
        <w:rPr>
          <w:rStyle w:val="Domylnaczcionkaakapitu2"/>
          <w:rFonts w:ascii="Calibri" w:eastAsia="SimSun, 宋体" w:hAnsi="Calibri" w:cs="Calibri"/>
          <w:color w:val="000000"/>
          <w:sz w:val="24"/>
          <w:szCs w:val="24"/>
        </w:rPr>
        <w:t xml:space="preserve">   </w:t>
      </w:r>
    </w:p>
    <w:p w14:paraId="72711919" w14:textId="158E4E10" w:rsidR="0028444C" w:rsidRDefault="00EB4D30">
      <w:pPr>
        <w:pStyle w:val="Standard"/>
        <w:spacing w:line="276" w:lineRule="auto"/>
      </w:pPr>
      <w:r>
        <w:rPr>
          <w:rFonts w:ascii="Calibri" w:hAnsi="Calibri" w:cs="Calibri"/>
          <w:color w:val="000000"/>
          <w:sz w:val="24"/>
          <w:szCs w:val="24"/>
        </w:rPr>
        <w:t>5.</w:t>
      </w:r>
      <w:r>
        <w:rPr>
          <w:rFonts w:ascii="Calibri" w:hAnsi="Calibri" w:cs="Calibri"/>
          <w:b/>
          <w:color w:val="000000"/>
          <w:sz w:val="24"/>
          <w:szCs w:val="24"/>
        </w:rPr>
        <w:t xml:space="preserve"> </w:t>
      </w:r>
      <w:r>
        <w:rPr>
          <w:rFonts w:ascii="Calibri" w:hAnsi="Calibri" w:cs="Calibri"/>
          <w:color w:val="000000"/>
          <w:sz w:val="24"/>
          <w:szCs w:val="24"/>
        </w:rPr>
        <w:t xml:space="preserve">Dostawa towaru wraz z dokumentami dostawy nastąpi do Zamawiającego </w:t>
      </w:r>
      <w:r w:rsidR="001A3E61">
        <w:rPr>
          <w:rFonts w:ascii="Calibri" w:hAnsi="Calibri" w:cs="Calibri"/>
          <w:color w:val="000000"/>
          <w:sz w:val="24"/>
          <w:szCs w:val="24"/>
        </w:rPr>
        <w:t>w miejsce wskazane w załączniku nr 1 do umowy</w:t>
      </w:r>
      <w:r>
        <w:rPr>
          <w:rFonts w:ascii="Calibri" w:hAnsi="Calibri" w:cs="Calibri"/>
          <w:color w:val="000000"/>
          <w:sz w:val="24"/>
          <w:szCs w:val="24"/>
        </w:rPr>
        <w:t>, w dni robocze</w:t>
      </w:r>
      <w:r>
        <w:rPr>
          <w:rFonts w:ascii="Calibri" w:hAnsi="Calibri" w:cs="Calibri"/>
          <w:b/>
          <w:color w:val="000000"/>
          <w:sz w:val="24"/>
          <w:szCs w:val="24"/>
        </w:rPr>
        <w:t xml:space="preserve"> (</w:t>
      </w:r>
      <w:r>
        <w:rPr>
          <w:rFonts w:ascii="Calibri" w:hAnsi="Calibri" w:cs="Calibri"/>
          <w:color w:val="000000"/>
          <w:sz w:val="24"/>
          <w:szCs w:val="24"/>
        </w:rPr>
        <w:t>poniedziałek – piątek</w:t>
      </w:r>
      <w:r>
        <w:rPr>
          <w:rFonts w:ascii="Calibri" w:hAnsi="Calibri" w:cs="Calibri"/>
          <w:b/>
          <w:color w:val="000000"/>
          <w:sz w:val="24"/>
          <w:szCs w:val="24"/>
        </w:rPr>
        <w:t xml:space="preserve">) </w:t>
      </w:r>
      <w:r>
        <w:rPr>
          <w:rFonts w:ascii="Calibri" w:hAnsi="Calibri" w:cs="Calibri"/>
          <w:color w:val="000000"/>
          <w:sz w:val="24"/>
          <w:szCs w:val="24"/>
        </w:rPr>
        <w:t>w godzinach 07:00 – 14:30 z</w:t>
      </w:r>
      <w:r w:rsidR="0027241B">
        <w:rPr>
          <w:rFonts w:ascii="Calibri" w:hAnsi="Calibri" w:cs="Calibri"/>
          <w:color w:val="000000"/>
          <w:sz w:val="24"/>
          <w:szCs w:val="24"/>
        </w:rPr>
        <w:t> </w:t>
      </w:r>
      <w:r>
        <w:rPr>
          <w:rFonts w:ascii="Calibri" w:hAnsi="Calibri" w:cs="Calibri"/>
          <w:color w:val="000000"/>
          <w:sz w:val="24"/>
          <w:szCs w:val="24"/>
        </w:rPr>
        <w:t xml:space="preserve">wyłączeniem dni ustawowo wolnych od pracy z zastrzeżeniem § 5 ust. 6. </w:t>
      </w:r>
      <w:r>
        <w:rPr>
          <w:rFonts w:ascii="Calibri" w:hAnsi="Calibri" w:cs="Calibri"/>
          <w:color w:val="auto"/>
          <w:sz w:val="24"/>
          <w:szCs w:val="24"/>
        </w:rPr>
        <w:t>Za dostawę towaru uznaje się dostarczenie towaru wraz z fakturą VAT wystawioną i przesłaną zgodnie z ust. 3 niniejszego paragrafu.</w:t>
      </w:r>
    </w:p>
    <w:p w14:paraId="77DCD58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p>
    <w:p w14:paraId="6DF9A3FE" w14:textId="48C23673"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 przypadku braku dostawy w terminie,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1D152769"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6</w:t>
      </w:r>
    </w:p>
    <w:p w14:paraId="4F959C6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dostarcza towar na własny koszt i ryzyko.</w:t>
      </w:r>
    </w:p>
    <w:p w14:paraId="399E9455" w14:textId="77777777" w:rsidR="0028444C" w:rsidRDefault="00EB4D30">
      <w:pPr>
        <w:pStyle w:val="Standard"/>
        <w:spacing w:line="276" w:lineRule="auto"/>
      </w:pPr>
      <w:r>
        <w:rPr>
          <w:rFonts w:ascii="Calibri" w:hAnsi="Calibri" w:cs="Calibri"/>
          <w:color w:val="000000"/>
          <w:sz w:val="24"/>
          <w:szCs w:val="24"/>
        </w:rPr>
        <w:lastRenderedPageBreak/>
        <w:t>2. Transport towaru odbędzie się poprzez firmę transportową uprawnioną do transportu produktów leczniczych i wyrobów medycznych oraz zapewniającą odpowiednie warunki transportu, transportem dostosowanym do warunków komunikacyjnych na terenie Szpitala.  Wykonawca zobowiązuje się do przestrzegania warunków transportowych zawartych w Rozporządzeniu Ministra Zdrowia w sprawie procedur Dobrej Praktyki Dystrybucyjnej.</w:t>
      </w:r>
    </w:p>
    <w:p w14:paraId="13AD441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Wykonawca zapewni właściwe opakowanie i oznakowanie towaru, by nie dopuścić do jego uszkodzenia lub pogorszenia jakości w trakcie transportu do Zamawiającego.</w:t>
      </w:r>
    </w:p>
    <w:p w14:paraId="7919FD92" w14:textId="698AEA1A" w:rsidR="0028444C" w:rsidRDefault="00EB4D30">
      <w:pPr>
        <w:pStyle w:val="Standard"/>
        <w:spacing w:line="276" w:lineRule="auto"/>
      </w:pPr>
      <w:r>
        <w:rPr>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Fonts w:ascii="Calibri" w:hAnsi="Calibri" w:cs="Calibri"/>
          <w:b/>
          <w:bCs/>
          <w:i/>
          <w:color w:val="000000"/>
          <w:sz w:val="24"/>
          <w:szCs w:val="24"/>
        </w:rPr>
        <w:t>dostawa</w:t>
      </w:r>
      <w:r w:rsidR="001A3E61">
        <w:rPr>
          <w:rFonts w:ascii="Calibri" w:hAnsi="Calibri" w:cs="Calibri"/>
          <w:b/>
          <w:bCs/>
          <w:i/>
          <w:color w:val="000000"/>
          <w:sz w:val="24"/>
          <w:szCs w:val="24"/>
        </w:rPr>
        <w:t>:</w:t>
      </w:r>
      <w:r>
        <w:rPr>
          <w:rFonts w:ascii="Calibri" w:hAnsi="Calibri" w:cs="Calibri"/>
          <w:b/>
          <w:bCs/>
          <w:i/>
          <w:color w:val="000000"/>
          <w:sz w:val="24"/>
          <w:szCs w:val="24"/>
        </w:rPr>
        <w:t xml:space="preserve"> do Magazynu </w:t>
      </w:r>
      <w:r w:rsidR="0027241B">
        <w:rPr>
          <w:rFonts w:ascii="Calibri" w:hAnsi="Calibri" w:cs="Calibri"/>
          <w:b/>
          <w:bCs/>
          <w:i/>
          <w:color w:val="000000"/>
          <w:sz w:val="24"/>
          <w:szCs w:val="24"/>
        </w:rPr>
        <w:t xml:space="preserve">Głównego </w:t>
      </w:r>
      <w:r>
        <w:rPr>
          <w:rFonts w:ascii="Calibri" w:hAnsi="Calibri" w:cs="Calibri"/>
          <w:b/>
          <w:bCs/>
          <w:i/>
          <w:color w:val="000000"/>
          <w:sz w:val="24"/>
          <w:szCs w:val="24"/>
        </w:rPr>
        <w:t>Apteki Szpitalnej</w:t>
      </w:r>
      <w:r w:rsidR="001A3E61">
        <w:rPr>
          <w:rFonts w:ascii="Calibri" w:hAnsi="Calibri" w:cs="Calibri"/>
          <w:b/>
          <w:bCs/>
          <w:i/>
          <w:color w:val="000000"/>
          <w:sz w:val="24"/>
          <w:szCs w:val="24"/>
        </w:rPr>
        <w:t xml:space="preserve"> / do Magazynu Pracowni </w:t>
      </w:r>
      <w:proofErr w:type="spellStart"/>
      <w:r w:rsidR="001A3E61">
        <w:rPr>
          <w:rFonts w:ascii="Calibri" w:hAnsi="Calibri" w:cs="Calibri"/>
          <w:b/>
          <w:bCs/>
          <w:i/>
          <w:color w:val="000000"/>
          <w:sz w:val="24"/>
          <w:szCs w:val="24"/>
        </w:rPr>
        <w:t>Cutostatyków</w:t>
      </w:r>
      <w:proofErr w:type="spellEnd"/>
      <w:r w:rsidR="001A3E61">
        <w:rPr>
          <w:rFonts w:ascii="Calibri" w:hAnsi="Calibri" w:cs="Calibri"/>
          <w:b/>
          <w:bCs/>
          <w:color w:val="000000"/>
          <w:sz w:val="24"/>
          <w:szCs w:val="24"/>
        </w:rPr>
        <w:t xml:space="preserve"> </w:t>
      </w:r>
      <w:r w:rsidR="001A3E61" w:rsidRPr="001A3E61">
        <w:rPr>
          <w:rFonts w:ascii="Calibri" w:hAnsi="Calibri" w:cs="Calibri"/>
          <w:i/>
          <w:iCs/>
          <w:color w:val="000000"/>
          <w:sz w:val="24"/>
          <w:szCs w:val="24"/>
        </w:rPr>
        <w:t>(zgodnie z załącznikiem nr 1 do umowy</w:t>
      </w:r>
      <w:r w:rsidR="00E20497">
        <w:rPr>
          <w:rFonts w:ascii="Calibri" w:hAnsi="Calibri" w:cs="Calibri"/>
          <w:i/>
          <w:iCs/>
          <w:color w:val="000000"/>
          <w:sz w:val="24"/>
          <w:szCs w:val="24"/>
        </w:rPr>
        <w:t xml:space="preserve"> – Formularz cenowy</w:t>
      </w:r>
      <w:r w:rsidR="001A3E61" w:rsidRPr="001A3E61">
        <w:rPr>
          <w:rFonts w:ascii="Calibri" w:hAnsi="Calibri" w:cs="Calibri"/>
          <w:i/>
          <w:iCs/>
          <w:color w:val="000000"/>
          <w:sz w:val="24"/>
          <w:szCs w:val="24"/>
        </w:rPr>
        <w:t>)</w:t>
      </w:r>
    </w:p>
    <w:p w14:paraId="7521B45C"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29112409"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11A0356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4A2E6D5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72266FA9" w14:textId="77777777" w:rsidR="0028444C" w:rsidRDefault="00EB4D30">
      <w:pPr>
        <w:pStyle w:val="Standard"/>
        <w:spacing w:line="276" w:lineRule="auto"/>
      </w:pPr>
      <w:r>
        <w:rPr>
          <w:rFonts w:ascii="Calibri" w:hAnsi="Calibri" w:cs="Calibri"/>
          <w:color w:val="000000"/>
          <w:sz w:val="24"/>
          <w:szCs w:val="24"/>
        </w:rPr>
        <w:t>9. Każdorazowe odstępstwo od warunku ustalonego w § 6 ust. 8 wymaga uprzedniej zgody Kierownika Apteki Szpitalnej lub pracownika przez niego upoważnionego.</w:t>
      </w:r>
    </w:p>
    <w:p w14:paraId="47968F4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76041579"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7</w:t>
      </w:r>
    </w:p>
    <w:p w14:paraId="15B8AC02"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Wykonawca zobowiązuje się:</w:t>
      </w:r>
    </w:p>
    <w:p w14:paraId="68AB95AD" w14:textId="77777777" w:rsidR="0028444C" w:rsidRDefault="00EB4D30">
      <w:pPr>
        <w:pStyle w:val="Standard"/>
        <w:widowControl w:val="0"/>
        <w:spacing w:line="276" w:lineRule="auto"/>
      </w:pPr>
      <w:r>
        <w:rPr>
          <w:rFonts w:ascii="Calibri" w:hAnsi="Calibri" w:cs="Calibri"/>
          <w:color w:val="000000"/>
          <w:sz w:val="24"/>
          <w:szCs w:val="24"/>
        </w:rPr>
        <w:t xml:space="preserve">1) </w:t>
      </w:r>
      <w:r>
        <w:rPr>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1999FC98" w14:textId="77777777" w:rsidR="0028444C" w:rsidRDefault="00EB4D30">
      <w:pPr>
        <w:pStyle w:val="Standard"/>
        <w:widowControl w:val="0"/>
        <w:spacing w:line="276" w:lineRule="auto"/>
      </w:pPr>
      <w:r>
        <w:rPr>
          <w:rFonts w:ascii="Calibri" w:hAnsi="Calibri" w:cs="Calibri"/>
          <w:color w:val="000000"/>
          <w:sz w:val="24"/>
          <w:szCs w:val="24"/>
        </w:rPr>
        <w:t xml:space="preserve">2) do informowania Apteki Szpitalnej z 14 dniowym wyprzedzeniem o spodziewanych brakach produkcyjnych produktów objętych umową lub o zbliżającym się końcu terminu </w:t>
      </w:r>
      <w:r>
        <w:rPr>
          <w:rFonts w:ascii="Calibri" w:hAnsi="Calibri" w:cs="Calibri"/>
          <w:color w:val="000000"/>
          <w:sz w:val="24"/>
          <w:szCs w:val="24"/>
        </w:rPr>
        <w:lastRenderedPageBreak/>
        <w:t>rejestracji oraz zagwarantowania w związku z tym realizacji zwiększonych zamówień zabezpieczających prawidłowe funkcjonowanie oddziałów szpitalnych,</w:t>
      </w:r>
    </w:p>
    <w:p w14:paraId="437C1887" w14:textId="49990C38" w:rsidR="0028444C" w:rsidRDefault="00EB4D30">
      <w:pPr>
        <w:pStyle w:val="Standard"/>
        <w:keepLines/>
        <w:widowControl w:val="0"/>
        <w:spacing w:line="276" w:lineRule="auto"/>
      </w:pPr>
      <w:proofErr w:type="gramStart"/>
      <w:r>
        <w:rPr>
          <w:rFonts w:ascii="Calibri" w:hAnsi="Calibri" w:cs="Calibri"/>
          <w:color w:val="000000"/>
          <w:sz w:val="24"/>
          <w:szCs w:val="24"/>
        </w:rPr>
        <w:t>3)</w:t>
      </w:r>
      <w:proofErr w:type="gramEnd"/>
      <w:r>
        <w:rPr>
          <w:rFonts w:ascii="Calibri" w:hAnsi="Calibri" w:cs="Calibri"/>
          <w:color w:val="000000"/>
          <w:sz w:val="24"/>
          <w:szCs w:val="24"/>
        </w:rPr>
        <w:t xml:space="preserve"> że przedmiot umowy, o którym mowa w § 1 spełnia wymogi i wytwarzany jest zgodnie </w:t>
      </w:r>
      <w:r>
        <w:rPr>
          <w:rFonts w:ascii="Calibri" w:hAnsi="Calibri" w:cs="Calibri"/>
          <w:color w:val="000000"/>
          <w:sz w:val="24"/>
          <w:szCs w:val="24"/>
        </w:rPr>
        <w:br/>
        <w:t>z obowiązującymi przepisami prawa, posiada świadectwo dopuszczenia do obrotu na terenie Rzeczypospolitej Polskiej, jak również inne zezwolenia na dopuszczenie do użytku i</w:t>
      </w:r>
      <w:r w:rsidR="0027241B">
        <w:rPr>
          <w:rFonts w:ascii="Calibri" w:hAnsi="Calibri" w:cs="Calibri"/>
          <w:color w:val="000000"/>
          <w:sz w:val="24"/>
          <w:szCs w:val="24"/>
        </w:rPr>
        <w:t> </w:t>
      </w:r>
      <w:r>
        <w:rPr>
          <w:rFonts w:ascii="Calibri" w:hAnsi="Calibri" w:cs="Calibri"/>
          <w:color w:val="000000"/>
          <w:sz w:val="24"/>
          <w:szCs w:val="24"/>
        </w:rPr>
        <w:t>stosowania zgodne z obowiązującymi przepisami prawa oraz że na każdorazowe żądanie Zamawiającego</w:t>
      </w:r>
      <w:r w:rsidR="0027241B">
        <w:rPr>
          <w:rFonts w:ascii="Calibri" w:hAnsi="Calibri" w:cs="Calibri"/>
          <w:color w:val="000000"/>
          <w:sz w:val="24"/>
          <w:szCs w:val="24"/>
        </w:rPr>
        <w:t xml:space="preserve"> </w:t>
      </w:r>
      <w:r>
        <w:rPr>
          <w:rFonts w:ascii="Calibri" w:hAnsi="Calibri" w:cs="Calibri"/>
          <w:color w:val="000000"/>
          <w:sz w:val="24"/>
          <w:szCs w:val="24"/>
        </w:rPr>
        <w:t>i w terminie przez niego wskazanym dostarczy wymagane aktualne dokumenty,</w:t>
      </w:r>
    </w:p>
    <w:p w14:paraId="0AC5CD8F" w14:textId="77777777" w:rsidR="0028444C" w:rsidRDefault="00EB4D30">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616BAA9C" w14:textId="77777777" w:rsidR="0028444C" w:rsidRDefault="00EB4D30">
      <w:pPr>
        <w:pStyle w:val="Standard"/>
        <w:widowControl w:val="0"/>
        <w:spacing w:line="276" w:lineRule="auto"/>
      </w:pPr>
      <w:r>
        <w:rPr>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7A7CFD55"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8</w:t>
      </w:r>
    </w:p>
    <w:p w14:paraId="280F9DD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7A271399" w14:textId="77777777" w:rsidR="0028444C" w:rsidRDefault="00EB4D30">
      <w:pPr>
        <w:pStyle w:val="Standard"/>
        <w:autoSpaceDE w:val="0"/>
        <w:spacing w:line="276" w:lineRule="auto"/>
      </w:pPr>
      <w:r>
        <w:rPr>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27D442" w14:textId="77777777" w:rsidR="0028444C" w:rsidRDefault="00EB4D30">
      <w:pPr>
        <w:pStyle w:val="Standard"/>
        <w:autoSpaceDE w:val="0"/>
        <w:spacing w:line="276" w:lineRule="auto"/>
      </w:pPr>
      <w:r>
        <w:rPr>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3B06D599" w14:textId="77777777" w:rsidR="0028444C" w:rsidRDefault="00EB4D30">
      <w:pPr>
        <w:pStyle w:val="Standard"/>
        <w:autoSpaceDE w:val="0"/>
        <w:spacing w:line="276" w:lineRule="auto"/>
      </w:pPr>
      <w:r>
        <w:rPr>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103D1E75" w14:textId="77777777" w:rsidR="0028444C" w:rsidRDefault="00EB4D30">
      <w:pPr>
        <w:pStyle w:val="Standard"/>
        <w:autoSpaceDE w:val="0"/>
        <w:spacing w:line="276" w:lineRule="auto"/>
      </w:pPr>
      <w:r>
        <w:rPr>
          <w:rFonts w:ascii="Calibri" w:hAnsi="Calibri" w:cs="Calibri"/>
          <w:color w:val="000000"/>
          <w:sz w:val="24"/>
          <w:szCs w:val="24"/>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13C63A1C" w14:textId="77777777" w:rsidR="0028444C" w:rsidRDefault="00EB4D30">
      <w:pPr>
        <w:pStyle w:val="Standard"/>
        <w:autoSpaceDE w:val="0"/>
        <w:spacing w:line="276" w:lineRule="auto"/>
      </w:pPr>
      <w:r>
        <w:rPr>
          <w:rFonts w:ascii="Calibri" w:hAnsi="Calibri" w:cs="Calibri"/>
          <w:color w:val="000000"/>
          <w:sz w:val="24"/>
          <w:szCs w:val="24"/>
        </w:rPr>
        <w:t xml:space="preserve">6. Poza uprawnieniami wymienionymi w ust. 1,2,3,5 Zamawiający zastrzega sobie prawo nabycia u osoby trzeciej niedostarczonych w terminie lub dostarczonych z wadą towarów  lub ich odpowiedników na rynku, będących przedmiotem danego zamówienia, tożsamych co do </w:t>
      </w:r>
      <w:r>
        <w:rPr>
          <w:rFonts w:ascii="Calibri" w:hAnsi="Calibri" w:cs="Calibri"/>
          <w:color w:val="000000"/>
          <w:sz w:val="24"/>
          <w:szCs w:val="24"/>
        </w:rPr>
        <w:lastRenderedPageBreak/>
        <w:t>rodzaju i ilości, nawet bez konieczności zawiadamiania o tym i wzywania Dostawcy do wykonania niezrealizowanej w terminie dostawy lub wzywania Dostawcy do wymiany 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36B00237" w14:textId="77777777" w:rsidR="0028444C" w:rsidRDefault="00EB4D30">
      <w:pPr>
        <w:pStyle w:val="Standard"/>
        <w:widowControl w:val="0"/>
        <w:spacing w:line="276" w:lineRule="auto"/>
      </w:pPr>
      <w:r>
        <w:rPr>
          <w:rFonts w:ascii="Calibri" w:hAnsi="Calibri" w:cs="Calibri"/>
          <w:color w:val="000000"/>
          <w:sz w:val="24"/>
          <w:szCs w:val="24"/>
        </w:rPr>
        <w:t xml:space="preserve">7.  Korekta cenowa bądź </w:t>
      </w:r>
      <w:proofErr w:type="gramStart"/>
      <w:r>
        <w:rPr>
          <w:rFonts w:ascii="Calibri" w:hAnsi="Calibri" w:cs="Calibri"/>
          <w:color w:val="000000"/>
          <w:sz w:val="24"/>
          <w:szCs w:val="24"/>
        </w:rPr>
        <w:t>ilościowa faktury</w:t>
      </w:r>
      <w:proofErr w:type="gramEnd"/>
      <w:r>
        <w:rPr>
          <w:rFonts w:ascii="Calibri" w:hAnsi="Calibri" w:cs="Calibri"/>
          <w:color w:val="000000"/>
          <w:sz w:val="24"/>
          <w:szCs w:val="24"/>
        </w:rPr>
        <w:t xml:space="preserve"> powinna nastąpić w terminie 3 dni roboczych od dnia zgłoszenia błędów przez Zamawiającego.</w:t>
      </w:r>
    </w:p>
    <w:p w14:paraId="1951BABF" w14:textId="77777777" w:rsidR="0028444C" w:rsidRDefault="00EB4D30">
      <w:pPr>
        <w:pStyle w:val="Standard"/>
        <w:widowControl w:val="0"/>
        <w:spacing w:before="240" w:line="276" w:lineRule="auto"/>
        <w:jc w:val="center"/>
      </w:pPr>
      <w:r>
        <w:rPr>
          <w:rFonts w:ascii="Calibri" w:hAnsi="Calibri" w:cs="Calibri"/>
          <w:b/>
          <w:color w:val="000000"/>
          <w:sz w:val="24"/>
          <w:szCs w:val="24"/>
        </w:rPr>
        <w:t>§ 9</w:t>
      </w:r>
    </w:p>
    <w:p w14:paraId="6F75DECA"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17F0EE6F" w14:textId="77777777" w:rsidR="0028444C" w:rsidRPr="008D3721" w:rsidRDefault="00EB4D30">
      <w:pPr>
        <w:pStyle w:val="Standard"/>
        <w:spacing w:line="276" w:lineRule="auto"/>
      </w:pPr>
      <w:r w:rsidRPr="008D3721">
        <w:rPr>
          <w:rFonts w:ascii="Calibri" w:hAnsi="Calibri" w:cs="Calibri"/>
          <w:color w:val="000000"/>
          <w:sz w:val="24"/>
          <w:szCs w:val="24"/>
        </w:rPr>
        <w:t>1) 20% kwoty wymienionej w § 1 ust. 3 za rozwiązanie lub odstąpienie od umowy przez Wykonawcę lub Zamawiającego z powodu okoliczności, za które odpowiada Wykonawca</w:t>
      </w:r>
    </w:p>
    <w:p w14:paraId="10F7E654" w14:textId="77777777" w:rsidR="0028444C" w:rsidRPr="008D3721" w:rsidRDefault="00EB4D30">
      <w:pPr>
        <w:pStyle w:val="Standard"/>
        <w:spacing w:line="276" w:lineRule="auto"/>
      </w:pPr>
      <w:r w:rsidRPr="008D3721">
        <w:rPr>
          <w:rFonts w:ascii="Calibri" w:hAnsi="Calibri" w:cs="Calibri"/>
          <w:color w:val="000000"/>
          <w:sz w:val="24"/>
          <w:szCs w:val="24"/>
        </w:rPr>
        <w:t xml:space="preserve">2) </w:t>
      </w:r>
      <w:r w:rsidRPr="008D3721">
        <w:rPr>
          <w:rFonts w:ascii="Calibri" w:hAnsi="Calibri" w:cs="Calibri"/>
          <w:color w:val="auto"/>
          <w:sz w:val="24"/>
          <w:szCs w:val="24"/>
        </w:rPr>
        <w:t xml:space="preserve">1 </w:t>
      </w:r>
      <w:r w:rsidRPr="008D3721">
        <w:rPr>
          <w:rFonts w:ascii="Calibri" w:hAnsi="Calibri" w:cs="Calibri"/>
          <w:color w:val="000000"/>
          <w:sz w:val="24"/>
          <w:szCs w:val="24"/>
        </w:rPr>
        <w:t>% wartości niezrealizowanej części dostawy towaru za każdy rozpoczęty dzień zwłoki w wykonaniu dostawy,</w:t>
      </w:r>
    </w:p>
    <w:p w14:paraId="114BDB5E" w14:textId="77777777" w:rsidR="0028444C" w:rsidRDefault="00EB4D30">
      <w:pPr>
        <w:pStyle w:val="Standard"/>
        <w:spacing w:line="276" w:lineRule="auto"/>
      </w:pPr>
      <w:r w:rsidRPr="008D3721">
        <w:rPr>
          <w:rFonts w:ascii="Calibri" w:hAnsi="Calibri" w:cs="Calibri"/>
          <w:color w:val="000000"/>
          <w:sz w:val="24"/>
          <w:szCs w:val="24"/>
        </w:rPr>
        <w:t>3) 1%</w:t>
      </w:r>
      <w:r>
        <w:rPr>
          <w:rFonts w:ascii="Calibri" w:hAnsi="Calibri" w:cs="Calibri"/>
          <w:b/>
          <w:bCs/>
          <w:color w:val="000000"/>
          <w:sz w:val="24"/>
          <w:szCs w:val="24"/>
        </w:rPr>
        <w:t xml:space="preserve"> </w:t>
      </w:r>
      <w:r>
        <w:rPr>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262B5721" w14:textId="77777777" w:rsidR="0028444C" w:rsidRDefault="00EB4D30">
      <w:pPr>
        <w:pStyle w:val="Standard"/>
        <w:spacing w:line="276" w:lineRule="auto"/>
      </w:pPr>
      <w:r>
        <w:rPr>
          <w:rFonts w:ascii="Calibri" w:hAnsi="Calibri" w:cs="Calibri"/>
          <w:color w:val="000000"/>
          <w:sz w:val="24"/>
          <w:szCs w:val="24"/>
          <w:shd w:val="clear" w:color="auto" w:fill="FFFFFF"/>
        </w:rPr>
        <w:t>4)</w:t>
      </w:r>
      <w:r>
        <w:rPr>
          <w:rFonts w:ascii="Calibri" w:hAnsi="Calibri" w:cs="Calibri"/>
          <w:color w:val="000000"/>
          <w:sz w:val="24"/>
          <w:szCs w:val="24"/>
        </w:rPr>
        <w:t xml:space="preserve"> 500 zł za odmowę przedłożenia do wglądu lub nieprzedłożenie w terminie kopii aneksu, o którym mowa w § 4 ust. 10</w:t>
      </w:r>
    </w:p>
    <w:p w14:paraId="67BA466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702AFCA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3C2CB2AC" w14:textId="77777777" w:rsidR="0028444C" w:rsidRDefault="00EB4D30">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9CF35F2" w14:textId="77777777" w:rsidR="0028444C" w:rsidRDefault="00EB4D30">
      <w:pPr>
        <w:pStyle w:val="Standard"/>
        <w:spacing w:line="276" w:lineRule="auto"/>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3D554700"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Koszt korespondencji w sprawie kar umownych naliczonych z przyczyn leżących po stronie Wykonawcy obciąża Wykonawcę.</w:t>
      </w:r>
    </w:p>
    <w:p w14:paraId="0B91ACC9" w14:textId="77777777" w:rsidR="0028444C" w:rsidRDefault="00EB4D30">
      <w:pPr>
        <w:pStyle w:val="Textbody"/>
        <w:keepLines/>
        <w:widowControl w:val="0"/>
        <w:spacing w:line="276" w:lineRule="auto"/>
        <w:jc w:val="left"/>
      </w:pPr>
      <w:r>
        <w:rPr>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Fonts w:ascii="Calibri" w:hAnsi="Calibri" w:cs="Calibri"/>
          <w:szCs w:val="24"/>
        </w:rPr>
        <w:t xml:space="preserve"> </w:t>
      </w:r>
      <w:r>
        <w:rPr>
          <w:rFonts w:ascii="Calibri" w:hAnsi="Calibri" w:cs="Calibri"/>
          <w:color w:val="000000"/>
          <w:szCs w:val="24"/>
        </w:rPr>
        <w:t>nawet jeśli którakolwiek z potrącanych wierzytelności nie jest jeszcze wymagalna.</w:t>
      </w:r>
    </w:p>
    <w:p w14:paraId="6E9E5011" w14:textId="77777777" w:rsidR="0028444C" w:rsidRDefault="00EB4D30">
      <w:pPr>
        <w:pStyle w:val="Textbody"/>
        <w:widowControl w:val="0"/>
        <w:spacing w:line="276" w:lineRule="auto"/>
        <w:jc w:val="left"/>
        <w:rPr>
          <w:rFonts w:ascii="Calibri" w:hAnsi="Calibri" w:cs="Calibri"/>
          <w:color w:val="000000"/>
          <w:szCs w:val="24"/>
        </w:rPr>
      </w:pPr>
      <w:r>
        <w:rPr>
          <w:rFonts w:ascii="Calibri" w:hAnsi="Calibri" w:cs="Calibri"/>
          <w:color w:val="000000"/>
          <w:szCs w:val="24"/>
        </w:rPr>
        <w:t>6. Każda ze Stron ma prawo do odszkodowania uzupełniającego, przenoszącego wysokość kar umownych do wysokości rzeczywiście poniesionej szkody.</w:t>
      </w:r>
    </w:p>
    <w:p w14:paraId="4A728D18" w14:textId="77777777" w:rsidR="0028444C" w:rsidRDefault="00EB4D30">
      <w:pPr>
        <w:pStyle w:val="Textbody"/>
        <w:widowControl w:val="0"/>
        <w:spacing w:line="276" w:lineRule="auto"/>
        <w:jc w:val="left"/>
      </w:pPr>
      <w:r>
        <w:rPr>
          <w:rFonts w:ascii="Calibri" w:hAnsi="Calibri" w:cs="Calibri"/>
          <w:color w:val="000000"/>
          <w:szCs w:val="24"/>
        </w:rPr>
        <w:t xml:space="preserve">7. Jeżeli Dostawca będzie wykonywał przedmiot umowy wadliwie albo w sposób niezgodny </w:t>
      </w:r>
      <w:r>
        <w:rPr>
          <w:rFonts w:ascii="Calibri" w:hAnsi="Calibri" w:cs="Calibri"/>
          <w:color w:val="000000"/>
          <w:szCs w:val="24"/>
        </w:rPr>
        <w:br/>
        <w:t xml:space="preserve">z umową, Zamawiający może wezwać go do zmiany sposobu wykonywania umowy i </w:t>
      </w:r>
      <w:r>
        <w:rPr>
          <w:rFonts w:ascii="Calibri" w:hAnsi="Calibri" w:cs="Calibri"/>
          <w:color w:val="000000"/>
          <w:szCs w:val="24"/>
        </w:rPr>
        <w:lastRenderedPageBreak/>
        <w:t xml:space="preserve">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 </w:t>
      </w:r>
      <w:r>
        <w:rPr>
          <w:rFonts w:ascii="Calibri" w:hAnsi="Calibri" w:cs="Calibri"/>
          <w:color w:val="000000"/>
          <w:szCs w:val="24"/>
        </w:rPr>
        <w:br/>
        <w:t>W takim przypadku za dzień zrealizowania dostawy przyjmuje się dzień jej zrealizowania przez Dostawcę zastępczego.</w:t>
      </w:r>
    </w:p>
    <w:p w14:paraId="279BA15F" w14:textId="77777777" w:rsidR="0028444C" w:rsidRDefault="00EB4D30">
      <w:pPr>
        <w:pStyle w:val="Standard"/>
        <w:spacing w:line="276" w:lineRule="auto"/>
      </w:pPr>
      <w:r>
        <w:rPr>
          <w:rFonts w:ascii="Calibri" w:hAnsi="Calibri" w:cs="Calibri"/>
          <w:color w:val="000000"/>
          <w:sz w:val="24"/>
          <w:szCs w:val="24"/>
        </w:rPr>
        <w:t xml:space="preserve">8.  Korekta cenowa bądź </w:t>
      </w:r>
      <w:proofErr w:type="gramStart"/>
      <w:r>
        <w:rPr>
          <w:rFonts w:ascii="Calibri" w:hAnsi="Calibri" w:cs="Calibri"/>
          <w:color w:val="000000"/>
          <w:sz w:val="24"/>
          <w:szCs w:val="24"/>
        </w:rPr>
        <w:t>ilościowa faktury</w:t>
      </w:r>
      <w:proofErr w:type="gramEnd"/>
      <w:r>
        <w:rPr>
          <w:rFonts w:ascii="Calibri" w:hAnsi="Calibri" w:cs="Calibri"/>
          <w:color w:val="000000"/>
          <w:sz w:val="24"/>
          <w:szCs w:val="24"/>
        </w:rPr>
        <w:t xml:space="preserve"> powinna nastąpić w terminie 3 dni roboczych od dnia zgłoszenia błędów przez Zamawiającego.</w:t>
      </w:r>
    </w:p>
    <w:p w14:paraId="188A7036" w14:textId="7518A269" w:rsidR="0028444C" w:rsidRDefault="00EB4D30">
      <w:pPr>
        <w:pStyle w:val="Standard"/>
        <w:spacing w:line="276" w:lineRule="auto"/>
      </w:pPr>
      <w:r>
        <w:rPr>
          <w:rFonts w:ascii="Calibri" w:hAnsi="Calibri" w:cs="Calibri"/>
          <w:color w:val="000000"/>
          <w:sz w:val="24"/>
          <w:szCs w:val="24"/>
        </w:rPr>
        <w:t xml:space="preserve">9. Wykonawca jest zobowiązany do wystawienia korekty cenowej do faktury VAT w terminie 14 dni od pierwotnej faktury </w:t>
      </w:r>
      <w:r w:rsidR="0027241B">
        <w:rPr>
          <w:rFonts w:ascii="Calibri" w:hAnsi="Calibri" w:cs="Calibri"/>
          <w:color w:val="000000"/>
          <w:sz w:val="24"/>
          <w:szCs w:val="24"/>
        </w:rPr>
        <w:t xml:space="preserve">VAT, </w:t>
      </w:r>
      <w:r>
        <w:rPr>
          <w:rFonts w:ascii="Calibri" w:hAnsi="Calibri" w:cs="Calibri"/>
          <w:color w:val="000000"/>
          <w:sz w:val="24"/>
          <w:szCs w:val="24"/>
        </w:rPr>
        <w:t xml:space="preserve">jeżeli przedmiot zamówienia jest objęty mechanizmem dzielenia ryzyka. </w:t>
      </w:r>
    </w:p>
    <w:p w14:paraId="11FF9206"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10</w:t>
      </w:r>
    </w:p>
    <w:p w14:paraId="1491B1D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45F7D43" w14:textId="77777777" w:rsidR="0028444C" w:rsidRDefault="00EB4D30">
      <w:pPr>
        <w:pStyle w:val="Standard"/>
        <w:spacing w:line="276" w:lineRule="auto"/>
      </w:pPr>
      <w:r>
        <w:rPr>
          <w:rFonts w:ascii="Calibri" w:hAnsi="Calibri" w:cs="Calibri"/>
          <w:color w:val="000000"/>
          <w:sz w:val="24"/>
          <w:szCs w:val="24"/>
        </w:rPr>
        <w:t>2.</w:t>
      </w:r>
      <w:r>
        <w:rPr>
          <w:rFonts w:ascii="Calibri" w:hAnsi="Calibri" w:cs="Calibri"/>
          <w:b/>
          <w:color w:val="000000"/>
          <w:sz w:val="24"/>
          <w:szCs w:val="24"/>
        </w:rPr>
        <w:t xml:space="preserve"> </w:t>
      </w:r>
      <w:r>
        <w:rPr>
          <w:rFonts w:ascii="Calibri" w:hAnsi="Calibri" w:cs="Calibri"/>
          <w:color w:val="000000"/>
          <w:sz w:val="24"/>
          <w:szCs w:val="24"/>
        </w:rPr>
        <w:t>Termin płatności 60 dni od daty otrzymania poprawnie wystawionej przez Wykonawcę pod względem formalnym i rachunkowym faktury VAT wraz z towarem.</w:t>
      </w:r>
    </w:p>
    <w:p w14:paraId="4E55411D" w14:textId="77777777" w:rsidR="0028444C" w:rsidRDefault="00EB4D30">
      <w:pPr>
        <w:pStyle w:val="Tekstpodstawowywcity3"/>
        <w:tabs>
          <w:tab w:val="left" w:pos="567"/>
        </w:tabs>
        <w:spacing w:line="276" w:lineRule="auto"/>
        <w:ind w:left="0"/>
        <w:jc w:val="left"/>
      </w:pPr>
      <w:r>
        <w:rPr>
          <w:rFonts w:ascii="Calibri" w:hAnsi="Calibri" w:cs="Calibri"/>
          <w:color w:val="000000"/>
          <w:spacing w:val="-3"/>
          <w:szCs w:val="24"/>
        </w:rPr>
        <w:t>3. Termin</w:t>
      </w:r>
      <w:r>
        <w:rPr>
          <w:rFonts w:ascii="Calibri" w:hAnsi="Calibri" w:cs="Calibri"/>
          <w:color w:val="000000"/>
          <w:szCs w:val="24"/>
        </w:rPr>
        <w:t xml:space="preserve"> płatności wpisany przez Wykonawcę na fakturze musi być zgodny z terminem płatności określonym w ust. 2 niniejszego paragrafu.</w:t>
      </w:r>
    </w:p>
    <w:p w14:paraId="37AFE434" w14:textId="77777777" w:rsidR="0028444C" w:rsidRDefault="00EB4D30">
      <w:pPr>
        <w:pStyle w:val="Tekstpodstawowywcity3"/>
        <w:tabs>
          <w:tab w:val="left" w:pos="567"/>
        </w:tabs>
        <w:spacing w:line="276" w:lineRule="auto"/>
        <w:ind w:left="0"/>
        <w:jc w:val="left"/>
      </w:pPr>
      <w:r>
        <w:rPr>
          <w:rFonts w:ascii="Calibri" w:hAnsi="Calibri" w:cs="Calibri"/>
          <w:color w:val="000000"/>
          <w:szCs w:val="24"/>
        </w:rPr>
        <w:t xml:space="preserve">4. W przypadku wpisania przez Wykonawcę na fakturze terminu płatności niezgodnego </w:t>
      </w:r>
      <w:r>
        <w:rPr>
          <w:rFonts w:ascii="Calibri" w:hAnsi="Calibri" w:cs="Calibri"/>
          <w:color w:val="000000"/>
          <w:szCs w:val="24"/>
        </w:rPr>
        <w:br/>
        <w:t>z terminem określonym w ust. 2 niniejszego paragrafu, obowiązującym jest termin płatności określony w § 10 ust 2.</w:t>
      </w:r>
    </w:p>
    <w:p w14:paraId="71D2839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340F3CD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79E60EB" w14:textId="4D1B7F1E"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Faktury, na których będzie figurował rachunek bankowy spoza „Białej listy”, będą traktowane, jako 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21F8FC8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w:t>
      </w:r>
      <w:r>
        <w:rPr>
          <w:rFonts w:ascii="Calibri" w:hAnsi="Calibri" w:cs="Calibri"/>
          <w:color w:val="000000"/>
          <w:sz w:val="24"/>
          <w:szCs w:val="24"/>
        </w:rPr>
        <w:lastRenderedPageBreak/>
        <w:t>z niewykonania zobowiązania lub opóźnienia w zapłacie, do momentu, w którym numer rachunku bankowego wskazany na fakturze VAT i „Białej liście” podatników VAT będą zgodne.</w:t>
      </w:r>
    </w:p>
    <w:p w14:paraId="67FC82C2" w14:textId="77777777" w:rsidR="0028444C" w:rsidRDefault="00EB4D30">
      <w:pPr>
        <w:pStyle w:val="Standard"/>
        <w:spacing w:line="276" w:lineRule="auto"/>
      </w:pPr>
      <w:r>
        <w:rPr>
          <w:rFonts w:ascii="Calibri" w:hAnsi="Calibri" w:cs="Calibri"/>
          <w:color w:val="000000"/>
          <w:sz w:val="24"/>
          <w:szCs w:val="24"/>
        </w:rPr>
        <w:t xml:space="preserve">9. </w:t>
      </w:r>
      <w:r>
        <w:rPr>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5D3143C3"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11</w:t>
      </w:r>
    </w:p>
    <w:p w14:paraId="4601704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403CFE81"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7EFC62DE"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12</w:t>
      </w:r>
    </w:p>
    <w:p w14:paraId="3369CD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7D0AA03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1BB192DC"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13</w:t>
      </w:r>
    </w:p>
    <w:p w14:paraId="065BC7F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0A13BBA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utraci zezwolenie na obrót hurtowy produktami leczniczymi i wyrobami medycznymi.</w:t>
      </w:r>
    </w:p>
    <w:p w14:paraId="3212DC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8AF28E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12C0147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Rozwiązanie umowy wymaga formy pisemnej pod rygorem nieważności.</w:t>
      </w:r>
    </w:p>
    <w:p w14:paraId="485E0FEE" w14:textId="77777777" w:rsidR="004E209E" w:rsidRDefault="004E209E">
      <w:pPr>
        <w:pStyle w:val="Standard"/>
        <w:spacing w:before="240" w:line="276" w:lineRule="auto"/>
        <w:jc w:val="center"/>
        <w:rPr>
          <w:rFonts w:ascii="Calibri" w:hAnsi="Calibri" w:cs="Calibri"/>
          <w:b/>
          <w:color w:val="000000"/>
          <w:sz w:val="24"/>
          <w:szCs w:val="24"/>
        </w:rPr>
      </w:pPr>
    </w:p>
    <w:p w14:paraId="6DDE9D3B" w14:textId="0BCCBC3C"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lastRenderedPageBreak/>
        <w:t>§ 14</w:t>
      </w:r>
    </w:p>
    <w:p w14:paraId="1042C584" w14:textId="63097488"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Umowa zostaje zawarta na okres: od dnia</w:t>
      </w:r>
      <w:r w:rsidR="0027241B">
        <w:rPr>
          <w:rFonts w:ascii="Calibri" w:hAnsi="Calibri" w:cs="Calibri"/>
          <w:color w:val="000000"/>
          <w:sz w:val="24"/>
          <w:szCs w:val="24"/>
        </w:rPr>
        <w:t xml:space="preserve"> </w:t>
      </w:r>
      <w:r w:rsidR="00927B55">
        <w:rPr>
          <w:rFonts w:ascii="Calibri" w:hAnsi="Calibri" w:cs="Calibri"/>
          <w:color w:val="000000"/>
          <w:sz w:val="24"/>
          <w:szCs w:val="24"/>
        </w:rPr>
        <w:t>.......................</w:t>
      </w:r>
      <w:r>
        <w:rPr>
          <w:rFonts w:ascii="Calibri" w:hAnsi="Calibri" w:cs="Calibri"/>
          <w:color w:val="000000"/>
          <w:sz w:val="24"/>
          <w:szCs w:val="24"/>
        </w:rPr>
        <w:t xml:space="preserve"> </w:t>
      </w:r>
      <w:r w:rsidR="0027241B">
        <w:rPr>
          <w:rFonts w:ascii="Calibri" w:hAnsi="Calibri" w:cs="Calibri"/>
          <w:color w:val="000000"/>
          <w:sz w:val="24"/>
          <w:szCs w:val="24"/>
        </w:rPr>
        <w:t xml:space="preserve">r. </w:t>
      </w:r>
      <w:r>
        <w:rPr>
          <w:rFonts w:ascii="Calibri" w:hAnsi="Calibri" w:cs="Calibri"/>
          <w:color w:val="000000"/>
          <w:sz w:val="24"/>
          <w:szCs w:val="24"/>
        </w:rPr>
        <w:t xml:space="preserve">do dnia </w:t>
      </w:r>
      <w:r w:rsidR="00927B55">
        <w:rPr>
          <w:rFonts w:ascii="Calibri" w:hAnsi="Calibri" w:cs="Calibri"/>
          <w:color w:val="000000"/>
          <w:sz w:val="24"/>
          <w:szCs w:val="24"/>
        </w:rPr>
        <w:t>.........................</w:t>
      </w:r>
      <w:r w:rsidR="0027241B">
        <w:rPr>
          <w:rFonts w:ascii="Calibri" w:hAnsi="Calibri" w:cs="Calibri"/>
          <w:color w:val="000000"/>
          <w:sz w:val="24"/>
          <w:szCs w:val="24"/>
        </w:rPr>
        <w:t xml:space="preserve"> r.</w:t>
      </w:r>
    </w:p>
    <w:p w14:paraId="74CA6CE8" w14:textId="77777777" w:rsidR="004E209E" w:rsidRDefault="004E209E" w:rsidP="004E209E">
      <w:pPr>
        <w:suppressAutoHyphens w:val="0"/>
        <w:rPr>
          <w:rFonts w:ascii="Calibri" w:hAnsi="Calibri" w:cs="Calibri"/>
          <w:b/>
          <w:color w:val="000000"/>
        </w:rPr>
      </w:pPr>
    </w:p>
    <w:p w14:paraId="6CA00DC6" w14:textId="61397856" w:rsidR="0028444C" w:rsidRPr="004E209E" w:rsidRDefault="00EB4D30" w:rsidP="004E209E">
      <w:pPr>
        <w:suppressAutoHyphens w:val="0"/>
        <w:jc w:val="center"/>
        <w:rPr>
          <w:rFonts w:ascii="Calibri" w:eastAsia="Times New Roman" w:hAnsi="Calibri" w:cs="Calibri"/>
          <w:b/>
          <w:color w:val="000000"/>
          <w:lang w:bidi="ar-SA"/>
        </w:rPr>
      </w:pPr>
      <w:r>
        <w:rPr>
          <w:rFonts w:ascii="Calibri" w:hAnsi="Calibri" w:cs="Calibri"/>
          <w:b/>
          <w:color w:val="000000"/>
        </w:rPr>
        <w:t>§ 15</w:t>
      </w:r>
    </w:p>
    <w:p w14:paraId="533D674E"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75B0F745"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16</w:t>
      </w:r>
    </w:p>
    <w:p w14:paraId="210B0D67" w14:textId="77777777" w:rsidR="0028444C" w:rsidRDefault="00EB4D30">
      <w:pPr>
        <w:pStyle w:val="Textbody"/>
        <w:keepLines/>
        <w:widowControl w:val="0"/>
        <w:spacing w:line="276" w:lineRule="auto"/>
        <w:jc w:val="left"/>
      </w:pPr>
      <w:r>
        <w:rPr>
          <w:rFonts w:ascii="Calibri" w:hAnsi="Calibri" w:cs="Calibri"/>
          <w:color w:val="000000"/>
          <w:szCs w:val="24"/>
        </w:rPr>
        <w:t xml:space="preserve">Spory, które wynikną w związku z realizacją umowy, strony umowy poddają rozstrzygnięciu właściwemu rzeczowo Sądowi powszechnemu w Zielonej Górze. </w:t>
      </w:r>
      <w:r>
        <w:rPr>
          <w:rFonts w:ascii="Calibri" w:hAnsi="Calibri" w:cs="Calibri"/>
          <w:b/>
          <w:color w:val="000000"/>
          <w:szCs w:val="24"/>
        </w:rPr>
        <w:t xml:space="preserve"> </w:t>
      </w:r>
    </w:p>
    <w:p w14:paraId="400DDB4B" w14:textId="77777777" w:rsidR="0028444C" w:rsidRDefault="00EB4D30">
      <w:pPr>
        <w:pStyle w:val="Standard"/>
        <w:tabs>
          <w:tab w:val="left" w:pos="4253"/>
        </w:tabs>
        <w:spacing w:before="240" w:line="276" w:lineRule="auto"/>
        <w:jc w:val="center"/>
        <w:rPr>
          <w:rFonts w:ascii="Calibri" w:hAnsi="Calibri" w:cs="Calibri"/>
          <w:b/>
          <w:color w:val="000000"/>
          <w:sz w:val="24"/>
          <w:szCs w:val="24"/>
        </w:rPr>
      </w:pPr>
      <w:r>
        <w:rPr>
          <w:rFonts w:ascii="Calibri" w:hAnsi="Calibri" w:cs="Calibri"/>
          <w:b/>
          <w:color w:val="000000"/>
          <w:sz w:val="24"/>
          <w:szCs w:val="24"/>
        </w:rPr>
        <w:t>§ 17</w:t>
      </w:r>
    </w:p>
    <w:p w14:paraId="6EA2B2E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72B5F58C" w14:textId="77777777"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4999ED86" w14:textId="1D6027B8" w:rsidR="0028444C" w:rsidRDefault="00EB4D30" w:rsidP="0027241B">
      <w:pPr>
        <w:spacing w:line="276" w:lineRule="auto"/>
      </w:pPr>
      <w:r>
        <w:rPr>
          <w:rFonts w:ascii="Calibri" w:eastAsia="Times New Roman" w:hAnsi="Calibri" w:cs="Calibri"/>
        </w:rPr>
        <w:t>Umowa sporządzona została w formie elektronicznej i przekazana każdej ze Stron</w:t>
      </w:r>
      <w:r w:rsidR="0027241B">
        <w:rPr>
          <w:rFonts w:ascii="Calibri" w:eastAsia="Times New Roman" w:hAnsi="Calibri" w:cs="Calibri"/>
        </w:rPr>
        <w:t>.</w:t>
      </w:r>
    </w:p>
    <w:p w14:paraId="313A1CA6" w14:textId="77777777" w:rsidR="0028444C" w:rsidRDefault="00EB4D30">
      <w:pPr>
        <w:pStyle w:val="Standard"/>
        <w:spacing w:line="276" w:lineRule="auto"/>
        <w:rPr>
          <w:rFonts w:ascii="Calibri" w:hAnsi="Calibri" w:cs="Calibri"/>
          <w:smallCaps/>
          <w:color w:val="000000"/>
          <w:sz w:val="24"/>
          <w:szCs w:val="24"/>
        </w:rPr>
      </w:pPr>
      <w:r>
        <w:rPr>
          <w:rFonts w:ascii="Calibri" w:hAnsi="Calibri" w:cs="Calibri"/>
          <w:smallCaps/>
          <w:color w:val="000000"/>
          <w:sz w:val="24"/>
          <w:szCs w:val="24"/>
        </w:rPr>
        <w:tab/>
        <w:t xml:space="preserve">     </w:t>
      </w:r>
    </w:p>
    <w:p w14:paraId="1D69E685" w14:textId="77777777" w:rsidR="0028444C" w:rsidRDefault="00EB4D30">
      <w:pPr>
        <w:pStyle w:val="Standard"/>
        <w:spacing w:line="276" w:lineRule="auto"/>
        <w:rPr>
          <w:rFonts w:ascii="Calibri" w:hAnsi="Calibri" w:cs="Calibri"/>
          <w:b/>
          <w:bCs/>
          <w:color w:val="000000"/>
          <w:sz w:val="24"/>
          <w:szCs w:val="24"/>
        </w:rPr>
      </w:pPr>
      <w:r>
        <w:rPr>
          <w:rFonts w:ascii="Calibri" w:hAnsi="Calibri" w:cs="Calibri"/>
          <w:smallCaps/>
          <w:color w:val="000000"/>
          <w:sz w:val="24"/>
          <w:szCs w:val="24"/>
        </w:rPr>
        <w:tab/>
        <w:t xml:space="preserve">   </w:t>
      </w:r>
      <w:r>
        <w:rPr>
          <w:rFonts w:ascii="Calibri" w:hAnsi="Calibri" w:cs="Calibri"/>
          <w:b/>
          <w:bCs/>
          <w:smallCaps/>
          <w:color w:val="000000"/>
          <w:sz w:val="24"/>
          <w:szCs w:val="24"/>
        </w:rPr>
        <w:t xml:space="preserve">  zamawiający:</w:t>
      </w:r>
      <w:r>
        <w:rPr>
          <w:rFonts w:ascii="Calibri" w:hAnsi="Calibri" w:cs="Calibri"/>
          <w:b/>
          <w:bCs/>
          <w:smallCaps/>
          <w:color w:val="000000"/>
          <w:sz w:val="24"/>
          <w:szCs w:val="24"/>
        </w:rPr>
        <w:tab/>
      </w:r>
      <w:r>
        <w:rPr>
          <w:rFonts w:ascii="Calibri" w:hAnsi="Calibri" w:cs="Calibri"/>
          <w:b/>
          <w:bCs/>
          <w:smallCaps/>
          <w:color w:val="000000"/>
          <w:sz w:val="24"/>
          <w:szCs w:val="24"/>
        </w:rPr>
        <w:tab/>
        <w:t xml:space="preserve">                 </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p w14:paraId="1A7C1C0C" w14:textId="77777777" w:rsidR="0027241B" w:rsidRDefault="0027241B">
      <w:pPr>
        <w:pStyle w:val="Standard"/>
        <w:spacing w:line="276" w:lineRule="auto"/>
        <w:rPr>
          <w:rFonts w:ascii="Calibri" w:hAnsi="Calibri" w:cs="Calibri"/>
          <w:b/>
          <w:bCs/>
          <w:color w:val="000000"/>
          <w:sz w:val="24"/>
          <w:szCs w:val="24"/>
        </w:rPr>
      </w:pPr>
    </w:p>
    <w:p w14:paraId="6A4B95AA" w14:textId="2DB3360F"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PREZES ZARZĄDU</w:t>
      </w:r>
    </w:p>
    <w:p w14:paraId="25D7FAD6" w14:textId="73563A36"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Marek Działoszyński</w:t>
      </w:r>
    </w:p>
    <w:p w14:paraId="0CA63E6D" w14:textId="6A66D3A0" w:rsidR="0027241B" w:rsidRPr="00CA6182" w:rsidRDefault="0027241B">
      <w:pPr>
        <w:pStyle w:val="Standard"/>
        <w:spacing w:line="276" w:lineRule="auto"/>
        <w:rPr>
          <w:color w:val="FFFFFF" w:themeColor="background1"/>
        </w:rPr>
      </w:pPr>
      <w:r w:rsidRPr="00CA6182">
        <w:rPr>
          <w:rFonts w:ascii="Calibri" w:hAnsi="Calibri" w:cs="Calibri"/>
          <w:color w:val="FFFFFF" w:themeColor="background1"/>
          <w:sz w:val="24"/>
          <w:szCs w:val="24"/>
        </w:rPr>
        <w:t>/podpis elektroniczny/</w:t>
      </w:r>
    </w:p>
    <w:sectPr w:rsidR="0027241B" w:rsidRPr="00CA618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4F11" w14:textId="77777777" w:rsidR="00EB4D30" w:rsidRDefault="00EB4D30">
      <w:r>
        <w:separator/>
      </w:r>
    </w:p>
  </w:endnote>
  <w:endnote w:type="continuationSeparator" w:id="0">
    <w:p w14:paraId="32637CF7" w14:textId="77777777" w:rsidR="00EB4D30" w:rsidRDefault="00E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A261" w14:textId="77777777" w:rsidR="00EB4D30" w:rsidRDefault="00EB4D30">
      <w:r>
        <w:rPr>
          <w:color w:val="000000"/>
        </w:rPr>
        <w:separator/>
      </w:r>
    </w:p>
  </w:footnote>
  <w:footnote w:type="continuationSeparator" w:id="0">
    <w:p w14:paraId="2FA661C1" w14:textId="77777777" w:rsidR="00EB4D30" w:rsidRDefault="00EB4D30">
      <w:r>
        <w:continuationSeparator/>
      </w:r>
    </w:p>
  </w:footnote>
  <w:footnote w:id="1">
    <w:p w14:paraId="4D5AD4E2" w14:textId="238ADF4F" w:rsidR="0028444C" w:rsidRDefault="00EB4D30">
      <w:pPr>
        <w:pStyle w:val="Footnote"/>
      </w:pPr>
      <w:r>
        <w:rPr>
          <w:rStyle w:val="Odwoanieprzypisudolnego"/>
        </w:rPr>
        <w:footnoteRef/>
      </w:r>
      <w:r>
        <w:t>Dotyczy umów zawartych na okres od 12 do 24 m-cy.</w:t>
      </w:r>
    </w:p>
  </w:footnote>
  <w:footnote w:id="2">
    <w:p w14:paraId="30A5B306" w14:textId="77777777" w:rsidR="0028444C" w:rsidRDefault="00EB4D30">
      <w:pPr>
        <w:pStyle w:val="Footnote"/>
      </w:pPr>
      <w:r>
        <w:rPr>
          <w:rStyle w:val="Odwoanieprzypisudolnego"/>
        </w:rPr>
        <w:footnoteRef/>
      </w:r>
      <w:r>
        <w:t>Dotyczy umów zawartych na okres do 36 m-cy lub umów, których termin obowiązywania zostanie wydłużony do 36 m-cy w wyniku zawarcia stosownego aneksu</w:t>
      </w:r>
    </w:p>
  </w:footnote>
  <w:footnote w:id="3">
    <w:p w14:paraId="5FD1CD9C" w14:textId="77777777" w:rsidR="0028444C" w:rsidRDefault="00EB4D30">
      <w:pPr>
        <w:pStyle w:val="Footnote"/>
      </w:pPr>
      <w:r>
        <w:rPr>
          <w:rStyle w:val="Odwoanieprzypisudolnego"/>
        </w:rPr>
        <w:footnoteRef/>
      </w:r>
      <w:r>
        <w:t>Dotyczy umów zawartych na okres do 48 m-cy lub umów, których termin obowiązywania zostanie wydłużony do 48 m-cy w wyniku zawarcia stosownego aneksu</w:t>
      </w:r>
    </w:p>
  </w:footnote>
  <w:footnote w:id="4">
    <w:p w14:paraId="0EC9D11C" w14:textId="77777777" w:rsidR="0028444C" w:rsidRDefault="00EB4D30">
      <w:pPr>
        <w:pStyle w:val="Footnote"/>
      </w:pPr>
      <w:r>
        <w:rPr>
          <w:rStyle w:val="Odwoanieprzypisudolnego"/>
        </w:rPr>
        <w:footnoteRef/>
      </w:r>
      <w:r>
        <w:t>Dotyczy umów zawieranych w wyniku postępowania o udzielenie zamówienia publicznego w trybie przetargu nieograniczonego</w:t>
      </w:r>
    </w:p>
  </w:footnote>
  <w:footnote w:id="5">
    <w:p w14:paraId="6F67E72D" w14:textId="77777777" w:rsidR="0028444C" w:rsidRDefault="00EB4D30">
      <w:pPr>
        <w:pStyle w:val="Footnote"/>
      </w:pPr>
      <w:r>
        <w:rPr>
          <w:rStyle w:val="Odwoanieprzypisudolnego"/>
        </w:rPr>
        <w:footnoteRef/>
      </w:r>
      <w:r>
        <w:t>Dotyczy umów zawieranych w wyniku postępowania o udzielenie zamówienia publicznego w trybie innym niż przetarg nieograniczony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1FC"/>
    <w:multiLevelType w:val="multilevel"/>
    <w:tmpl w:val="BBEAB1E8"/>
    <w:styleLink w:val="WW8Num15"/>
    <w:lvl w:ilvl="0">
      <w:start w:val="1"/>
      <w:numFmt w:val="decimal"/>
      <w:lvlText w:val="%1."/>
      <w:lvlJc w:val="left"/>
      <w:pPr>
        <w:ind w:left="360" w:hanging="360"/>
      </w:pPr>
      <w:rPr>
        <w:rFonts w:ascii="Arial Narrow" w:hAnsi="Arial Narrow" w:cs="Times New Roman"/>
        <w:b/>
        <w:bCs/>
        <w:i w:val="0"/>
        <w:caps w:val="0"/>
        <w:smallCaps w:val="0"/>
        <w:strike w:val="0"/>
        <w:dstrike w:val="0"/>
        <w:outline w:val="0"/>
        <w:vanish w:val="0"/>
        <w:color w:val="000000"/>
        <w:position w:val="0"/>
        <w:sz w:val="20"/>
        <w:szCs w:val="20"/>
        <w:vertAlign w:val="baseline"/>
      </w:rPr>
    </w:lvl>
    <w:lvl w:ilvl="1">
      <w:start w:val="1"/>
      <w:numFmt w:val="decimal"/>
      <w:lvlText w:val="%1.%2."/>
      <w:lvlJc w:val="left"/>
      <w:pPr>
        <w:ind w:left="1080" w:hanging="360"/>
      </w:pPr>
      <w:rPr>
        <w:rFonts w:ascii="Arial Narrow" w:hAnsi="Arial Narrow" w:cs="Arial Narrow"/>
        <w:b/>
        <w:bCs/>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873"/>
    <w:multiLevelType w:val="multilevel"/>
    <w:tmpl w:val="A934C0F0"/>
    <w:styleLink w:val="WW8Num2"/>
    <w:lvl w:ilvl="0">
      <w:start w:val="1"/>
      <w:numFmt w:val="lowerLetter"/>
      <w:lvlText w:val="%1)"/>
      <w:lvlJc w:val="left"/>
      <w:pPr>
        <w:ind w:left="1647" w:hanging="360"/>
      </w:pPr>
      <w:rPr>
        <w:rFonts w:ascii="Times New Roman" w:hAnsi="Times New Roman" w:cs="Times New Roman"/>
        <w:i/>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743B5C"/>
    <w:multiLevelType w:val="multilevel"/>
    <w:tmpl w:val="F9D85E3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1B3B61"/>
    <w:multiLevelType w:val="multilevel"/>
    <w:tmpl w:val="4B0C6046"/>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F13C0"/>
    <w:multiLevelType w:val="multilevel"/>
    <w:tmpl w:val="DE5AAC8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1644A75"/>
    <w:multiLevelType w:val="multilevel"/>
    <w:tmpl w:val="529EEF2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910BD1"/>
    <w:multiLevelType w:val="multilevel"/>
    <w:tmpl w:val="029EBC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E850C6"/>
    <w:multiLevelType w:val="multilevel"/>
    <w:tmpl w:val="10C0F7FA"/>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1F903D3"/>
    <w:multiLevelType w:val="multilevel"/>
    <w:tmpl w:val="C464E81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911C37"/>
    <w:multiLevelType w:val="multilevel"/>
    <w:tmpl w:val="22F8E8B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5241ED0"/>
    <w:multiLevelType w:val="multilevel"/>
    <w:tmpl w:val="7A605C4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A678C4"/>
    <w:multiLevelType w:val="multilevel"/>
    <w:tmpl w:val="B866D6F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84384A"/>
    <w:multiLevelType w:val="multilevel"/>
    <w:tmpl w:val="4E12A25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57088A"/>
    <w:multiLevelType w:val="multilevel"/>
    <w:tmpl w:val="8F94A05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6133441"/>
    <w:multiLevelType w:val="multilevel"/>
    <w:tmpl w:val="A094B4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86002E3"/>
    <w:multiLevelType w:val="multilevel"/>
    <w:tmpl w:val="EAD208B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9547C3F"/>
    <w:multiLevelType w:val="multilevel"/>
    <w:tmpl w:val="8048BC1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0C03935"/>
    <w:multiLevelType w:val="multilevel"/>
    <w:tmpl w:val="E37E04FE"/>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391EF0"/>
    <w:multiLevelType w:val="multilevel"/>
    <w:tmpl w:val="0B42269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11268E1"/>
    <w:multiLevelType w:val="multilevel"/>
    <w:tmpl w:val="AAB8D2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4BA1B87"/>
    <w:multiLevelType w:val="multilevel"/>
    <w:tmpl w:val="8FEE480C"/>
    <w:styleLink w:val="WWOutlineListStyle28"/>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Nagwek4"/>
      <w:lvlText w:val=".%4"/>
      <w:lvlJc w:val="left"/>
      <w:pPr>
        <w:ind w:left="7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EF53874"/>
    <w:multiLevelType w:val="multilevel"/>
    <w:tmpl w:val="DEA4B6E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FB31E48"/>
    <w:multiLevelType w:val="multilevel"/>
    <w:tmpl w:val="A998B5D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0B12900"/>
    <w:multiLevelType w:val="multilevel"/>
    <w:tmpl w:val="4B7C5BD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1791D8F"/>
    <w:multiLevelType w:val="multilevel"/>
    <w:tmpl w:val="5BAAEB24"/>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1926AD5"/>
    <w:multiLevelType w:val="multilevel"/>
    <w:tmpl w:val="76A6244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916495F"/>
    <w:multiLevelType w:val="multilevel"/>
    <w:tmpl w:val="F72AC99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CB105AB"/>
    <w:multiLevelType w:val="multilevel"/>
    <w:tmpl w:val="5066E3E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DEA7BD0"/>
    <w:multiLevelType w:val="multilevel"/>
    <w:tmpl w:val="5C26876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04B2B1C"/>
    <w:multiLevelType w:val="multilevel"/>
    <w:tmpl w:val="3310533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436F73"/>
    <w:multiLevelType w:val="multilevel"/>
    <w:tmpl w:val="C700DFE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25B6DC2"/>
    <w:multiLevelType w:val="multilevel"/>
    <w:tmpl w:val="1018EED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720" w:hanging="72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7475031F"/>
    <w:multiLevelType w:val="multilevel"/>
    <w:tmpl w:val="E7960EF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722F25"/>
    <w:multiLevelType w:val="multilevel"/>
    <w:tmpl w:val="D27C7E3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8EE04D5"/>
    <w:multiLevelType w:val="multilevel"/>
    <w:tmpl w:val="0C068CDC"/>
    <w:styleLink w:val="WWNum2"/>
    <w:lvl w:ilvl="0">
      <w:start w:val="1"/>
      <w:numFmt w:val="decimal"/>
      <w:lvlText w:val="%1"/>
      <w:lvlJc w:val="left"/>
      <w:pPr>
        <w:ind w:left="360" w:hanging="360"/>
      </w:pPr>
      <w:rPr>
        <w:b w:val="0"/>
        <w:bCs/>
        <w:i w:val="0"/>
        <w:sz w:val="22"/>
        <w:szCs w:val="22"/>
      </w:rPr>
    </w:lvl>
    <w:lvl w:ilvl="1">
      <w:start w:val="1"/>
      <w:numFmt w:val="none"/>
      <w:suff w:val="nothing"/>
      <w:lvlText w:val="%2"/>
      <w:lvlJc w:val="left"/>
      <w:pPr>
        <w:ind w:left="574" w:hanging="432"/>
      </w:pPr>
      <w:rPr>
        <w:b/>
        <w:i w:val="0"/>
        <w:color w:val="auto"/>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D03B1"/>
    <w:multiLevelType w:val="multilevel"/>
    <w:tmpl w:val="A9EC592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20471022">
    <w:abstractNumId w:val="20"/>
  </w:num>
  <w:num w:numId="2" w16cid:durableId="1652128398">
    <w:abstractNumId w:val="17"/>
  </w:num>
  <w:num w:numId="3" w16cid:durableId="1031300333">
    <w:abstractNumId w:val="33"/>
  </w:num>
  <w:num w:numId="4" w16cid:durableId="1473786740">
    <w:abstractNumId w:val="11"/>
  </w:num>
  <w:num w:numId="5" w16cid:durableId="995917691">
    <w:abstractNumId w:val="16"/>
  </w:num>
  <w:num w:numId="6" w16cid:durableId="610824457">
    <w:abstractNumId w:val="24"/>
  </w:num>
  <w:num w:numId="7" w16cid:durableId="320281617">
    <w:abstractNumId w:val="13"/>
  </w:num>
  <w:num w:numId="8" w16cid:durableId="675228110">
    <w:abstractNumId w:val="26"/>
  </w:num>
  <w:num w:numId="9" w16cid:durableId="137310478">
    <w:abstractNumId w:val="35"/>
  </w:num>
  <w:num w:numId="10" w16cid:durableId="1617834768">
    <w:abstractNumId w:val="7"/>
  </w:num>
  <w:num w:numId="11" w16cid:durableId="659192296">
    <w:abstractNumId w:val="8"/>
  </w:num>
  <w:num w:numId="12" w16cid:durableId="426267807">
    <w:abstractNumId w:val="5"/>
  </w:num>
  <w:num w:numId="13" w16cid:durableId="1449277831">
    <w:abstractNumId w:val="12"/>
  </w:num>
  <w:num w:numId="14" w16cid:durableId="1858275021">
    <w:abstractNumId w:val="15"/>
  </w:num>
  <w:num w:numId="15" w16cid:durableId="854030086">
    <w:abstractNumId w:val="10"/>
  </w:num>
  <w:num w:numId="16" w16cid:durableId="1247498394">
    <w:abstractNumId w:val="30"/>
  </w:num>
  <w:num w:numId="17" w16cid:durableId="1772895741">
    <w:abstractNumId w:val="27"/>
  </w:num>
  <w:num w:numId="18" w16cid:durableId="656879982">
    <w:abstractNumId w:val="21"/>
  </w:num>
  <w:num w:numId="19" w16cid:durableId="853499408">
    <w:abstractNumId w:val="32"/>
  </w:num>
  <w:num w:numId="20" w16cid:durableId="1068306420">
    <w:abstractNumId w:val="18"/>
  </w:num>
  <w:num w:numId="21" w16cid:durableId="1715154281">
    <w:abstractNumId w:val="14"/>
  </w:num>
  <w:num w:numId="22" w16cid:durableId="2006469207">
    <w:abstractNumId w:val="22"/>
  </w:num>
  <w:num w:numId="23" w16cid:durableId="579947848">
    <w:abstractNumId w:val="9"/>
  </w:num>
  <w:num w:numId="24" w16cid:durableId="1644774133">
    <w:abstractNumId w:val="2"/>
  </w:num>
  <w:num w:numId="25" w16cid:durableId="1749961893">
    <w:abstractNumId w:val="28"/>
  </w:num>
  <w:num w:numId="26" w16cid:durableId="2025859990">
    <w:abstractNumId w:val="6"/>
  </w:num>
  <w:num w:numId="27" w16cid:durableId="253788144">
    <w:abstractNumId w:val="25"/>
  </w:num>
  <w:num w:numId="28" w16cid:durableId="1763603021">
    <w:abstractNumId w:val="23"/>
  </w:num>
  <w:num w:numId="29" w16cid:durableId="422334873">
    <w:abstractNumId w:val="19"/>
  </w:num>
  <w:num w:numId="30" w16cid:durableId="1391803665">
    <w:abstractNumId w:val="4"/>
  </w:num>
  <w:num w:numId="31" w16cid:durableId="961570248">
    <w:abstractNumId w:val="31"/>
  </w:num>
  <w:num w:numId="32" w16cid:durableId="851575193">
    <w:abstractNumId w:val="1"/>
  </w:num>
  <w:num w:numId="33" w16cid:durableId="614215219">
    <w:abstractNumId w:val="34"/>
  </w:num>
  <w:num w:numId="34" w16cid:durableId="1542286166">
    <w:abstractNumId w:val="3"/>
  </w:num>
  <w:num w:numId="35" w16cid:durableId="1363285916">
    <w:abstractNumId w:val="0"/>
  </w:num>
  <w:num w:numId="36" w16cid:durableId="20773887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4C"/>
    <w:rsid w:val="001319D7"/>
    <w:rsid w:val="001A3E61"/>
    <w:rsid w:val="00236F0F"/>
    <w:rsid w:val="0027241B"/>
    <w:rsid w:val="0028444C"/>
    <w:rsid w:val="0028737E"/>
    <w:rsid w:val="004E209E"/>
    <w:rsid w:val="00854181"/>
    <w:rsid w:val="008C34AA"/>
    <w:rsid w:val="008D3721"/>
    <w:rsid w:val="00927B55"/>
    <w:rsid w:val="009A33D0"/>
    <w:rsid w:val="009C4513"/>
    <w:rsid w:val="00AA1DCA"/>
    <w:rsid w:val="00AA2B74"/>
    <w:rsid w:val="00AB4EBA"/>
    <w:rsid w:val="00AE11E6"/>
    <w:rsid w:val="00BD3314"/>
    <w:rsid w:val="00C12821"/>
    <w:rsid w:val="00C94620"/>
    <w:rsid w:val="00CA6182"/>
    <w:rsid w:val="00CE7D1D"/>
    <w:rsid w:val="00D4716E"/>
    <w:rsid w:val="00D662E5"/>
    <w:rsid w:val="00DB27A9"/>
    <w:rsid w:val="00DF17DF"/>
    <w:rsid w:val="00E20497"/>
    <w:rsid w:val="00EB4D30"/>
    <w:rsid w:val="00F258A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068"/>
  <w15:docId w15:val="{21D3CF4E-FF22-4E38-B51B-7B58DCE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DB27A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4">
    <w:name w:val="heading 4"/>
    <w:basedOn w:val="Standard"/>
    <w:next w:val="Textbody"/>
    <w:uiPriority w:val="9"/>
    <w:semiHidden/>
    <w:unhideWhenUsed/>
    <w:qFormat/>
    <w:pPr>
      <w:keepNext/>
      <w:keepLines/>
      <w:numPr>
        <w:ilvl w:val="3"/>
        <w:numId w:val="1"/>
      </w:numPr>
      <w:spacing w:before="200"/>
      <w:outlineLvl w:val="3"/>
    </w:pPr>
    <w:rPr>
      <w:rFonts w:ascii="Cambria" w:eastAsia="SimSun, 宋体"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8">
    <w:name w:val="WW_OutlineListStyle_28"/>
    <w:basedOn w:val="Bezlisty"/>
    <w:pPr>
      <w:numPr>
        <w:numId w:val="1"/>
      </w:numPr>
    </w:pPr>
  </w:style>
  <w:style w:type="paragraph" w:customStyle="1" w:styleId="Standard">
    <w:name w:val="Standard"/>
    <w:pPr>
      <w:widowControl/>
      <w:suppressAutoHyphens/>
    </w:pPr>
    <w:rPr>
      <w:rFonts w:ascii="Times New Roman" w:eastAsia="Times New Roman" w:hAnsi="Times New Roman" w:cs="Times New Roman"/>
      <w:color w:val="00000A"/>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3">
    <w:name w:val="Nagłówek3"/>
    <w:basedOn w:val="Standard"/>
    <w:next w:val="Textbody"/>
    <w:pPr>
      <w:keepNext/>
      <w:spacing w:before="240" w:after="120"/>
    </w:pPr>
    <w:rPr>
      <w:rFonts w:ascii="Liberation Sans" w:eastAsia="Microsoft YaHei" w:hAnsi="Liberation Sans" w:cs="Mangal"/>
      <w:sz w:val="28"/>
      <w:szCs w:val="28"/>
    </w:rPr>
  </w:style>
  <w:style w:type="paragraph" w:customStyle="1" w:styleId="WW-Sygnatura">
    <w:name w:val="WW-Sygnatura"/>
    <w:basedOn w:val="Standard"/>
    <w:pPr>
      <w:suppressLineNumbers/>
      <w:spacing w:before="120" w:after="120"/>
    </w:pPr>
    <w:rPr>
      <w:rFonts w:cs="Mangal"/>
      <w:i/>
      <w:iCs/>
      <w:sz w:val="24"/>
      <w:szCs w:val="24"/>
    </w:rPr>
  </w:style>
  <w:style w:type="paragraph" w:customStyle="1" w:styleId="Nagwek2">
    <w:name w:val="Nagłówek2"/>
    <w:basedOn w:val="Standard"/>
    <w:next w:val="Textbody"/>
    <w:pPr>
      <w:keepNext/>
      <w:spacing w:before="240" w:after="120"/>
    </w:pPr>
    <w:rPr>
      <w:rFonts w:ascii="Liberation Sans" w:eastAsia="Microsoft YaHei" w:hAnsi="Liberation Sans" w:cs="Mangal"/>
      <w:sz w:val="28"/>
      <w:szCs w:val="28"/>
    </w:rPr>
  </w:style>
  <w:style w:type="paragraph" w:customStyle="1" w:styleId="Legenda2">
    <w:name w:val="Legenda2"/>
    <w:basedOn w:val="Standard"/>
    <w:pPr>
      <w:suppressLineNumbers/>
      <w:spacing w:before="120" w:after="120"/>
    </w:pPr>
    <w:rPr>
      <w:rFonts w:cs="Mangal"/>
      <w:i/>
      <w:iCs/>
      <w:sz w:val="24"/>
      <w:szCs w:val="24"/>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Normalny1">
    <w:name w:val="Normalny1"/>
    <w:pPr>
      <w:suppressAutoHyphens/>
    </w:pPr>
    <w:rPr>
      <w:rFonts w:eastAsia="SimSun, 宋体" w:cs="Mangal"/>
      <w:color w:val="00000A"/>
    </w:rPr>
  </w:style>
  <w:style w:type="paragraph" w:customStyle="1" w:styleId="Tekstpodstawowy21">
    <w:name w:val="Tekst podstawowy 21"/>
    <w:basedOn w:val="Standard"/>
    <w:pPr>
      <w:spacing w:before="120" w:after="120" w:line="480" w:lineRule="auto"/>
    </w:pPr>
  </w:style>
  <w:style w:type="paragraph" w:styleId="Tekstdymka">
    <w:name w:val="Balloon Text"/>
    <w:basedOn w:val="Standard"/>
    <w:rPr>
      <w:rFonts w:ascii="Segoe UI" w:eastAsia="Segoe UI" w:hAnsi="Segoe UI" w:cs="Segoe UI"/>
      <w:sz w:val="18"/>
      <w:szCs w:val="18"/>
    </w:rPr>
  </w:style>
  <w:style w:type="paragraph" w:customStyle="1" w:styleId="Default">
    <w:name w:val="Default"/>
    <w:pPr>
      <w:suppressAutoHyphens/>
    </w:pPr>
    <w:rPr>
      <w:rFonts w:ascii="Calibri" w:eastAsia="SimSun, 宋体" w:hAnsi="Calibri" w:cs="Mangal"/>
      <w:color w:val="000000"/>
    </w:rPr>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styleId="Tekstkomentarza">
    <w:name w:val="annotation text"/>
    <w:basedOn w:val="Standard"/>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Textbodyindent">
    <w:name w:val="Text body indent"/>
    <w:basedOn w:val="Textbody"/>
    <w:pPr>
      <w:ind w:firstLine="360"/>
      <w:jc w:val="left"/>
    </w:pPr>
    <w:rPr>
      <w:sz w:val="20"/>
    </w:rPr>
  </w:style>
  <w:style w:type="paragraph" w:customStyle="1" w:styleId="Quotations">
    <w:name w:val="Quotations"/>
    <w:basedOn w:val="Standard"/>
    <w:pPr>
      <w:spacing w:after="283"/>
      <w:ind w:left="567" w:right="567"/>
    </w:pPr>
  </w:style>
  <w:style w:type="paragraph" w:styleId="Tekstpodstawowywcity3">
    <w:name w:val="Body Text Indent 3"/>
    <w:basedOn w:val="Standard"/>
    <w:pPr>
      <w:ind w:left="360"/>
      <w:jc w:val="both"/>
    </w:pPr>
    <w:rPr>
      <w:rFonts w:ascii="Tahoma" w:eastAsia="Tahoma" w:hAnsi="Tahoma" w:cs="Tahoma"/>
      <w:sz w:val="24"/>
    </w:rPr>
  </w:style>
  <w:style w:type="paragraph" w:styleId="Akapitzlist">
    <w:name w:val="List Paragraph"/>
    <w:basedOn w:val="Standard"/>
    <w:pPr>
      <w:ind w:left="720"/>
    </w:pPr>
    <w:rPr>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宋体" w:hAnsi="Cambria" w:cs="Arial"/>
      <w:b/>
      <w:bCs/>
      <w:i/>
      <w:iCs/>
      <w:color w:val="4F81BD"/>
      <w:kern w:val="3"/>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3"/>
      <w:sz w:val="24"/>
      <w:szCs w:val="20"/>
    </w:rPr>
  </w:style>
  <w:style w:type="character" w:customStyle="1" w:styleId="TekstdymkaZnak">
    <w:name w:val="Tekst dymka Znak"/>
    <w:rPr>
      <w:rFonts w:ascii="Segoe UI" w:eastAsia="Times New Roman" w:hAnsi="Segoe UI" w:cs="Segoe UI"/>
      <w:color w:val="00000A"/>
      <w:kern w:val="3"/>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3"/>
      <w:lang w:eastAsia="zh-CN"/>
    </w:rPr>
  </w:style>
  <w:style w:type="character" w:customStyle="1" w:styleId="TematkomentarzaZnak">
    <w:name w:val="Temat komentarza Znak"/>
    <w:rPr>
      <w:b/>
      <w:bCs/>
      <w:color w:val="00000A"/>
      <w:kern w:val="3"/>
      <w:lang w:eastAsia="zh-CN"/>
    </w:rPr>
  </w:style>
  <w:style w:type="character" w:customStyle="1" w:styleId="StrongEmphasis">
    <w:name w:val="Strong Emphasis"/>
    <w:rPr>
      <w:b/>
      <w:bCs/>
    </w:rPr>
  </w:style>
  <w:style w:type="character" w:styleId="Odwoaniedokomentarza">
    <w:name w:val="annotation reference"/>
    <w:rPr>
      <w:sz w:val="16"/>
      <w:szCs w:val="16"/>
    </w:rPr>
  </w:style>
  <w:style w:type="character" w:customStyle="1" w:styleId="TekstkomentarzaZnak1">
    <w:name w:val="Tekst komentarza Znak1"/>
    <w:rPr>
      <w:color w:val="00000A"/>
      <w:kern w:val="3"/>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outline w:val="0"/>
      <w:vanish w:val="0"/>
      <w:color w:val="000000"/>
      <w:position w:val="0"/>
      <w:sz w:val="20"/>
      <w:szCs w:val="20"/>
      <w:vertAlign w:val="base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styleId="Odwoanieprzypisudolnego">
    <w:name w:val="footnote reference"/>
    <w:basedOn w:val="Domylnaczcionkaakapitu"/>
    <w:rPr>
      <w:position w:val="0"/>
      <w:vertAlign w:val="superscript"/>
    </w:rPr>
  </w:style>
  <w:style w:type="paragraph" w:styleId="Tekstpodstawowywcity">
    <w:name w:val="Body Text Indent"/>
    <w:basedOn w:val="Normalny"/>
    <w:pPr>
      <w:spacing w:after="120"/>
      <w:ind w:left="283"/>
    </w:pPr>
    <w:rPr>
      <w:rFonts w:cs="Mangal"/>
      <w:szCs w:val="21"/>
    </w:rPr>
  </w:style>
  <w:style w:type="character" w:customStyle="1" w:styleId="TekstpodstawowywcityZnak">
    <w:name w:val="Tekst podstawowy wcięty Znak"/>
    <w:basedOn w:val="Domylnaczcionkaakapitu"/>
    <w:rPr>
      <w:rFonts w:cs="Mangal"/>
      <w:szCs w:val="21"/>
    </w:rPr>
  </w:style>
  <w:style w:type="character" w:customStyle="1" w:styleId="Nagwek1Znak">
    <w:name w:val="Nagłówek 1 Znak"/>
    <w:basedOn w:val="Domylnaczcionkaakapitu"/>
    <w:link w:val="Nagwek1"/>
    <w:uiPriority w:val="9"/>
    <w:rsid w:val="00DB27A9"/>
    <w:rPr>
      <w:rFonts w:asciiTheme="majorHAnsi" w:eastAsiaTheme="majorEastAsia" w:hAnsiTheme="majorHAnsi" w:cs="Mangal"/>
      <w:color w:val="2F5496" w:themeColor="accent1" w:themeShade="BF"/>
      <w:sz w:val="32"/>
      <w:szCs w:val="29"/>
    </w:rPr>
  </w:style>
  <w:style w:type="numbering" w:customStyle="1" w:styleId="WWOutlineListStyle27">
    <w:name w:val="WW_OutlineListStyle_27"/>
    <w:basedOn w:val="Bezlisty"/>
    <w:pPr>
      <w:numPr>
        <w:numId w:val="2"/>
      </w:numPr>
    </w:pPr>
  </w:style>
  <w:style w:type="numbering" w:customStyle="1" w:styleId="WWOutlineListStyle26">
    <w:name w:val="WW_OutlineListStyle_26"/>
    <w:basedOn w:val="Bezlisty"/>
    <w:pPr>
      <w:numPr>
        <w:numId w:val="3"/>
      </w:numPr>
    </w:pPr>
  </w:style>
  <w:style w:type="numbering" w:customStyle="1" w:styleId="WWOutlineListStyle25">
    <w:name w:val="WW_OutlineListStyle_25"/>
    <w:basedOn w:val="Bezlisty"/>
    <w:pPr>
      <w:numPr>
        <w:numId w:val="4"/>
      </w:numPr>
    </w:pPr>
  </w:style>
  <w:style w:type="numbering" w:customStyle="1" w:styleId="WWOutlineListStyle24">
    <w:name w:val="WW_OutlineListStyle_24"/>
    <w:basedOn w:val="Bezlisty"/>
    <w:pPr>
      <w:numPr>
        <w:numId w:val="5"/>
      </w:numPr>
    </w:pPr>
  </w:style>
  <w:style w:type="numbering" w:customStyle="1" w:styleId="WWOutlineListStyle23">
    <w:name w:val="WW_OutlineListStyle_23"/>
    <w:basedOn w:val="Bezlisty"/>
    <w:pPr>
      <w:numPr>
        <w:numId w:val="6"/>
      </w:numPr>
    </w:pPr>
  </w:style>
  <w:style w:type="numbering" w:customStyle="1" w:styleId="WWOutlineListStyle22">
    <w:name w:val="WW_OutlineListStyle_22"/>
    <w:basedOn w:val="Bezlisty"/>
    <w:pPr>
      <w:numPr>
        <w:numId w:val="7"/>
      </w:numPr>
    </w:pPr>
  </w:style>
  <w:style w:type="numbering" w:customStyle="1" w:styleId="WWOutlineListStyle21">
    <w:name w:val="WW_OutlineListStyle_21"/>
    <w:basedOn w:val="Bezlisty"/>
    <w:pPr>
      <w:numPr>
        <w:numId w:val="8"/>
      </w:numPr>
    </w:pPr>
  </w:style>
  <w:style w:type="numbering" w:customStyle="1" w:styleId="WWOutlineListStyle20">
    <w:name w:val="WW_OutlineListStyle_20"/>
    <w:basedOn w:val="Bezlisty"/>
    <w:pPr>
      <w:numPr>
        <w:numId w:val="9"/>
      </w:numPr>
    </w:pPr>
  </w:style>
  <w:style w:type="numbering" w:customStyle="1" w:styleId="WWOutlineListStyle19">
    <w:name w:val="WW_OutlineListStyle_19"/>
    <w:basedOn w:val="Bezlisty"/>
    <w:pPr>
      <w:numPr>
        <w:numId w:val="10"/>
      </w:numPr>
    </w:pPr>
  </w:style>
  <w:style w:type="numbering" w:customStyle="1" w:styleId="WWOutlineListStyle18">
    <w:name w:val="WW_OutlineListStyle_18"/>
    <w:basedOn w:val="Bezlisty"/>
    <w:pPr>
      <w:numPr>
        <w:numId w:val="11"/>
      </w:numPr>
    </w:pPr>
  </w:style>
  <w:style w:type="numbering" w:customStyle="1" w:styleId="WWOutlineListStyle17">
    <w:name w:val="WW_OutlineListStyle_17"/>
    <w:basedOn w:val="Bezlisty"/>
    <w:pPr>
      <w:numPr>
        <w:numId w:val="12"/>
      </w:numPr>
    </w:pPr>
  </w:style>
  <w:style w:type="numbering" w:customStyle="1" w:styleId="WWOutlineListStyle16">
    <w:name w:val="WW_OutlineListStyle_16"/>
    <w:basedOn w:val="Bezlisty"/>
    <w:pPr>
      <w:numPr>
        <w:numId w:val="13"/>
      </w:numPr>
    </w:pPr>
  </w:style>
  <w:style w:type="numbering" w:customStyle="1" w:styleId="WWOutlineListStyle15">
    <w:name w:val="WW_OutlineListStyle_15"/>
    <w:basedOn w:val="Bezlisty"/>
    <w:pPr>
      <w:numPr>
        <w:numId w:val="14"/>
      </w:numPr>
    </w:pPr>
  </w:style>
  <w:style w:type="numbering" w:customStyle="1" w:styleId="WWOutlineListStyle14">
    <w:name w:val="WW_OutlineListStyle_14"/>
    <w:basedOn w:val="Bezlisty"/>
    <w:pPr>
      <w:numPr>
        <w:numId w:val="15"/>
      </w:numPr>
    </w:pPr>
  </w:style>
  <w:style w:type="numbering" w:customStyle="1" w:styleId="WWOutlineListStyle13">
    <w:name w:val="WW_OutlineListStyle_13"/>
    <w:basedOn w:val="Bezlisty"/>
    <w:pPr>
      <w:numPr>
        <w:numId w:val="16"/>
      </w:numPr>
    </w:pPr>
  </w:style>
  <w:style w:type="numbering" w:customStyle="1" w:styleId="WWOutlineListStyle12">
    <w:name w:val="WW_OutlineListStyle_12"/>
    <w:basedOn w:val="Bezlisty"/>
    <w:pPr>
      <w:numPr>
        <w:numId w:val="17"/>
      </w:numPr>
    </w:pPr>
  </w:style>
  <w:style w:type="numbering" w:customStyle="1" w:styleId="WWOutlineListStyle11">
    <w:name w:val="WW_OutlineListStyle_11"/>
    <w:basedOn w:val="Bezlisty"/>
    <w:pPr>
      <w:numPr>
        <w:numId w:val="18"/>
      </w:numPr>
    </w:pPr>
  </w:style>
  <w:style w:type="numbering" w:customStyle="1" w:styleId="WWOutlineListStyle10">
    <w:name w:val="WW_OutlineListStyle_10"/>
    <w:basedOn w:val="Bezlisty"/>
    <w:pPr>
      <w:numPr>
        <w:numId w:val="19"/>
      </w:numPr>
    </w:pPr>
  </w:style>
  <w:style w:type="numbering" w:customStyle="1" w:styleId="WWOutlineListStyle9">
    <w:name w:val="WW_OutlineListStyle_9"/>
    <w:basedOn w:val="Bezlisty"/>
    <w:pPr>
      <w:numPr>
        <w:numId w:val="20"/>
      </w:numPr>
    </w:pPr>
  </w:style>
  <w:style w:type="numbering" w:customStyle="1" w:styleId="WWOutlineListStyle8">
    <w:name w:val="WW_OutlineListStyle_8"/>
    <w:basedOn w:val="Bezlisty"/>
    <w:pPr>
      <w:numPr>
        <w:numId w:val="21"/>
      </w:numPr>
    </w:pPr>
  </w:style>
  <w:style w:type="numbering" w:customStyle="1" w:styleId="WWOutlineListStyle7">
    <w:name w:val="WW_OutlineListStyle_7"/>
    <w:basedOn w:val="Bezlisty"/>
    <w:pPr>
      <w:numPr>
        <w:numId w:val="22"/>
      </w:numPr>
    </w:pPr>
  </w:style>
  <w:style w:type="numbering" w:customStyle="1" w:styleId="WWOutlineListStyle6">
    <w:name w:val="WW_OutlineListStyle_6"/>
    <w:basedOn w:val="Bezlisty"/>
    <w:pPr>
      <w:numPr>
        <w:numId w:val="23"/>
      </w:numPr>
    </w:pPr>
  </w:style>
  <w:style w:type="numbering" w:customStyle="1" w:styleId="WWOutlineListStyle5">
    <w:name w:val="WW_OutlineListStyle_5"/>
    <w:basedOn w:val="Bezlisty"/>
    <w:pPr>
      <w:numPr>
        <w:numId w:val="24"/>
      </w:numPr>
    </w:pPr>
  </w:style>
  <w:style w:type="numbering" w:customStyle="1" w:styleId="WWOutlineListStyle4">
    <w:name w:val="WW_OutlineListStyle_4"/>
    <w:basedOn w:val="Bezlisty"/>
    <w:pPr>
      <w:numPr>
        <w:numId w:val="25"/>
      </w:numPr>
    </w:pPr>
  </w:style>
  <w:style w:type="numbering" w:customStyle="1" w:styleId="WWOutlineListStyle3">
    <w:name w:val="WW_OutlineListStyle_3"/>
    <w:basedOn w:val="Bezlisty"/>
    <w:pPr>
      <w:numPr>
        <w:numId w:val="26"/>
      </w:numPr>
    </w:pPr>
  </w:style>
  <w:style w:type="numbering" w:customStyle="1" w:styleId="WWOutlineListStyle2">
    <w:name w:val="WW_OutlineListStyle_2"/>
    <w:basedOn w:val="Bezlisty"/>
    <w:pPr>
      <w:numPr>
        <w:numId w:val="27"/>
      </w:numPr>
    </w:pPr>
  </w:style>
  <w:style w:type="numbering" w:customStyle="1" w:styleId="Outline">
    <w:name w:val="Outline"/>
    <w:basedOn w:val="Bezlisty"/>
    <w:pPr>
      <w:numPr>
        <w:numId w:val="28"/>
      </w:numPr>
    </w:pPr>
  </w:style>
  <w:style w:type="numbering" w:customStyle="1" w:styleId="WWOutlineListStyle1">
    <w:name w:val="WW_OutlineListStyle_1"/>
    <w:basedOn w:val="Bezlisty"/>
    <w:pPr>
      <w:numPr>
        <w:numId w:val="29"/>
      </w:numPr>
    </w:pPr>
  </w:style>
  <w:style w:type="numbering" w:customStyle="1" w:styleId="WWOutlineListStyle">
    <w:name w:val="WW_OutlineListStyle"/>
    <w:basedOn w:val="Bezlisty"/>
    <w:pPr>
      <w:numPr>
        <w:numId w:val="30"/>
      </w:numPr>
    </w:pPr>
  </w:style>
  <w:style w:type="numbering" w:customStyle="1" w:styleId="WW8Num1">
    <w:name w:val="WW8Num1"/>
    <w:basedOn w:val="Bezlisty"/>
    <w:pPr>
      <w:numPr>
        <w:numId w:val="31"/>
      </w:numPr>
    </w:pPr>
  </w:style>
  <w:style w:type="numbering" w:customStyle="1" w:styleId="WW8Num2">
    <w:name w:val="WW8Num2"/>
    <w:basedOn w:val="Bezlisty"/>
    <w:pPr>
      <w:numPr>
        <w:numId w:val="32"/>
      </w:numPr>
    </w:pPr>
  </w:style>
  <w:style w:type="numbering" w:customStyle="1" w:styleId="WWNum2">
    <w:name w:val="WWNum2"/>
    <w:basedOn w:val="Bezlisty"/>
    <w:pPr>
      <w:numPr>
        <w:numId w:val="33"/>
      </w:numPr>
    </w:pPr>
  </w:style>
  <w:style w:type="numbering" w:customStyle="1" w:styleId="WWNum10">
    <w:name w:val="WWNum10"/>
    <w:basedOn w:val="Bezlisty"/>
    <w:pPr>
      <w:numPr>
        <w:numId w:val="34"/>
      </w:numPr>
    </w:pPr>
  </w:style>
  <w:style w:type="numbering" w:customStyle="1" w:styleId="WW8Num15">
    <w:name w:val="WW8Num15"/>
    <w:basedOn w:val="Bezlisty"/>
    <w:pPr>
      <w:numPr>
        <w:numId w:val="35"/>
      </w:numPr>
    </w:pPr>
  </w:style>
  <w:style w:type="numbering" w:customStyle="1" w:styleId="WWNum1">
    <w:name w:val="WWNum1"/>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4761</Words>
  <Characters>28572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creator>Uzytkownik</dc:creator>
  <cp:lastModifiedBy>Zamówienia Publiczne</cp:lastModifiedBy>
  <cp:revision>17</cp:revision>
  <cp:lastPrinted>2022-04-05T09:45:00Z</cp:lastPrinted>
  <dcterms:created xsi:type="dcterms:W3CDTF">2024-12-17T11:07:00Z</dcterms:created>
  <dcterms:modified xsi:type="dcterms:W3CDTF">2025-03-17T09:30:00Z</dcterms:modified>
</cp:coreProperties>
</file>