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pPr w:leftFromText="141" w:rightFromText="141" w:vertAnchor="page" w:horzAnchor="margin" w:tblpXSpec="center" w:tblpY="1001"/>
        <w:tblW w:w="14029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7400"/>
        <w:gridCol w:w="3686"/>
      </w:tblGrid>
      <w:tr w:rsidR="002E354A" w:rsidRPr="003E0AFF" w14:paraId="33EE0A17" w14:textId="1B21F77A" w:rsidTr="001E0E13">
        <w:trPr>
          <w:trHeight w:val="418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0C36299B" w14:textId="77777777" w:rsidR="002E354A" w:rsidRPr="003E0AFF" w:rsidRDefault="002E354A" w:rsidP="00791EC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E0AFF">
              <w:rPr>
                <w:rFonts w:cstheme="minorHAnsi"/>
                <w:b/>
                <w:bCs/>
                <w:sz w:val="36"/>
                <w:szCs w:val="36"/>
              </w:rPr>
              <w:t>Sprzęt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14E6DEDA" w14:textId="77777777" w:rsidR="002E354A" w:rsidRPr="003E0AFF" w:rsidRDefault="002E354A" w:rsidP="00791EC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E0AFF">
              <w:rPr>
                <w:rFonts w:cstheme="minorHAnsi"/>
                <w:b/>
                <w:bCs/>
                <w:sz w:val="36"/>
                <w:szCs w:val="36"/>
              </w:rPr>
              <w:t>ilość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  <w:hideMark/>
          </w:tcPr>
          <w:p w14:paraId="780005DE" w14:textId="77777777" w:rsidR="002E354A" w:rsidRPr="003E0AFF" w:rsidRDefault="002E354A" w:rsidP="00791ECF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3E0AFF">
              <w:rPr>
                <w:rFonts w:cstheme="minorHAnsi"/>
                <w:b/>
                <w:bCs/>
                <w:sz w:val="36"/>
                <w:szCs w:val="36"/>
              </w:rPr>
              <w:t>Specyfikacja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A347199" w14:textId="77777777" w:rsidR="00DC7359" w:rsidRDefault="00DC7359" w:rsidP="001E0E13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</w:rPr>
            </w:pPr>
          </w:p>
          <w:p w14:paraId="24C4E5C9" w14:textId="68FA97BA" w:rsidR="00DC7359" w:rsidRDefault="00DC7359" w:rsidP="001E0E13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</w:rPr>
            </w:pPr>
            <w:r>
              <w:rPr>
                <w:rFonts w:eastAsia="Calibri" w:cstheme="minorHAnsi"/>
                <w:b/>
                <w:kern w:val="0"/>
              </w:rPr>
              <w:t>PROSZĘ WSKAZAĆ/ ZAZNACZYĆ</w:t>
            </w:r>
            <w:r w:rsidR="00FF6A58">
              <w:rPr>
                <w:rFonts w:eastAsia="Calibri" w:cstheme="minorHAnsi"/>
                <w:b/>
                <w:kern w:val="0"/>
              </w:rPr>
              <w:t>*</w:t>
            </w:r>
          </w:p>
          <w:p w14:paraId="7096365A" w14:textId="77777777" w:rsidR="00DC7359" w:rsidRDefault="00DC7359" w:rsidP="001E0E13">
            <w:pPr>
              <w:spacing w:after="0" w:line="240" w:lineRule="auto"/>
              <w:jc w:val="center"/>
              <w:rPr>
                <w:rFonts w:eastAsia="Calibri" w:cstheme="minorHAnsi"/>
                <w:b/>
                <w:kern w:val="0"/>
              </w:rPr>
            </w:pPr>
          </w:p>
          <w:p w14:paraId="011FBB72" w14:textId="19A2048E" w:rsidR="002E354A" w:rsidRPr="00DC7359" w:rsidRDefault="00DC7359" w:rsidP="001E0E13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DC7359">
              <w:rPr>
                <w:rFonts w:eastAsia="Calibri" w:cstheme="minorHAnsi"/>
                <w:b/>
                <w:bCs/>
                <w:kern w:val="0"/>
                <w14:ligatures w14:val="none"/>
              </w:rPr>
              <w:t xml:space="preserve">PROSZĘ PODAĆ MODEL </w:t>
            </w:r>
            <w:r w:rsidRPr="00DC7359">
              <w:rPr>
                <w:rFonts w:eastAsia="Calibri" w:cstheme="minorHAnsi"/>
                <w:b/>
                <w:bCs/>
                <w:kern w:val="0"/>
                <w14:ligatures w14:val="none"/>
              </w:rPr>
              <w:br/>
              <w:t>I PRODUCENTA.</w:t>
            </w:r>
          </w:p>
        </w:tc>
      </w:tr>
      <w:tr w:rsidR="002E354A" w:rsidRPr="003E0AFF" w14:paraId="2E1A5FA7" w14:textId="3966B9C4" w:rsidTr="001E0E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E05D252" w14:textId="77777777" w:rsidR="002E354A" w:rsidRPr="003E0AFF" w:rsidRDefault="002E354A" w:rsidP="0053303A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E0AFF">
              <w:rPr>
                <w:rFonts w:cstheme="minorHAnsi"/>
                <w:b/>
                <w:bCs/>
                <w:sz w:val="26"/>
                <w:szCs w:val="26"/>
              </w:rPr>
              <w:t>Doppler do badania żył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275F2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9CCD" w14:textId="77777777" w:rsidR="002E354A" w:rsidRPr="00DC7359" w:rsidRDefault="002E354A" w:rsidP="00811AD4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Przenośny skaner pozwalający na dokładne określenie lokalizacji żył, nerwów i tętnic. Wyposażony w kolorowy wyświetlacz LCD. Możliwość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kolorometrycznego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 wskazania głębokości żył. Możliwość robienia i przechowywania zdjęć obrazowanych żył.</w:t>
            </w:r>
          </w:p>
          <w:p w14:paraId="5EB36725" w14:textId="77777777" w:rsidR="002E354A" w:rsidRPr="00DC7359" w:rsidRDefault="002E354A" w:rsidP="00811A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PARAMETRY TECHNICZNE</w:t>
            </w:r>
          </w:p>
          <w:p w14:paraId="2388EE41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Zasilanie ładowania: 5V 2.0A, 100V-240V 50Hz-60Hz</w:t>
            </w:r>
          </w:p>
          <w:p w14:paraId="5728F819" w14:textId="56978D2A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Waga: </w:t>
            </w:r>
            <w:r w:rsidR="001C08F9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&lt;</w:t>
            </w:r>
            <w:r w:rsidR="0041350F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500g</w:t>
            </w: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, rozmiar:</w:t>
            </w:r>
            <w:r w:rsidR="00CA0CA8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około</w:t>
            </w: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24 x 6,5 x 5,5 cm.</w:t>
            </w:r>
          </w:p>
          <w:p w14:paraId="59C2B1AB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Poziom hałasu: &lt; 20db.</w:t>
            </w:r>
          </w:p>
          <w:p w14:paraId="1D26DE1E" w14:textId="201A4795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Bateria: akumulator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litowo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- jonowy wielokrotnego </w:t>
            </w:r>
            <w:r w:rsidR="00E044B8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ładowania o pojemności</w:t>
            </w: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5000mA.</w:t>
            </w:r>
          </w:p>
          <w:p w14:paraId="7723D513" w14:textId="66297523" w:rsidR="002E354A" w:rsidRPr="00DC7359" w:rsidRDefault="003F5263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Czas pracy: </w:t>
            </w:r>
            <w:r w:rsidR="002E354A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do 5 h lub tryb ciągły przy zasilaniu sieciowym</w:t>
            </w:r>
          </w:p>
          <w:p w14:paraId="34B2323D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Tryb Stand-by</w:t>
            </w:r>
          </w:p>
          <w:p w14:paraId="333E1D36" w14:textId="42A37B9A" w:rsidR="002E354A" w:rsidRPr="00DC7359" w:rsidRDefault="008655FE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Wyświetlacz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 LCD</w:t>
            </w:r>
          </w:p>
          <w:p w14:paraId="70F36C4B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Interfejs: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j.polski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, angielski</w:t>
            </w:r>
          </w:p>
          <w:p w14:paraId="458E649E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8-12 kolorów wyświetlania</w:t>
            </w:r>
          </w:p>
          <w:p w14:paraId="02B6E67B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Wskazanie </w:t>
            </w:r>
            <w:proofErr w:type="spellStart"/>
            <w:r w:rsidRPr="00DC7359">
              <w:rPr>
                <w:rFonts w:eastAsia="Times New Roman" w:cstheme="minorHAnsi"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kolorometryczne</w:t>
            </w:r>
            <w:proofErr w:type="spellEnd"/>
            <w:r w:rsidRPr="00DC7359">
              <w:rPr>
                <w:rFonts w:eastAsia="Times New Roman" w:cstheme="minorHAnsi"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żył</w:t>
            </w:r>
          </w:p>
          <w:p w14:paraId="3DB4B16F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3 rozmiary wielkości obrazowania</w:t>
            </w:r>
          </w:p>
          <w:p w14:paraId="5807C45E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Długość podczerwieni: 750-950nm</w:t>
            </w:r>
          </w:p>
          <w:p w14:paraId="3D054136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Projekcja światła: 300- 1100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lux</w:t>
            </w:r>
            <w:proofErr w:type="spellEnd"/>
          </w:p>
          <w:p w14:paraId="0DA38026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Tryb Autofocus wspomagający optymalne ustawienie odległości odczytu</w:t>
            </w:r>
          </w:p>
          <w:p w14:paraId="5477E8E0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Inwersja obrazu </w:t>
            </w:r>
          </w:p>
          <w:p w14:paraId="172DC6A0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Wyraźne wskazanie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lini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żył </w:t>
            </w:r>
          </w:p>
          <w:p w14:paraId="52299528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Tryb foto obrazu i zapisu w komputerze.</w:t>
            </w:r>
          </w:p>
          <w:p w14:paraId="204BFFBE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lastRenderedPageBreak/>
              <w:t>Regulacja jasności </w:t>
            </w:r>
          </w:p>
          <w:p w14:paraId="1E9ED831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Głębokośc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́ wykrywania: do 12 mm</w:t>
            </w:r>
          </w:p>
          <w:p w14:paraId="4ED8A42B" w14:textId="77777777" w:rsidR="002E354A" w:rsidRPr="00DC7359" w:rsidRDefault="002E354A" w:rsidP="00811AD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Odległośc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́ wykrywania: 25-35 cm</w:t>
            </w:r>
          </w:p>
          <w:p w14:paraId="6ECC5EB3" w14:textId="77777777" w:rsidR="002E354A" w:rsidRPr="00DC7359" w:rsidRDefault="002E354A" w:rsidP="002303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Dokładnośc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́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położenia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naczyn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́ ± 0,3mm</w:t>
            </w:r>
          </w:p>
          <w:p w14:paraId="3659CD01" w14:textId="61469A2A" w:rsidR="00C909A7" w:rsidRPr="00DC7359" w:rsidRDefault="00C909A7" w:rsidP="002303D6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ind w:firstLine="0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Gwarancja: minimum </w:t>
            </w:r>
            <w:r w:rsidR="00B613AA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24</w:t>
            </w: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miesi</w:t>
            </w:r>
            <w:r w:rsidR="00B613AA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345C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5485A6B2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34F15445" w14:textId="608474E7" w:rsidR="002E354A" w:rsidRPr="003E0AFF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  <w:tr w:rsidR="002E354A" w:rsidRPr="003E0AFF" w14:paraId="611ECBA9" w14:textId="293AA59F" w:rsidTr="001E0E13">
        <w:trPr>
          <w:trHeight w:val="111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4D45DAA" w14:textId="77777777" w:rsidR="002E354A" w:rsidRPr="003E0AFF" w:rsidRDefault="002E354A" w:rsidP="0053303A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E0AFF">
              <w:rPr>
                <w:rFonts w:cstheme="minorHAnsi"/>
                <w:b/>
                <w:bCs/>
                <w:sz w:val="26"/>
                <w:szCs w:val="26"/>
              </w:rPr>
              <w:t>Monitor funkcji życiowych na wózku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0DFD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3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76479" w14:textId="77777777" w:rsidR="002E354A" w:rsidRPr="00DC7359" w:rsidRDefault="002E354A" w:rsidP="00811AD4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Urządzenie przeznaczone do monitorowania i nadzoru podstawowych funkcji życiowych pacjenta zamontowane na podstawie jezdnej. Przeznaczone dla dorosłych, dzieci i niemowląt. Możliwość monitorowania EKG, SpO2, NIBP, pulsu, częstości oddechów oraz temperatury. Wyposażony w kolorowy wyświetlacz i wbudowana drukarka termiczna. Tryby pomiaru dorosłych/pediatrycznych/noworodków. System alarmów wizualnych i dźwiękowych. </w:t>
            </w:r>
          </w:p>
          <w:p w14:paraId="36F64D53" w14:textId="77777777" w:rsidR="002E354A" w:rsidRPr="00DC7359" w:rsidRDefault="002E354A" w:rsidP="00811AD4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PARAMETRY TECHNICZNE</w:t>
            </w:r>
          </w:p>
          <w:p w14:paraId="22013B0D" w14:textId="77777777" w:rsidR="002E354A" w:rsidRPr="00DC7359" w:rsidRDefault="002E354A" w:rsidP="00811AD4">
            <w:pPr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Monitorowanie NIBP — oscylometryczny*</w:t>
            </w:r>
          </w:p>
          <w:p w14:paraId="244329A8" w14:textId="77777777" w:rsidR="002E354A" w:rsidRPr="00DC7359" w:rsidRDefault="002E354A" w:rsidP="00811AD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Zakres pomiarowy (ciśnienie skurczowe): Dorosły: 40~275 mmHg, Dzieci: 40~200 mmHg, Noworodek: 40~135 mmHg</w:t>
            </w:r>
          </w:p>
          <w:p w14:paraId="3FA1D3E5" w14:textId="77777777" w:rsidR="002E354A" w:rsidRPr="00DC7359" w:rsidRDefault="002E354A" w:rsidP="00811AD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Zakres pomiarowy (ciśnienie rozkurczowe): Dorosły: 10~210 mmHg, Dzieci: 10~150 mmHg, Noworodek: 20~165 mmHg</w:t>
            </w:r>
          </w:p>
          <w:p w14:paraId="3E4AC511" w14:textId="77777777" w:rsidR="002E354A" w:rsidRPr="00DC7359" w:rsidRDefault="002E354A" w:rsidP="00811AD4">
            <w:pPr>
              <w:pStyle w:val="Akapitzlist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Zakres pomiarowy (średnie ciśnienie tętnicze): Dorosły: 40~135 mmHg, Dzieci: 10~95 mmHg, Noworodek: 20~110 mmHg</w:t>
            </w:r>
          </w:p>
          <w:p w14:paraId="557704F3" w14:textId="77777777" w:rsidR="002E354A" w:rsidRPr="00DC7359" w:rsidRDefault="002E354A" w:rsidP="00811A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Monitorowanie TEMP</w:t>
            </w:r>
          </w:p>
          <w:p w14:paraId="43BF62AE" w14:textId="7585B352" w:rsidR="002E354A" w:rsidRPr="00DC7359" w:rsidRDefault="002E354A" w:rsidP="00FD5E0B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Zakres pomiarowy: 21,0°C ~ 50,0°C ± 0,2°C</w:t>
            </w:r>
          </w:p>
          <w:p w14:paraId="20397465" w14:textId="77777777" w:rsidR="002E354A" w:rsidRPr="00DC7359" w:rsidRDefault="002E354A" w:rsidP="00811A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Monitorowanie SpO2 i tętna</w:t>
            </w:r>
          </w:p>
          <w:p w14:paraId="57330F98" w14:textId="77777777" w:rsidR="002E354A" w:rsidRPr="00DC7359" w:rsidRDefault="002E354A" w:rsidP="00811AD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lastRenderedPageBreak/>
              <w:t>Zakres dynamiki wejścia: 0% ~ 100%</w:t>
            </w:r>
          </w:p>
          <w:p w14:paraId="5CEA304E" w14:textId="77777777" w:rsidR="002E354A" w:rsidRPr="00DC7359" w:rsidRDefault="002E354A" w:rsidP="00811AD4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Zakres pomiaru PR: 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bpm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~ 250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bpm</w:t>
            </w:r>
            <w:proofErr w:type="spellEnd"/>
          </w:p>
          <w:p w14:paraId="1F4C045E" w14:textId="77777777" w:rsidR="002E354A" w:rsidRPr="00DC7359" w:rsidRDefault="002E354A" w:rsidP="00811A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Monitorowanie EKG</w:t>
            </w:r>
          </w:p>
          <w:p w14:paraId="4250506E" w14:textId="77777777" w:rsidR="002E354A" w:rsidRPr="00DC7359" w:rsidRDefault="002E354A" w:rsidP="00510A30">
            <w:pPr>
              <w:pStyle w:val="Akapitzlist"/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Zakres dynamiki wejściowej: ±0,5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mVp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~ ±5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mVp</w:t>
            </w:r>
            <w:proofErr w:type="spellEnd"/>
          </w:p>
          <w:p w14:paraId="1E2A7457" w14:textId="77777777" w:rsidR="002E354A" w:rsidRPr="00DC7359" w:rsidRDefault="002E354A" w:rsidP="00811AD4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Zakres pomiaru tętna: 15 uderzeń na minutę ~ 350 uderzeń na minutę</w:t>
            </w:r>
          </w:p>
          <w:p w14:paraId="5DBDE20E" w14:textId="77777777" w:rsidR="002E354A" w:rsidRPr="00DC7359" w:rsidRDefault="002E354A" w:rsidP="00811AD4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Monitorowanie RESP</w:t>
            </w:r>
          </w:p>
          <w:p w14:paraId="5896129E" w14:textId="77777777" w:rsidR="002E354A" w:rsidRPr="00DC7359" w:rsidRDefault="002E354A" w:rsidP="00811AD4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Metoda pomiaru: Impedancja klatki piersiowej</w:t>
            </w:r>
          </w:p>
          <w:p w14:paraId="105527F2" w14:textId="77777777" w:rsidR="002E354A" w:rsidRPr="00DC7359" w:rsidRDefault="002E354A" w:rsidP="00811AD4">
            <w:pPr>
              <w:pStyle w:val="Akapitzlist"/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Zakres monitorowania: 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obr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./min ~ 120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obr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./min, ±5% lub ±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obr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./min, </w:t>
            </w:r>
          </w:p>
          <w:p w14:paraId="2DEA1BA6" w14:textId="77777777" w:rsidR="002E354A" w:rsidRPr="00DC7359" w:rsidRDefault="002E354A" w:rsidP="00811AD4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Inne dane techniczne</w:t>
            </w:r>
          </w:p>
          <w:p w14:paraId="093373A5" w14:textId="77777777" w:rsidR="002E354A" w:rsidRPr="00DC7359" w:rsidRDefault="002E354A" w:rsidP="00832B0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Zasilanie: 100 ~ 240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Vac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, 50/60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Hz</w:t>
            </w:r>
            <w:proofErr w:type="spellEnd"/>
          </w:p>
          <w:p w14:paraId="15E8273C" w14:textId="77777777" w:rsidR="002E354A" w:rsidRPr="00DC7359" w:rsidRDefault="002E354A" w:rsidP="00832B0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Pobór mocy: &lt;80 VA</w:t>
            </w:r>
          </w:p>
          <w:p w14:paraId="0635D54F" w14:textId="77777777" w:rsidR="002E354A" w:rsidRPr="00DC7359" w:rsidRDefault="002E354A" w:rsidP="00832B0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Tryb alarmowania: Alarm dźwiękowo-wizualny</w:t>
            </w:r>
          </w:p>
          <w:p w14:paraId="5A44E721" w14:textId="77777777" w:rsidR="002E354A" w:rsidRPr="00DC7359" w:rsidRDefault="002E354A" w:rsidP="00832B0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Port sieciowy: Port Ethernet</w:t>
            </w:r>
          </w:p>
          <w:p w14:paraId="2063B601" w14:textId="77777777" w:rsidR="002E354A" w:rsidRPr="00DC7359" w:rsidRDefault="002E354A" w:rsidP="00832B0F">
            <w:pPr>
              <w:spacing w:before="100" w:beforeAutospacing="1" w:after="100" w:afterAutospacing="1" w:line="240" w:lineRule="auto"/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Wyposażenie:</w:t>
            </w:r>
          </w:p>
          <w:p w14:paraId="2C4A161D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Sonda SpO2 dla dorosłych</w:t>
            </w:r>
          </w:p>
          <w:p w14:paraId="313F1088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Mankiet NIBP dla dorosłych</w:t>
            </w:r>
          </w:p>
          <w:p w14:paraId="5B69FB82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Mankiet NIBP  dla dzieci</w:t>
            </w:r>
          </w:p>
          <w:p w14:paraId="0BE29CB8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Czujnik temperatury – skóra</w:t>
            </w:r>
          </w:p>
          <w:p w14:paraId="0FA3074D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Kabel EKG 5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odprowadzeń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(RA - LA - LL - PL - C)</w:t>
            </w:r>
          </w:p>
          <w:p w14:paraId="7C5BE13F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Akumulator</w:t>
            </w:r>
          </w:p>
          <w:p w14:paraId="6BDD2AA4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Drukarka</w:t>
            </w:r>
          </w:p>
          <w:p w14:paraId="1EB9C00E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Kabel zasilający</w:t>
            </w:r>
          </w:p>
          <w:p w14:paraId="570990E8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Elektroda jednorazowa</w:t>
            </w:r>
          </w:p>
          <w:p w14:paraId="2508FA7C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Podstawa jezdna</w:t>
            </w:r>
          </w:p>
          <w:p w14:paraId="647E3798" w14:textId="77777777" w:rsidR="002E354A" w:rsidRPr="00DC7359" w:rsidRDefault="002E354A" w:rsidP="00832B0F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lastRenderedPageBreak/>
              <w:t>Instrukcja w języku polskim.</w:t>
            </w:r>
          </w:p>
          <w:p w14:paraId="5927A62C" w14:textId="335176E1" w:rsidR="002E354A" w:rsidRPr="00DC7359" w:rsidRDefault="002E354A" w:rsidP="00E8468C">
            <w:pPr>
              <w:pStyle w:val="Akapitzlist"/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Gwarancja producenta: </w:t>
            </w:r>
            <w:r w:rsidR="00C909A7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minimum </w:t>
            </w:r>
            <w:r w:rsidR="00B613AA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24 miesiące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FCA7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28B7AB28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5F55F8C6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49F09456" w14:textId="292DDBCC" w:rsidR="002E354A" w:rsidRP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  <w:tr w:rsidR="002E354A" w:rsidRPr="003E0AFF" w14:paraId="5DE87612" w14:textId="2D777D56" w:rsidTr="001E0E13">
        <w:trPr>
          <w:trHeight w:val="12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577FEE3" w14:textId="77777777" w:rsidR="002E354A" w:rsidRPr="003E0AFF" w:rsidRDefault="002E354A" w:rsidP="0053303A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E0AFF">
              <w:rPr>
                <w:rFonts w:cstheme="minorHAnsi"/>
                <w:b/>
                <w:bCs/>
                <w:sz w:val="26"/>
                <w:szCs w:val="26"/>
              </w:rPr>
              <w:lastRenderedPageBreak/>
              <w:t>Urządzenie do podciśnieniowego leczenia ran z wymiennymi plastrami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A4B45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52D5" w14:textId="77777777" w:rsidR="002E354A" w:rsidRPr="00DC7359" w:rsidRDefault="002E354A" w:rsidP="00811AD4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Urządzenie do leczenia ran przy użyciu podciśnienia. Możliwość wyboru gazowych lub piankowych opatrunków. </w:t>
            </w:r>
          </w:p>
          <w:p w14:paraId="0CC49B23" w14:textId="77777777" w:rsidR="002E354A" w:rsidRPr="00DC7359" w:rsidRDefault="002E354A" w:rsidP="00877B1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PARAMETRY TECHNICZNE</w:t>
            </w:r>
          </w:p>
          <w:p w14:paraId="6D803473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Czas pracy - 10-16 godzin terapii przy podciśnieniu 25mmHg do 120mmHg</w:t>
            </w:r>
          </w:p>
          <w:p w14:paraId="6A691C75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Zakres podciśnienia: od 25 do 200 mmHg</w:t>
            </w:r>
          </w:p>
          <w:p w14:paraId="5D7597EF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Zintegrowany zbiornik: 300 lub 800 ml</w:t>
            </w:r>
          </w:p>
          <w:p w14:paraId="03528717" w14:textId="653D35A1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Rozmiar:</w:t>
            </w:r>
            <w:r w:rsidR="00A22EC1" w:rsidRPr="00DC7359">
              <w:rPr>
                <w:rFonts w:cstheme="minorHAnsi"/>
                <w:bCs/>
                <w:sz w:val="26"/>
                <w:szCs w:val="26"/>
              </w:rPr>
              <w:t xml:space="preserve"> około</w:t>
            </w:r>
            <w:r w:rsidRPr="00DC7359">
              <w:rPr>
                <w:rFonts w:cstheme="minorHAnsi"/>
                <w:bCs/>
                <w:sz w:val="26"/>
                <w:szCs w:val="26"/>
              </w:rPr>
              <w:t xml:space="preserve"> 180 x 190 x 76 cm</w:t>
            </w:r>
          </w:p>
          <w:p w14:paraId="101539FA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Ekran dotykowy</w:t>
            </w:r>
          </w:p>
          <w:p w14:paraId="195DDD47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Wybór terapii - ciągła / zmienna / przerywana</w:t>
            </w:r>
          </w:p>
          <w:p w14:paraId="40FEB2C7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Dziennik szczegółowej terapii</w:t>
            </w:r>
          </w:p>
          <w:p w14:paraId="061D48CC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Ocena szczelności opatrunku na ranie</w:t>
            </w:r>
          </w:p>
          <w:p w14:paraId="2C7E7F0C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Przycisk blokady ustawień</w:t>
            </w:r>
          </w:p>
          <w:p w14:paraId="0BDCA709" w14:textId="77777777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System sygnałów alarmowych</w:t>
            </w:r>
          </w:p>
          <w:p w14:paraId="2B00B62C" w14:textId="5DCB3C94" w:rsidR="002E354A" w:rsidRPr="00DC7359" w:rsidRDefault="002E354A" w:rsidP="00877B15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Waga urządzenia</w:t>
            </w:r>
            <w:r w:rsidR="00D94FCB" w:rsidRPr="00DC7359">
              <w:rPr>
                <w:rFonts w:cstheme="minorHAnsi"/>
                <w:bCs/>
                <w:sz w:val="26"/>
                <w:szCs w:val="26"/>
              </w:rPr>
              <w:t xml:space="preserve"> do</w:t>
            </w:r>
            <w:r w:rsidRPr="00DC7359">
              <w:rPr>
                <w:rFonts w:cstheme="minorHAnsi"/>
                <w:bCs/>
                <w:sz w:val="26"/>
                <w:szCs w:val="26"/>
              </w:rPr>
              <w:t xml:space="preserve"> 1,1kg ze zbiornikiem 300ml</w:t>
            </w:r>
          </w:p>
          <w:p w14:paraId="55598EC6" w14:textId="77777777" w:rsidR="002E354A" w:rsidRPr="00DC7359" w:rsidRDefault="002E354A" w:rsidP="008E54A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Wejście: 100-240VAC, 50/60HZ, 10-35VA</w:t>
            </w:r>
          </w:p>
          <w:p w14:paraId="55DE0C22" w14:textId="77777777" w:rsidR="002E354A" w:rsidRPr="00DC7359" w:rsidRDefault="002E354A" w:rsidP="008E54AE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Wyjście: 19,5VDC, 2,6A, 50W</w:t>
            </w:r>
          </w:p>
          <w:p w14:paraId="67C72522" w14:textId="7AC50480" w:rsidR="006F1087" w:rsidRPr="00DC7359" w:rsidRDefault="006F1087" w:rsidP="006F1087">
            <w:pPr>
              <w:pStyle w:val="Akapitzlist"/>
              <w:numPr>
                <w:ilvl w:val="0"/>
                <w:numId w:val="9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Gwarancja: minimum </w:t>
            </w:r>
            <w:r w:rsidR="00B613AA" w:rsidRPr="00DC7359">
              <w:rPr>
                <w:rFonts w:cstheme="minorHAnsi"/>
                <w:bCs/>
                <w:sz w:val="26"/>
                <w:szCs w:val="26"/>
              </w:rPr>
              <w:t>24 miesiące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FDD7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6D259CC4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5C101AC4" w14:textId="398CE478" w:rsidR="002E354A" w:rsidRP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  <w:tr w:rsidR="002E354A" w:rsidRPr="003E0AFF" w14:paraId="0C0C145C" w14:textId="70DFB8D4" w:rsidTr="001E0E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067FE2" w14:textId="77777777" w:rsidR="002E354A" w:rsidRPr="003E0AFF" w:rsidRDefault="002E354A" w:rsidP="0053303A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 w:rsidRPr="003E0AFF">
              <w:rPr>
                <w:rFonts w:cstheme="minorHAnsi"/>
                <w:b/>
                <w:bCs/>
                <w:sz w:val="26"/>
                <w:szCs w:val="26"/>
              </w:rPr>
              <w:t>Zestaw do pomiaru parametrów życiowych u dziecka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D7CC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766A8" w14:textId="77777777" w:rsidR="002E354A" w:rsidRPr="00DC7359" w:rsidRDefault="002E354A" w:rsidP="009D4E11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Urządzenie do pomiaru </w:t>
            </w:r>
            <w:r w:rsidRPr="00DC7359">
              <w:rPr>
                <w:rFonts w:cstheme="minorHAnsi"/>
                <w:sz w:val="26"/>
                <w:szCs w:val="26"/>
              </w:rPr>
              <w:t xml:space="preserve"> </w:t>
            </w:r>
            <w:r w:rsidRPr="00DC7359">
              <w:rPr>
                <w:rFonts w:cstheme="minorHAnsi"/>
                <w:bCs/>
                <w:sz w:val="26"/>
                <w:szCs w:val="26"/>
              </w:rPr>
              <w:t>wartości kluczowych parametrów życiowych: pulsu, saturacji SpO2 oraz indeksu perfuzji [PI]. Prezentacja krzywej dynamicznej oraz wskaźnika siły pulsu. Możliwość wyłączenia tonu pulsu. Możliwość wykrycia podstawowych arytmii u dziecka. Wyposażone w wyświetlacz LCD. Opaska rozłączna na rzep. System alarmów. Możliwość zapisu danych. Zasilanie z akumulatora lub sieciowe.</w:t>
            </w:r>
          </w:p>
          <w:p w14:paraId="67EA01B0" w14:textId="77777777" w:rsidR="002E354A" w:rsidRPr="00DC7359" w:rsidRDefault="002E354A" w:rsidP="000351F1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lastRenderedPageBreak/>
              <w:t>PARAMETRY TECHNICZNE</w:t>
            </w:r>
          </w:p>
          <w:p w14:paraId="174FA1CB" w14:textId="77777777" w:rsidR="002E354A" w:rsidRPr="00DC7359" w:rsidRDefault="002E354A" w:rsidP="000351F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Zakres SpO2: 35%-100%, rozdzielczość 1%.</w:t>
            </w:r>
          </w:p>
          <w:p w14:paraId="64FEAEF4" w14:textId="77777777" w:rsidR="002E354A" w:rsidRPr="00DC7359" w:rsidRDefault="002E354A" w:rsidP="000351F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dokładność w przedziale 70-100% ±3%, dla wartości &lt;70% niezdefiniowane.</w:t>
            </w:r>
          </w:p>
          <w:p w14:paraId="198AA80D" w14:textId="77777777" w:rsidR="002E354A" w:rsidRPr="00DC7359" w:rsidRDefault="002E354A" w:rsidP="000351F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Zakres PR:30-240 uderzeń/minutę, rozdzielczość 1bpm, dokładność ±2bpm.</w:t>
            </w:r>
          </w:p>
          <w:p w14:paraId="775DB34A" w14:textId="77777777" w:rsidR="002E354A" w:rsidRPr="00DC7359" w:rsidRDefault="002E354A" w:rsidP="000351F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Specyfikacja elektryczna: 5V 1A.</w:t>
            </w:r>
          </w:p>
          <w:p w14:paraId="60B42367" w14:textId="77777777" w:rsidR="002E354A" w:rsidRPr="00DC7359" w:rsidRDefault="002E354A" w:rsidP="000351F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Zasilanie: akumulator 2000mAh</w:t>
            </w:r>
          </w:p>
          <w:p w14:paraId="79BF1AA1" w14:textId="77777777" w:rsidR="002E354A" w:rsidRPr="00DC7359" w:rsidRDefault="002E354A" w:rsidP="000351F1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Konsumpcja energii: &lt;180mA</w:t>
            </w:r>
          </w:p>
          <w:p w14:paraId="07E34085" w14:textId="77777777" w:rsidR="002E354A" w:rsidRPr="00DC7359" w:rsidRDefault="00D2097B" w:rsidP="00D2097B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Środowisko pracy: 5</w:t>
            </w:r>
            <w:r w:rsidRPr="00DC7359">
              <w:rPr>
                <w:rFonts w:ascii="Cambria Math" w:hAnsi="Cambria Math" w:cs="Cambria Math"/>
                <w:bCs/>
                <w:sz w:val="26"/>
                <w:szCs w:val="26"/>
              </w:rPr>
              <w:t>℃</w:t>
            </w:r>
            <w:r w:rsidRPr="00DC7359">
              <w:rPr>
                <w:rFonts w:cstheme="minorHAnsi"/>
                <w:bCs/>
                <w:sz w:val="26"/>
                <w:szCs w:val="26"/>
              </w:rPr>
              <w:t>-40</w:t>
            </w:r>
            <w:r w:rsidRPr="00DC7359">
              <w:rPr>
                <w:rFonts w:ascii="Cambria Math" w:hAnsi="Cambria Math" w:cs="Cambria Math"/>
                <w:bCs/>
                <w:sz w:val="26"/>
                <w:szCs w:val="26"/>
              </w:rPr>
              <w:t>℃</w:t>
            </w:r>
            <w:r w:rsidR="002E354A" w:rsidRPr="00DC7359">
              <w:rPr>
                <w:rFonts w:cstheme="minorHAnsi"/>
                <w:bCs/>
                <w:sz w:val="26"/>
                <w:szCs w:val="26"/>
              </w:rPr>
              <w:t>.</w:t>
            </w:r>
          </w:p>
          <w:p w14:paraId="336D8820" w14:textId="11173DBD" w:rsidR="006E2DD2" w:rsidRPr="00DC7359" w:rsidRDefault="006E2DD2" w:rsidP="006E2DD2">
            <w:pPr>
              <w:pStyle w:val="Akapitzlist"/>
              <w:numPr>
                <w:ilvl w:val="0"/>
                <w:numId w:val="10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Gwarancja: minimum </w:t>
            </w:r>
            <w:r w:rsidR="00B613AA" w:rsidRPr="00DC7359">
              <w:rPr>
                <w:rFonts w:cstheme="minorHAnsi"/>
                <w:bCs/>
                <w:sz w:val="26"/>
                <w:szCs w:val="26"/>
              </w:rPr>
              <w:t>24 miesiące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A095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3EB787DA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51C27EDF" w14:textId="11673060" w:rsidR="002E354A" w:rsidRP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  <w:tr w:rsidR="002E354A" w:rsidRPr="003E0AFF" w14:paraId="43C393CC" w14:textId="2D8A138B" w:rsidTr="001E0E13">
        <w:trPr>
          <w:trHeight w:val="19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675D401" w14:textId="28332BB9" w:rsidR="002E354A" w:rsidRPr="003E0AFF" w:rsidRDefault="00B613AA" w:rsidP="0053303A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C</w:t>
            </w:r>
            <w:r w:rsidR="002E354A" w:rsidRPr="003E0AFF">
              <w:rPr>
                <w:rFonts w:cstheme="minorHAnsi"/>
                <w:b/>
                <w:bCs/>
                <w:sz w:val="26"/>
                <w:szCs w:val="26"/>
              </w:rPr>
              <w:t>yrkiel do pomiaru tkanki tłuszczowej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0840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ADA2E" w14:textId="77777777" w:rsidR="008F5801" w:rsidRPr="00DC7359" w:rsidRDefault="008F5801" w:rsidP="00811AD4">
            <w:pPr>
              <w:rPr>
                <w:rFonts w:cstheme="minorHAnsi"/>
                <w:bCs/>
                <w:sz w:val="26"/>
                <w:szCs w:val="26"/>
              </w:rPr>
            </w:pPr>
          </w:p>
          <w:p w14:paraId="0BE2FFA1" w14:textId="77777777" w:rsidR="008F5801" w:rsidRPr="00DC7359" w:rsidRDefault="008F5801" w:rsidP="00811AD4">
            <w:pPr>
              <w:rPr>
                <w:rFonts w:cstheme="minorHAnsi"/>
                <w:bCs/>
                <w:sz w:val="26"/>
                <w:szCs w:val="26"/>
              </w:rPr>
            </w:pPr>
          </w:p>
          <w:p w14:paraId="1E10FAAB" w14:textId="77777777" w:rsidR="002E354A" w:rsidRPr="00DC7359" w:rsidRDefault="002E354A" w:rsidP="00811AD4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Przyrząd do pomiaru tkanki tłuszczowej, mierzenia fałdy skórnej</w:t>
            </w:r>
          </w:p>
          <w:p w14:paraId="59704994" w14:textId="77777777" w:rsidR="008F5801" w:rsidRPr="00DC7359" w:rsidRDefault="008F5801" w:rsidP="00811AD4">
            <w:pPr>
              <w:rPr>
                <w:rFonts w:cstheme="minorHAnsi"/>
                <w:bCs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078F" w14:textId="77777777" w:rsidR="00DC7359" w:rsidRDefault="00DC7359" w:rsidP="00DC7359">
            <w:pPr>
              <w:rPr>
                <w:rFonts w:cstheme="minorHAnsi"/>
                <w:bCs/>
                <w:sz w:val="26"/>
                <w:szCs w:val="26"/>
              </w:rPr>
            </w:pPr>
          </w:p>
          <w:p w14:paraId="251C8FDE" w14:textId="26DD6F6A" w:rsidR="002E354A" w:rsidRP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  <w:tr w:rsidR="002E354A" w:rsidRPr="003E0AFF" w14:paraId="05BD39AB" w14:textId="53C7FF5B" w:rsidTr="001E0E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109DB91" w14:textId="66AFD463" w:rsidR="002E354A" w:rsidRPr="003E0AFF" w:rsidRDefault="00B613AA" w:rsidP="0053303A">
            <w:pPr>
              <w:jc w:val="center"/>
              <w:rPr>
                <w:rFonts w:cstheme="minorHAnsi"/>
                <w:b/>
                <w:sz w:val="26"/>
                <w:szCs w:val="26"/>
              </w:rPr>
            </w:pPr>
            <w:r>
              <w:rPr>
                <w:rFonts w:cstheme="minorHAnsi"/>
                <w:b/>
                <w:sz w:val="26"/>
                <w:szCs w:val="26"/>
              </w:rPr>
              <w:t>P</w:t>
            </w:r>
            <w:r w:rsidR="002E354A" w:rsidRPr="003E0AFF">
              <w:rPr>
                <w:rFonts w:cstheme="minorHAnsi"/>
                <w:b/>
                <w:sz w:val="26"/>
                <w:szCs w:val="26"/>
              </w:rPr>
              <w:t>ompa infuzyjna strzykawka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91714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2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B2DB" w14:textId="09F5A583" w:rsidR="002E354A" w:rsidRPr="00DC7359" w:rsidRDefault="002E354A" w:rsidP="00811AD4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Pompa infuzyjna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jednostrzykawkowa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. Urządzenie do kontroli infuzji. Możliwość ustawienia prędkości, czasu i objętości podawania leku. Wyposażone w czytelny wyświetlacz. Możliwość monitorowania i zmiany parametrów w trakcie infuzji. Kompatybilność ze strzykawkami o pojemności 5-60 ml. Możliwość automatycznego wykrywania rozmiaru strzykawki. Możliwość programowania w jednostkach wagowych i objętościowych. System wykrywania zatorów. System alarmów ostrzegających przed potencjalnymi zagrożeniami. Wbudowana biblioteka leków. Możliwość odczytu historii zdarzeń na wyświetlaczu i w formacie pliku XML, ułatwiająca analizę danych i raportowanie. Możliwość pracy przez zasilanie </w:t>
            </w:r>
            <w:r w:rsidRPr="00DC7359">
              <w:rPr>
                <w:rFonts w:cstheme="minorHAnsi"/>
                <w:bCs/>
                <w:sz w:val="26"/>
                <w:szCs w:val="26"/>
              </w:rPr>
              <w:lastRenderedPageBreak/>
              <w:t>sieciowe i na akumulatorze umożliwiająca mobilną pracę urządzenia. Możliwość mocowania w stacji dokującej.</w:t>
            </w:r>
          </w:p>
          <w:p w14:paraId="6F584AFB" w14:textId="4753ADE7" w:rsidR="002E354A" w:rsidRPr="00DC7359" w:rsidRDefault="002E354A" w:rsidP="00895CA8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PARAMETRY UŻYTKOWE</w:t>
            </w:r>
          </w:p>
          <w:p w14:paraId="7DABDEC5" w14:textId="18943C39" w:rsidR="002E354A" w:rsidRPr="00DC7359" w:rsidRDefault="002E354A" w:rsidP="00895CA8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Prędkość dozowania: nastawiana co 0,1 ml/h:</w:t>
            </w:r>
          </w:p>
          <w:p w14:paraId="2A9572DF" w14:textId="77777777" w:rsidR="002E354A" w:rsidRPr="00DC7359" w:rsidRDefault="002E354A" w:rsidP="00D32AC3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0,1 ÷ 2000 ml/h dla strzykawki 50 ml,</w:t>
            </w:r>
          </w:p>
          <w:p w14:paraId="5FD6BBF1" w14:textId="11E8E5F2" w:rsidR="002E354A" w:rsidRPr="00DC7359" w:rsidRDefault="002E354A" w:rsidP="00D32AC3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0,1 ÷ 1200 ml/h dla strzykawki 30 ml </w:t>
            </w:r>
          </w:p>
          <w:p w14:paraId="09D71B32" w14:textId="6BC48892" w:rsidR="002E354A" w:rsidRPr="00DC7359" w:rsidRDefault="002E354A" w:rsidP="00D32AC3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0,1 ÷ 1000 ml/h dla strzykawki 20 ml</w:t>
            </w:r>
          </w:p>
          <w:p w14:paraId="03AB0AA1" w14:textId="77777777" w:rsidR="002E354A" w:rsidRPr="00DC7359" w:rsidRDefault="002E354A" w:rsidP="00D32AC3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0,1 ÷ 600 ml/h dla strzykawki 10 ml</w:t>
            </w:r>
          </w:p>
          <w:p w14:paraId="6DB84977" w14:textId="4A670E8E" w:rsidR="002E354A" w:rsidRPr="00DC7359" w:rsidRDefault="002E354A" w:rsidP="00D32AC3">
            <w:pPr>
              <w:pStyle w:val="Akapitzlist"/>
              <w:numPr>
                <w:ilvl w:val="0"/>
                <w:numId w:val="11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0,1 ÷ 400 ml/h dla strzykawki 5 ml</w:t>
            </w:r>
          </w:p>
          <w:p w14:paraId="6EA64429" w14:textId="6AE3E55A" w:rsidR="002E354A" w:rsidRPr="00DC7359" w:rsidRDefault="002E354A" w:rsidP="00DA2D6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Maksymalna prędkość dozowania dawki uderzeniowej nastawiana co 0,1 ml/h:</w:t>
            </w:r>
          </w:p>
          <w:p w14:paraId="19B1F5BD" w14:textId="77777777" w:rsidR="002E354A" w:rsidRPr="00DC7359" w:rsidRDefault="002E354A" w:rsidP="00F929EF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do 2000 ml/h dla strzykawki 50 ml</w:t>
            </w:r>
          </w:p>
          <w:p w14:paraId="1E5C22D6" w14:textId="77777777" w:rsidR="002E354A" w:rsidRPr="00DC7359" w:rsidRDefault="002E354A" w:rsidP="00F929EF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do 1200 ml/h dla strzykawki 30 ml</w:t>
            </w:r>
          </w:p>
          <w:p w14:paraId="43E2A9ED" w14:textId="4FB12A4F" w:rsidR="002E354A" w:rsidRPr="00DC7359" w:rsidRDefault="002E354A" w:rsidP="00F929EF">
            <w:pPr>
              <w:pStyle w:val="Akapitzlist"/>
              <w:numPr>
                <w:ilvl w:val="0"/>
                <w:numId w:val="12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do 1000 ml/h dla strzykawki 20 ml</w:t>
            </w:r>
          </w:p>
          <w:p w14:paraId="5AB0E5E0" w14:textId="115CFCD9" w:rsidR="002E354A" w:rsidRPr="00DC7359" w:rsidRDefault="002E354A" w:rsidP="00F929EF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Objętość infuzji:</w:t>
            </w:r>
          </w:p>
          <w:p w14:paraId="375CB8B2" w14:textId="793AEFDD" w:rsidR="002E354A" w:rsidRPr="00DC7359" w:rsidRDefault="002E354A" w:rsidP="00F929EF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0,1 ÷ 1000 ml, ustawiana co 0,1 ml</w:t>
            </w:r>
          </w:p>
          <w:p w14:paraId="6510D9E2" w14:textId="0CA03CD0" w:rsidR="002E354A" w:rsidRPr="00DC7359" w:rsidRDefault="002E354A" w:rsidP="0039408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Jednostki programowania infuzji:</w:t>
            </w:r>
          </w:p>
          <w:p w14:paraId="7A49A87D" w14:textId="3FEF9832" w:rsidR="002E354A" w:rsidRPr="00DC7359" w:rsidRDefault="002E354A" w:rsidP="0039408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ml/h, µg/h, mg/h, µg/kg/h, mg/kg/h, µg/kg/min, mg/kg/min</w:t>
            </w:r>
          </w:p>
          <w:p w14:paraId="65AE8FA0" w14:textId="23FD2793" w:rsidR="002E354A" w:rsidRPr="00DC7359" w:rsidRDefault="002E354A" w:rsidP="00394085">
            <w:p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</w:p>
          <w:p w14:paraId="41E3EBDF" w14:textId="3ED6AE40" w:rsidR="002E354A" w:rsidRPr="00DC7359" w:rsidRDefault="002E354A" w:rsidP="0039408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Czas infuzji:</w:t>
            </w:r>
          </w:p>
          <w:p w14:paraId="4CE7ADFB" w14:textId="436A3342" w:rsidR="002E354A" w:rsidRPr="00DC7359" w:rsidRDefault="002E354A" w:rsidP="0039408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maks. 99 godz. 59 min. 59 sek.</w:t>
            </w:r>
          </w:p>
          <w:p w14:paraId="5C3D499C" w14:textId="0D543E65" w:rsidR="002E354A" w:rsidRPr="00DC7359" w:rsidRDefault="002E354A" w:rsidP="003B42EA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Typy strzykawek:</w:t>
            </w:r>
          </w:p>
          <w:p w14:paraId="73EA6CCC" w14:textId="78D299A6" w:rsidR="002E354A" w:rsidRPr="00DC7359" w:rsidRDefault="002E354A" w:rsidP="003B42EA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5, 10, 20, 30, 50/60 ml</w:t>
            </w:r>
          </w:p>
          <w:p w14:paraId="3189AC4B" w14:textId="77777777" w:rsidR="002E354A" w:rsidRPr="00DC7359" w:rsidRDefault="002E354A" w:rsidP="005F1645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lastRenderedPageBreak/>
              <w:t>PARAMETRY TECHNICZNE</w:t>
            </w:r>
          </w:p>
          <w:p w14:paraId="425D6DA4" w14:textId="354534B1" w:rsidR="002E354A" w:rsidRPr="00DC7359" w:rsidRDefault="002E354A" w:rsidP="005F164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Zasilanie: 100 - 240 VAC, 50/60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Hz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lub 12 - 15 VDC</w:t>
            </w:r>
          </w:p>
          <w:p w14:paraId="3B033A53" w14:textId="52C32F4B" w:rsidR="002E354A" w:rsidRPr="00DC7359" w:rsidRDefault="002E354A" w:rsidP="005F164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Masa pompy &lt; 2,5 kg</w:t>
            </w:r>
          </w:p>
          <w:p w14:paraId="4769177F" w14:textId="77777777" w:rsidR="002E354A" w:rsidRPr="00DC7359" w:rsidRDefault="002E354A" w:rsidP="005F164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Akumulator: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NiMh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 (1300 </w:t>
            </w:r>
            <w:proofErr w:type="spellStart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mAh</w:t>
            </w:r>
            <w:proofErr w:type="spellEnd"/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) </w:t>
            </w:r>
          </w:p>
          <w:p w14:paraId="4C2084EF" w14:textId="77777777" w:rsidR="002E354A" w:rsidRPr="00DC7359" w:rsidRDefault="002E354A" w:rsidP="005F164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Czas pracy z akumulatora: 20 h przy prędkości 5 ml/h. </w:t>
            </w:r>
          </w:p>
          <w:p w14:paraId="24FA3E2B" w14:textId="7AF1500F" w:rsidR="002E354A" w:rsidRPr="00DC7359" w:rsidRDefault="002E354A" w:rsidP="005F164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Czas ładowania: 24 h</w:t>
            </w:r>
          </w:p>
          <w:p w14:paraId="16995A25" w14:textId="7708F0E0" w:rsidR="002E354A" w:rsidRPr="00DC7359" w:rsidRDefault="002E354A" w:rsidP="005F1645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Wymiary: </w:t>
            </w:r>
            <w:r w:rsidR="007228EB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około </w:t>
            </w: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320 x 182 x 142 mm</w:t>
            </w:r>
          </w:p>
          <w:p w14:paraId="1DD2F39B" w14:textId="77777777" w:rsidR="002E354A" w:rsidRPr="00DC7359" w:rsidRDefault="002E354A" w:rsidP="00E517BC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Wyświetlacz LCD</w:t>
            </w:r>
          </w:p>
          <w:p w14:paraId="53372618" w14:textId="6B844788" w:rsidR="0019396F" w:rsidRPr="00DC7359" w:rsidRDefault="0019396F" w:rsidP="0019396F">
            <w:pPr>
              <w:pStyle w:val="Akapitzlist"/>
              <w:numPr>
                <w:ilvl w:val="0"/>
                <w:numId w:val="13"/>
              </w:numPr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 xml:space="preserve">Gwarancja: minimum </w:t>
            </w:r>
            <w:r w:rsidR="00B613AA" w:rsidRPr="00DC7359">
              <w:rPr>
                <w:rFonts w:eastAsia="Times New Roman" w:cstheme="minorHAnsi"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24 miesiące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4A21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3B5E26FC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3A9C1961" w14:textId="15AD7B41" w:rsidR="002E354A" w:rsidRP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  <w:tr w:rsidR="002E354A" w:rsidRPr="003E0AFF" w14:paraId="5462267F" w14:textId="1186777B" w:rsidTr="001E0E13">
        <w:trPr>
          <w:trHeight w:val="109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475A0B85" w14:textId="7561A051" w:rsidR="002E354A" w:rsidRPr="003E0AFF" w:rsidRDefault="00B613AA" w:rsidP="0053303A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lastRenderedPageBreak/>
              <w:t>S</w:t>
            </w:r>
            <w:r w:rsidR="002E354A" w:rsidRPr="003E0AFF">
              <w:rPr>
                <w:rFonts w:cstheme="minorHAnsi"/>
                <w:b/>
                <w:bCs/>
                <w:sz w:val="26"/>
                <w:szCs w:val="26"/>
              </w:rPr>
              <w:t>pirometr diagnostyczny PNEUMO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8C235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120C" w14:textId="01C3BA4C" w:rsidR="002E354A" w:rsidRPr="00DC7359" w:rsidRDefault="002E354A" w:rsidP="00811AD4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Urządzenie do diagnostyki chorób układu oddechowego. Możliwość wykonywania badań spirometrycznych statycznych i dynamicznych, badań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freeflowmetrycznych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 z zastosowaniem maski, testów diagnostycznych. Metoda pomiaru z czujnikiem różnicy cieśnienia. Umożliwia wydruk wyniku badania. Możliwość rejestracji danych pacjentów. Stała prezentacja przebiegu badania.</w:t>
            </w:r>
          </w:p>
          <w:p w14:paraId="6F678E56" w14:textId="77777777" w:rsidR="002E354A" w:rsidRPr="00DC7359" w:rsidRDefault="002E354A" w:rsidP="003D7CB6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PARAMETRY TECHNICZNE</w:t>
            </w:r>
          </w:p>
          <w:p w14:paraId="786D90F0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Zakres pomiaru przepływu: 0 -18 L/s</w:t>
            </w:r>
          </w:p>
          <w:p w14:paraId="3EFA17DB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Dokładność pomiaru przepływu:+/- 2 %</w:t>
            </w:r>
          </w:p>
          <w:p w14:paraId="5A7437A8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Zakres pomiaru objętości: 0 -10 L</w:t>
            </w:r>
          </w:p>
          <w:p w14:paraId="62C8170F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Dokładność pomiaru objętości:+/- 2 %</w:t>
            </w:r>
          </w:p>
          <w:p w14:paraId="3190670D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Opór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pneumotachografu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 z ustnikiem [UP 050] = 1,46 cmH20 przy 14 L/s</w:t>
            </w:r>
          </w:p>
          <w:p w14:paraId="1822F297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Zasilanie – napięcie: 190÷250 VAC</w:t>
            </w:r>
          </w:p>
          <w:p w14:paraId="79150F06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Zasilanie – częstotliwość: 50/60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Hz</w:t>
            </w:r>
            <w:proofErr w:type="spellEnd"/>
          </w:p>
          <w:p w14:paraId="38D72DCE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Pobór mocy: &lt; 0,2 A (230 VAC)</w:t>
            </w:r>
          </w:p>
          <w:p w14:paraId="744C8B67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Tryb pracy: ciągły</w:t>
            </w:r>
          </w:p>
          <w:p w14:paraId="647E20DD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Warunki pracy - temperatura: [+10] - [+ 40]</w:t>
            </w:r>
          </w:p>
          <w:p w14:paraId="3E21483B" w14:textId="77777777" w:rsidR="002E354A" w:rsidRPr="00DC7359" w:rsidRDefault="002E354A" w:rsidP="003D7CB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Warunki pracy - wilgotność: [30%] - [50%]</w:t>
            </w:r>
          </w:p>
          <w:p w14:paraId="07BF63BE" w14:textId="6C499005" w:rsidR="006470C6" w:rsidRPr="00DC7359" w:rsidRDefault="006470C6" w:rsidP="006470C6">
            <w:pPr>
              <w:pStyle w:val="Akapitzlist"/>
              <w:numPr>
                <w:ilvl w:val="0"/>
                <w:numId w:val="14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lastRenderedPageBreak/>
              <w:t xml:space="preserve">Gwarancja: minimum </w:t>
            </w:r>
            <w:r w:rsidR="00B613AA" w:rsidRPr="00DC7359">
              <w:rPr>
                <w:rFonts w:cstheme="minorHAnsi"/>
                <w:bCs/>
                <w:sz w:val="26"/>
                <w:szCs w:val="26"/>
              </w:rPr>
              <w:t>24 miesiące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C7DF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0F43286D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6EA269F8" w14:textId="3E77A6B4" w:rsidR="00522C59" w:rsidRP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  <w:tr w:rsidR="002E354A" w:rsidRPr="003E0AFF" w14:paraId="39DD70F5" w14:textId="67C84973" w:rsidTr="001E0E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546BB1FF" w14:textId="3EEBFE26" w:rsidR="002E354A" w:rsidRPr="003E0AFF" w:rsidRDefault="00B613AA" w:rsidP="0053303A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>S</w:t>
            </w:r>
            <w:r w:rsidR="002E354A" w:rsidRPr="003E0AFF">
              <w:rPr>
                <w:rFonts w:cstheme="minorHAnsi"/>
                <w:b/>
                <w:bCs/>
                <w:sz w:val="26"/>
                <w:szCs w:val="26"/>
              </w:rPr>
              <w:t>tacjonarny respirator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7800" w14:textId="77777777" w:rsidR="002E354A" w:rsidRPr="003E0AFF" w:rsidRDefault="002E354A" w:rsidP="0053303A">
            <w:pPr>
              <w:jc w:val="center"/>
              <w:rPr>
                <w:rFonts w:cstheme="minorHAnsi"/>
                <w:bCs/>
                <w:sz w:val="28"/>
                <w:szCs w:val="28"/>
              </w:rPr>
            </w:pPr>
            <w:r w:rsidRPr="003E0AFF">
              <w:rPr>
                <w:rFonts w:cstheme="minorHAnsi"/>
                <w:bCs/>
                <w:sz w:val="28"/>
                <w:szCs w:val="28"/>
              </w:rPr>
              <w:t>1</w:t>
            </w:r>
          </w:p>
        </w:tc>
        <w:tc>
          <w:tcPr>
            <w:tcW w:w="7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4B31" w14:textId="77777777" w:rsidR="002E354A" w:rsidRPr="00DC7359" w:rsidRDefault="002E354A" w:rsidP="00811AD4">
            <w:p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Urządzenie umożliwiające prawidłową wentylację płuc </w:t>
            </w:r>
            <w:r w:rsidRPr="00DC7359">
              <w:rPr>
                <w:rFonts w:cstheme="minorHAnsi"/>
                <w:sz w:val="26"/>
                <w:szCs w:val="26"/>
              </w:rPr>
              <w:t xml:space="preserve"> </w:t>
            </w:r>
            <w:r w:rsidRPr="00DC7359">
              <w:rPr>
                <w:rFonts w:cstheme="minorHAnsi"/>
                <w:bCs/>
                <w:sz w:val="26"/>
                <w:szCs w:val="26"/>
              </w:rPr>
              <w:t>u osób dotkniętych przewlekłą niewydolnością oddechową, a także przeprowadzenie zabiegów chirurgicznych w znieczuleniu ogólnym.</w:t>
            </w:r>
          </w:p>
          <w:p w14:paraId="740AB815" w14:textId="77777777" w:rsidR="002E354A" w:rsidRPr="00DC7359" w:rsidRDefault="002E354A" w:rsidP="00BE5DF2">
            <w:pPr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</w:pPr>
            <w:r w:rsidRPr="00DC7359">
              <w:rPr>
                <w:rFonts w:eastAsia="Times New Roman" w:cstheme="minorHAnsi"/>
                <w:b/>
                <w:bCs/>
                <w:color w:val="222222"/>
                <w:kern w:val="0"/>
                <w:sz w:val="26"/>
                <w:szCs w:val="26"/>
                <w:lang w:eastAsia="pl-PL"/>
                <w14:ligatures w14:val="none"/>
              </w:rPr>
              <w:t>PARAMETRY TECHNICZNE</w:t>
            </w:r>
          </w:p>
          <w:p w14:paraId="377B4F0D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Zasilanie: 230 V,</w:t>
            </w:r>
          </w:p>
          <w:p w14:paraId="1094808A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Częstotliwość: 50/60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Hz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>,</w:t>
            </w:r>
          </w:p>
          <w:p w14:paraId="2C13E74E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Moc: 65 VA,</w:t>
            </w:r>
          </w:p>
          <w:p w14:paraId="129D6585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Wbudowane elektroniczne urządzenie do mieszania powietrza i tlenu, zapewniające dokładne i stabilne wyjście FiO2,</w:t>
            </w:r>
          </w:p>
          <w:p w14:paraId="3B4C4C0D" w14:textId="49AAEB74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Dokładny czujnik przepływu,</w:t>
            </w:r>
          </w:p>
          <w:p w14:paraId="790E530E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Zintegrowany zawór wydechowy, łatwy do sterylizacji,</w:t>
            </w:r>
          </w:p>
          <w:p w14:paraId="3595331A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Wentylacja bezdechu rezerwowego,</w:t>
            </w:r>
          </w:p>
          <w:p w14:paraId="37D63F64" w14:textId="0703BED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Wyposażo</w:t>
            </w:r>
            <w:r w:rsidR="008C0DC6" w:rsidRPr="00DC7359">
              <w:rPr>
                <w:rFonts w:cstheme="minorHAnsi"/>
                <w:bCs/>
                <w:sz w:val="26"/>
                <w:szCs w:val="26"/>
              </w:rPr>
              <w:t>ny w ekran kolorowy</w:t>
            </w:r>
          </w:p>
          <w:p w14:paraId="314ABC17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Typ wentylacji: VCV, PCV,</w:t>
            </w:r>
          </w:p>
          <w:p w14:paraId="1B1E9340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Tryb wentylacji: A / C, SIGH, SIMV (SIMV + PSV), SPONT + PSV,</w:t>
            </w:r>
          </w:p>
          <w:p w14:paraId="7F03D05E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Objętość oddechowa: 0-1500mL,</w:t>
            </w:r>
          </w:p>
          <w:p w14:paraId="505DA959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Oddech: 4-100 minut na minutę,</w:t>
            </w:r>
          </w:p>
          <w:p w14:paraId="34369745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Stawka SIMV: 1-40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bpm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>,</w:t>
            </w:r>
          </w:p>
          <w:p w14:paraId="2D560709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Czas inspiracji: 0.1-12s,</w:t>
            </w:r>
          </w:p>
          <w:p w14:paraId="5858BD5C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Czas wstrzymania: 0-4s,</w:t>
            </w:r>
          </w:p>
          <w:p w14:paraId="5F654B23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Trigger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sensitibity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>: -20-0cmH2O,</w:t>
            </w:r>
          </w:p>
          <w:p w14:paraId="4C0059F3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PSV: 0-60cmH2O,</w:t>
            </w:r>
          </w:p>
          <w:p w14:paraId="4487B01F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Zakres ciśnienia: 5-60cmH2O,</w:t>
            </w:r>
          </w:p>
          <w:p w14:paraId="247C5DDF" w14:textId="77777777" w:rsidR="002E354A" w:rsidRPr="00DC7359" w:rsidRDefault="002E354A" w:rsidP="0076068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Wysokie ciśnienie: 20-80cmH2O,</w:t>
            </w:r>
          </w:p>
          <w:p w14:paraId="5229E7DC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lastRenderedPageBreak/>
              <w:t>Niskie ciśnienie: 0-20cmH2O,</w:t>
            </w:r>
          </w:p>
          <w:p w14:paraId="2CB0D770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Kształt wentylacji: Kształt kwadratowy i spowolnienie,</w:t>
            </w:r>
          </w:p>
          <w:p w14:paraId="1745A879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PEEP: 0-40cmH2O,</w:t>
            </w:r>
          </w:p>
          <w:p w14:paraId="665CFA0E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FiO2: 21% -100%,</w:t>
            </w:r>
          </w:p>
          <w:p w14:paraId="17F1CB99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Cisza alarmu: ≤120s,</w:t>
            </w:r>
          </w:p>
          <w:p w14:paraId="321C5E43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Monitorowane parametry: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Vti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,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Vte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, MV, FiO2,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Ppeak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,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Pmean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, PEEP,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Ftot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,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Fspont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,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MVspont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>,</w:t>
            </w:r>
          </w:p>
          <w:p w14:paraId="0558F43B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Przedstawione przebiegi: PT, FT,</w:t>
            </w:r>
          </w:p>
          <w:p w14:paraId="0CFC4F08" w14:textId="06905085" w:rsidR="002E354A" w:rsidRPr="00DC7359" w:rsidRDefault="002E354A" w:rsidP="00994FCB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Alarm: awaria O2, awaria powietrza, limit MV / niskie, górna granica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Vt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 xml:space="preserve">, górna granica </w:t>
            </w:r>
            <w:proofErr w:type="spellStart"/>
            <w:r w:rsidRPr="00DC7359">
              <w:rPr>
                <w:rFonts w:cstheme="minorHAnsi"/>
                <w:bCs/>
                <w:sz w:val="26"/>
                <w:szCs w:val="26"/>
              </w:rPr>
              <w:t>Fspont</w:t>
            </w:r>
            <w:proofErr w:type="spellEnd"/>
            <w:r w:rsidRPr="00DC7359">
              <w:rPr>
                <w:rFonts w:cstheme="minorHAnsi"/>
                <w:bCs/>
                <w:sz w:val="26"/>
                <w:szCs w:val="26"/>
              </w:rPr>
              <w:t>, górna / dolna wartość Paw, bezdech, limit FiO2 / niskie, awaria zasilania,</w:t>
            </w:r>
          </w:p>
          <w:p w14:paraId="46709317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Zawór bezpieczeństwa: ≤8Kpa,</w:t>
            </w:r>
          </w:p>
          <w:p w14:paraId="67C7A122" w14:textId="77777777" w:rsidR="002E354A" w:rsidRPr="00DC7359" w:rsidRDefault="002E354A" w:rsidP="00D872D3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Typ pacjenta: Dorośli i dzieci,</w:t>
            </w:r>
          </w:p>
          <w:p w14:paraId="42A00F15" w14:textId="77777777" w:rsidR="002E354A" w:rsidRPr="00DC7359" w:rsidRDefault="002E354A" w:rsidP="00BE5DF2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Gabaryty: </w:t>
            </w:r>
            <w:r w:rsidR="00994FCB" w:rsidRPr="00DC7359">
              <w:rPr>
                <w:rFonts w:cstheme="minorHAnsi"/>
                <w:bCs/>
                <w:sz w:val="26"/>
                <w:szCs w:val="26"/>
              </w:rPr>
              <w:t xml:space="preserve">około </w:t>
            </w:r>
            <w:r w:rsidRPr="00DC7359">
              <w:rPr>
                <w:rFonts w:cstheme="minorHAnsi"/>
                <w:bCs/>
                <w:sz w:val="26"/>
                <w:szCs w:val="26"/>
              </w:rPr>
              <w:t xml:space="preserve">350 x 400 x 300 mm ( bez kompresora ), 490 x </w:t>
            </w:r>
            <w:r w:rsidR="006470C6" w:rsidRPr="00DC7359">
              <w:rPr>
                <w:rFonts w:cstheme="minorHAnsi"/>
                <w:bCs/>
                <w:sz w:val="26"/>
                <w:szCs w:val="26"/>
              </w:rPr>
              <w:t>450 x 1300 mm ( z kompresorem )</w:t>
            </w:r>
          </w:p>
          <w:p w14:paraId="6E407535" w14:textId="6A695469" w:rsidR="006470C6" w:rsidRPr="00DC7359" w:rsidRDefault="006470C6" w:rsidP="006470C6">
            <w:pPr>
              <w:pStyle w:val="Akapitzlist"/>
              <w:numPr>
                <w:ilvl w:val="0"/>
                <w:numId w:val="15"/>
              </w:numPr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 xml:space="preserve">Gwarancja: minimum </w:t>
            </w:r>
            <w:r w:rsidR="00DC7359" w:rsidRPr="00DC7359">
              <w:rPr>
                <w:rFonts w:cstheme="minorHAnsi"/>
                <w:bCs/>
                <w:sz w:val="26"/>
                <w:szCs w:val="26"/>
              </w:rPr>
              <w:t>24 miesiące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EE8B4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61B1F04A" w14:textId="77777777" w:rsid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</w:p>
          <w:p w14:paraId="09B6B272" w14:textId="78B20D37" w:rsidR="002E354A" w:rsidRPr="00DC7359" w:rsidRDefault="00DC7359" w:rsidP="00DC7359">
            <w:pPr>
              <w:jc w:val="center"/>
              <w:rPr>
                <w:rFonts w:cstheme="minorHAnsi"/>
                <w:bCs/>
                <w:sz w:val="26"/>
                <w:szCs w:val="26"/>
              </w:rPr>
            </w:pPr>
            <w:r w:rsidRPr="00DC7359">
              <w:rPr>
                <w:rFonts w:cstheme="minorHAnsi"/>
                <w:bCs/>
                <w:sz w:val="26"/>
                <w:szCs w:val="26"/>
              </w:rPr>
              <w:t>spełnia/nie spełnia*</w:t>
            </w:r>
          </w:p>
        </w:tc>
      </w:tr>
    </w:tbl>
    <w:p w14:paraId="7F4346D5" w14:textId="0D88C56C" w:rsidR="00B96997" w:rsidRPr="003E0AFF" w:rsidRDefault="00B96997">
      <w:pPr>
        <w:rPr>
          <w:rFonts w:cstheme="minorHAnsi"/>
        </w:rPr>
      </w:pPr>
    </w:p>
    <w:p w14:paraId="530A7F40" w14:textId="54C08ADF" w:rsidR="001E0E13" w:rsidRPr="003E0AFF" w:rsidRDefault="001E0E13">
      <w:pPr>
        <w:rPr>
          <w:rFonts w:cstheme="minorHAnsi"/>
        </w:rPr>
      </w:pPr>
    </w:p>
    <w:p w14:paraId="799C77EE" w14:textId="02B1ED63" w:rsidR="001E0E13" w:rsidRPr="003E0AFF" w:rsidRDefault="001E0E13">
      <w:pPr>
        <w:rPr>
          <w:rFonts w:cstheme="minorHAnsi"/>
        </w:rPr>
      </w:pPr>
    </w:p>
    <w:p w14:paraId="7EEC8F41" w14:textId="5440BBD5" w:rsidR="001E0E13" w:rsidRPr="003E0AFF" w:rsidRDefault="001E0E13">
      <w:pPr>
        <w:rPr>
          <w:rFonts w:cstheme="minorHAnsi"/>
        </w:rPr>
      </w:pPr>
    </w:p>
    <w:p w14:paraId="5272B7AA" w14:textId="15FCD412" w:rsidR="001E0E13" w:rsidRPr="003E0AFF" w:rsidRDefault="001E0E13">
      <w:pPr>
        <w:rPr>
          <w:rFonts w:cstheme="minorHAnsi"/>
        </w:rPr>
      </w:pPr>
    </w:p>
    <w:p w14:paraId="1F606BD1" w14:textId="5114EA05" w:rsidR="001E0E13" w:rsidRPr="003E0AFF" w:rsidRDefault="001E0E13">
      <w:pPr>
        <w:rPr>
          <w:rFonts w:cstheme="minorHAnsi"/>
        </w:rPr>
      </w:pPr>
    </w:p>
    <w:p w14:paraId="2A62AB64" w14:textId="2655F28C" w:rsidR="001E0E13" w:rsidRPr="003E0AFF" w:rsidRDefault="001E0E13">
      <w:pPr>
        <w:rPr>
          <w:rFonts w:cstheme="minorHAnsi"/>
        </w:rPr>
      </w:pPr>
    </w:p>
    <w:p w14:paraId="4A46A8D2" w14:textId="13C75077" w:rsidR="001E0E13" w:rsidRPr="003E0AFF" w:rsidRDefault="001E0E13">
      <w:pPr>
        <w:rPr>
          <w:rFonts w:cstheme="minorHAnsi"/>
        </w:rPr>
      </w:pPr>
    </w:p>
    <w:p w14:paraId="6066A657" w14:textId="5D0851E3" w:rsidR="001E0E13" w:rsidRPr="003E0AFF" w:rsidRDefault="001E0E13">
      <w:pPr>
        <w:rPr>
          <w:rFonts w:cstheme="minorHAnsi"/>
        </w:rPr>
      </w:pPr>
    </w:p>
    <w:p w14:paraId="233A5C17" w14:textId="10EBA40B" w:rsidR="001E0E13" w:rsidRPr="003E0AFF" w:rsidRDefault="001E0E13">
      <w:pPr>
        <w:rPr>
          <w:rFonts w:cstheme="minorHAnsi"/>
        </w:rPr>
      </w:pPr>
    </w:p>
    <w:p w14:paraId="3B00EAA0" w14:textId="2D35D18B" w:rsidR="001E0E13" w:rsidRPr="003E0AFF" w:rsidRDefault="001E0E13">
      <w:pPr>
        <w:rPr>
          <w:rFonts w:cstheme="minorHAnsi"/>
        </w:rPr>
      </w:pPr>
    </w:p>
    <w:p w14:paraId="04B49E09" w14:textId="201F7F43" w:rsidR="001E0E13" w:rsidRPr="003E0AFF" w:rsidRDefault="001E0E13">
      <w:pPr>
        <w:rPr>
          <w:rFonts w:cstheme="minorHAnsi"/>
        </w:rPr>
      </w:pPr>
    </w:p>
    <w:p w14:paraId="7361E575" w14:textId="0DACBB95" w:rsidR="001E0E13" w:rsidRPr="003E0AFF" w:rsidRDefault="001E0E13">
      <w:pPr>
        <w:rPr>
          <w:rFonts w:cstheme="minorHAnsi"/>
        </w:rPr>
      </w:pPr>
    </w:p>
    <w:p w14:paraId="36A50332" w14:textId="73785440" w:rsidR="001E0E13" w:rsidRPr="003E0AFF" w:rsidRDefault="001E0E13">
      <w:pPr>
        <w:rPr>
          <w:rFonts w:cstheme="minorHAnsi"/>
        </w:rPr>
      </w:pPr>
    </w:p>
    <w:p w14:paraId="6A451934" w14:textId="77E4C6C4" w:rsidR="001E0E13" w:rsidRPr="003E0AFF" w:rsidRDefault="001E0E13">
      <w:pPr>
        <w:rPr>
          <w:rFonts w:cstheme="minorHAnsi"/>
        </w:rPr>
      </w:pPr>
    </w:p>
    <w:p w14:paraId="1EAA361B" w14:textId="02EA68AD" w:rsidR="001E0E13" w:rsidRPr="003E0AFF" w:rsidRDefault="001E0E13">
      <w:pPr>
        <w:rPr>
          <w:rFonts w:cstheme="minorHAnsi"/>
        </w:rPr>
      </w:pPr>
    </w:p>
    <w:p w14:paraId="75BE7788" w14:textId="26FC8F93" w:rsidR="001E0E13" w:rsidRPr="003E0AFF" w:rsidRDefault="001E0E13">
      <w:pPr>
        <w:rPr>
          <w:rFonts w:cstheme="minorHAnsi"/>
        </w:rPr>
      </w:pPr>
    </w:p>
    <w:p w14:paraId="421CCBD9" w14:textId="65C52EAE" w:rsidR="001E0E13" w:rsidRPr="003E0AFF" w:rsidRDefault="001E0E13">
      <w:pPr>
        <w:rPr>
          <w:rFonts w:cstheme="minorHAnsi"/>
        </w:rPr>
      </w:pPr>
    </w:p>
    <w:p w14:paraId="589CA3CC" w14:textId="0C44BA1B" w:rsidR="001E0E13" w:rsidRPr="003E0AFF" w:rsidRDefault="001E0E13">
      <w:pPr>
        <w:rPr>
          <w:rFonts w:cstheme="minorHAnsi"/>
        </w:rPr>
      </w:pPr>
    </w:p>
    <w:p w14:paraId="43A44DFD" w14:textId="1150B4E3" w:rsidR="001E0E13" w:rsidRPr="003E0AFF" w:rsidRDefault="001E0E13">
      <w:pPr>
        <w:rPr>
          <w:rFonts w:cstheme="minorHAnsi"/>
        </w:rPr>
      </w:pPr>
    </w:p>
    <w:p w14:paraId="414F4EBF" w14:textId="1A8CC14B" w:rsidR="00A3221F" w:rsidRPr="003E0AFF" w:rsidRDefault="00A3221F" w:rsidP="00A3221F">
      <w:pPr>
        <w:spacing w:after="0" w:line="240" w:lineRule="auto"/>
        <w:contextualSpacing/>
        <w:jc w:val="center"/>
        <w:rPr>
          <w:rFonts w:cstheme="minorHAnsi"/>
        </w:rPr>
      </w:pPr>
    </w:p>
    <w:p w14:paraId="24E00DCC" w14:textId="427E23C0" w:rsidR="00A3221F" w:rsidRPr="003E0AFF" w:rsidRDefault="00A3221F" w:rsidP="00A3221F">
      <w:pPr>
        <w:spacing w:after="0" w:line="240" w:lineRule="auto"/>
        <w:contextualSpacing/>
        <w:jc w:val="center"/>
        <w:rPr>
          <w:rFonts w:cstheme="minorHAnsi"/>
        </w:rPr>
      </w:pPr>
    </w:p>
    <w:p w14:paraId="7C2E5204" w14:textId="180D586B" w:rsidR="00A3221F" w:rsidRPr="003E0AFF" w:rsidRDefault="00A3221F" w:rsidP="00A3221F">
      <w:pPr>
        <w:spacing w:after="0" w:line="240" w:lineRule="auto"/>
        <w:contextualSpacing/>
        <w:jc w:val="center"/>
        <w:rPr>
          <w:rFonts w:cstheme="minorHAnsi"/>
        </w:rPr>
      </w:pPr>
    </w:p>
    <w:p w14:paraId="5305C92D" w14:textId="2003A80E" w:rsidR="00A3221F" w:rsidRPr="003E0AFF" w:rsidRDefault="00A3221F" w:rsidP="00A3221F">
      <w:pPr>
        <w:spacing w:after="0" w:line="240" w:lineRule="auto"/>
        <w:contextualSpacing/>
        <w:jc w:val="center"/>
        <w:rPr>
          <w:rFonts w:cstheme="minorHAnsi"/>
        </w:rPr>
      </w:pPr>
    </w:p>
    <w:p w14:paraId="4752D95B" w14:textId="506961B5" w:rsidR="00A3221F" w:rsidRPr="003E0AFF" w:rsidRDefault="00A3221F" w:rsidP="00A3221F">
      <w:pPr>
        <w:spacing w:after="0" w:line="240" w:lineRule="auto"/>
        <w:contextualSpacing/>
        <w:jc w:val="center"/>
        <w:rPr>
          <w:rFonts w:cstheme="minorHAnsi"/>
        </w:rPr>
      </w:pPr>
    </w:p>
    <w:p w14:paraId="75D63AF0" w14:textId="369FEF64" w:rsidR="00A3221F" w:rsidRPr="003E0AFF" w:rsidRDefault="00A3221F" w:rsidP="00A3221F">
      <w:pPr>
        <w:spacing w:after="0" w:line="240" w:lineRule="auto"/>
        <w:contextualSpacing/>
        <w:jc w:val="center"/>
        <w:rPr>
          <w:rFonts w:cstheme="minorHAnsi"/>
        </w:rPr>
      </w:pPr>
    </w:p>
    <w:p w14:paraId="30AF9FE1" w14:textId="77777777" w:rsidR="00A3221F" w:rsidRPr="003E0AFF" w:rsidRDefault="00A3221F" w:rsidP="00A3221F">
      <w:p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lang w:eastAsia="ar-SA"/>
          <w14:ligatures w14:val="none"/>
        </w:rPr>
      </w:pPr>
    </w:p>
    <w:p w14:paraId="18255EA2" w14:textId="60D0B226" w:rsidR="001E0E13" w:rsidRPr="003E0AFF" w:rsidRDefault="001E0E13" w:rsidP="00A3221F">
      <w:pPr>
        <w:numPr>
          <w:ilvl w:val="0"/>
          <w:numId w:val="16"/>
        </w:num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lang w:eastAsia="ar-SA"/>
          <w14:ligatures w14:val="none"/>
        </w:rPr>
      </w:pPr>
      <w:r w:rsidRPr="003E0AFF">
        <w:rPr>
          <w:rFonts w:eastAsia="Times New Roman" w:cstheme="minorHAnsi"/>
          <w:b/>
          <w:kern w:val="0"/>
          <w:lang w:eastAsia="ar-SA"/>
          <w14:ligatures w14:val="none"/>
        </w:rPr>
        <w:t>ZBIORCZE ZESTAWIENIE ASORTYMENTOWO – CENOWE  (UZUPEŁNIĆ WARTOŚCI)</w:t>
      </w:r>
    </w:p>
    <w:tbl>
      <w:tblPr>
        <w:tblStyle w:val="Tabela-Siatka"/>
        <w:tblpPr w:leftFromText="141" w:rightFromText="141" w:vertAnchor="text" w:horzAnchor="margin" w:tblpXSpec="center" w:tblpY="603"/>
        <w:tblW w:w="0" w:type="auto"/>
        <w:tblLook w:val="04A0" w:firstRow="1" w:lastRow="0" w:firstColumn="1" w:lastColumn="0" w:noHBand="0" w:noVBand="1"/>
      </w:tblPr>
      <w:tblGrid>
        <w:gridCol w:w="552"/>
        <w:gridCol w:w="3544"/>
        <w:gridCol w:w="583"/>
        <w:gridCol w:w="849"/>
        <w:gridCol w:w="1983"/>
        <w:gridCol w:w="1016"/>
        <w:gridCol w:w="681"/>
        <w:gridCol w:w="1017"/>
        <w:gridCol w:w="2191"/>
      </w:tblGrid>
      <w:tr w:rsidR="00610217" w:rsidRPr="003E0AFF" w14:paraId="1A2EBCA9" w14:textId="77777777" w:rsidTr="004E1D81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35A09453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Lp.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6C6712EF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Przedmiot zamówienia</w:t>
            </w:r>
          </w:p>
        </w:tc>
        <w:tc>
          <w:tcPr>
            <w:tcW w:w="58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94E5269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j.m.</w:t>
            </w:r>
          </w:p>
        </w:tc>
        <w:tc>
          <w:tcPr>
            <w:tcW w:w="849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CBC5C16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ilość</w:t>
            </w:r>
          </w:p>
        </w:tc>
        <w:tc>
          <w:tcPr>
            <w:tcW w:w="1983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41259EF2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cena jednostkowa [zł]</w:t>
            </w:r>
          </w:p>
        </w:tc>
        <w:tc>
          <w:tcPr>
            <w:tcW w:w="1016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5B4F736B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 xml:space="preserve">Wartość netto </w:t>
            </w:r>
          </w:p>
          <w:p w14:paraId="120BB0FB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[zł]</w:t>
            </w:r>
          </w:p>
          <w:p w14:paraId="6591503E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(D x E)</w:t>
            </w:r>
          </w:p>
        </w:tc>
        <w:tc>
          <w:tcPr>
            <w:tcW w:w="681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12C04A2B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VAT [%]</w:t>
            </w:r>
          </w:p>
        </w:tc>
        <w:tc>
          <w:tcPr>
            <w:tcW w:w="1017" w:type="dxa"/>
            <w:tcBorders>
              <w:top w:val="single" w:sz="12" w:space="0" w:color="auto"/>
              <w:bottom w:val="single" w:sz="4" w:space="0" w:color="auto"/>
            </w:tcBorders>
            <w:shd w:val="pct20" w:color="auto" w:fill="auto"/>
            <w:vAlign w:val="center"/>
          </w:tcPr>
          <w:p w14:paraId="75EA1FD2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 xml:space="preserve">Wartość VAT </w:t>
            </w:r>
          </w:p>
          <w:p w14:paraId="31D3B114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[%]</w:t>
            </w:r>
          </w:p>
          <w:p w14:paraId="213D146C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(F x G)</w:t>
            </w:r>
          </w:p>
        </w:tc>
        <w:tc>
          <w:tcPr>
            <w:tcW w:w="219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3F454A00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 xml:space="preserve">Wartość brutto </w:t>
            </w:r>
          </w:p>
          <w:p w14:paraId="6034C8E0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[zł]</w:t>
            </w:r>
          </w:p>
          <w:p w14:paraId="640B2246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(F + H)</w:t>
            </w:r>
          </w:p>
        </w:tc>
      </w:tr>
      <w:tr w:rsidR="00610217" w:rsidRPr="003E0AFF" w14:paraId="53C506CF" w14:textId="77777777" w:rsidTr="004E1D81">
        <w:tc>
          <w:tcPr>
            <w:tcW w:w="552" w:type="dxa"/>
            <w:tcBorders>
              <w:left w:val="single" w:sz="12" w:space="0" w:color="auto"/>
              <w:bottom w:val="double" w:sz="4" w:space="0" w:color="auto"/>
            </w:tcBorders>
            <w:shd w:val="pct20" w:color="auto" w:fill="auto"/>
            <w:vAlign w:val="center"/>
          </w:tcPr>
          <w:p w14:paraId="0E086216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A</w:t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2A78C6D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B</w:t>
            </w:r>
          </w:p>
        </w:tc>
        <w:tc>
          <w:tcPr>
            <w:tcW w:w="58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0C338C5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C</w:t>
            </w:r>
          </w:p>
        </w:tc>
        <w:tc>
          <w:tcPr>
            <w:tcW w:w="849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7C65AB1D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D</w:t>
            </w:r>
          </w:p>
        </w:tc>
        <w:tc>
          <w:tcPr>
            <w:tcW w:w="1983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636277A9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E</w:t>
            </w:r>
          </w:p>
        </w:tc>
        <w:tc>
          <w:tcPr>
            <w:tcW w:w="1016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53957F9C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F</w:t>
            </w:r>
          </w:p>
        </w:tc>
        <w:tc>
          <w:tcPr>
            <w:tcW w:w="681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294D6F1F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G</w:t>
            </w:r>
          </w:p>
        </w:tc>
        <w:tc>
          <w:tcPr>
            <w:tcW w:w="1017" w:type="dxa"/>
            <w:tcBorders>
              <w:bottom w:val="double" w:sz="4" w:space="0" w:color="auto"/>
            </w:tcBorders>
            <w:shd w:val="pct20" w:color="auto" w:fill="auto"/>
            <w:vAlign w:val="center"/>
          </w:tcPr>
          <w:p w14:paraId="1AACBDDF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H</w:t>
            </w:r>
          </w:p>
        </w:tc>
        <w:tc>
          <w:tcPr>
            <w:tcW w:w="2191" w:type="dxa"/>
            <w:tcBorders>
              <w:bottom w:val="double" w:sz="4" w:space="0" w:color="auto"/>
              <w:right w:val="single" w:sz="12" w:space="0" w:color="auto"/>
            </w:tcBorders>
            <w:shd w:val="pct20" w:color="auto" w:fill="auto"/>
            <w:vAlign w:val="center"/>
          </w:tcPr>
          <w:p w14:paraId="6FFCE408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I</w:t>
            </w:r>
          </w:p>
        </w:tc>
      </w:tr>
      <w:tr w:rsidR="004E1D81" w:rsidRPr="003E0AFF" w14:paraId="0879D22E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8A30F70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3294062B" w14:textId="6DD8BAA4" w:rsidR="004E1D81" w:rsidRPr="003E0AFF" w:rsidRDefault="004E1D81" w:rsidP="004E1D81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E0AFF">
              <w:rPr>
                <w:rFonts w:cstheme="minorHAnsi"/>
              </w:rPr>
              <w:t>Doppler do badania żył</w:t>
            </w:r>
          </w:p>
        </w:tc>
        <w:tc>
          <w:tcPr>
            <w:tcW w:w="583" w:type="dxa"/>
            <w:vAlign w:val="center"/>
          </w:tcPr>
          <w:p w14:paraId="73BD6839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44545349" w14:textId="0DB51D43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983" w:type="dxa"/>
            <w:vAlign w:val="center"/>
          </w:tcPr>
          <w:p w14:paraId="720BE5AB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4D76BC45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5F217350" w14:textId="5CE1B4A1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2151B282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5639F506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4E1D81" w:rsidRPr="003E0AFF" w14:paraId="27B1D35F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480F0DF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21A583C3" w14:textId="115044B8" w:rsidR="004E1D81" w:rsidRPr="003E0AFF" w:rsidRDefault="004E1D81" w:rsidP="004E1D81">
            <w:pPr>
              <w:spacing w:after="0" w:line="256" w:lineRule="auto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cstheme="minorHAnsi"/>
              </w:rPr>
              <w:t>Monitor funkcji życiowych na wózku</w:t>
            </w:r>
          </w:p>
        </w:tc>
        <w:tc>
          <w:tcPr>
            <w:tcW w:w="583" w:type="dxa"/>
            <w:vAlign w:val="center"/>
          </w:tcPr>
          <w:p w14:paraId="65BCA721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11648E48" w14:textId="68D72E50" w:rsidR="004E1D81" w:rsidRPr="003E0AFF" w:rsidRDefault="003E0AFF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1983" w:type="dxa"/>
            <w:vAlign w:val="center"/>
          </w:tcPr>
          <w:p w14:paraId="59B32C35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49B3D51B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13033D36" w14:textId="59DB66CB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7E4FF045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5BC174FC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4E1D81" w:rsidRPr="003E0AFF" w14:paraId="67A12998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32A8DA3" w14:textId="27E108E0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2888812" w14:textId="08CB13CD" w:rsidR="004E1D81" w:rsidRPr="003E0AFF" w:rsidRDefault="004E1D81" w:rsidP="004E1D81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E0AFF">
              <w:rPr>
                <w:rFonts w:cstheme="minorHAnsi"/>
              </w:rPr>
              <w:t>Urządzenie podciśnieniowe do leczenia ran z wymiennymi plastrami</w:t>
            </w:r>
          </w:p>
        </w:tc>
        <w:tc>
          <w:tcPr>
            <w:tcW w:w="583" w:type="dxa"/>
            <w:vAlign w:val="center"/>
          </w:tcPr>
          <w:p w14:paraId="5AD8FCEB" w14:textId="6C6907D6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516BB02B" w14:textId="2942E4E9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983" w:type="dxa"/>
            <w:vAlign w:val="center"/>
          </w:tcPr>
          <w:p w14:paraId="2B523192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0B44809D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5E06C0F4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44253A24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63344753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4E1D81" w:rsidRPr="003E0AFF" w14:paraId="2B4004BA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7A672384" w14:textId="7F1E42A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61CA709E" w14:textId="6EC4D543" w:rsidR="004E1D81" w:rsidRPr="003E0AFF" w:rsidRDefault="004E1D81" w:rsidP="004E1D81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E0AFF">
              <w:rPr>
                <w:rFonts w:cstheme="minorHAnsi"/>
              </w:rPr>
              <w:t>Zestaw do pomiaru parametrów życiowych u dziecka</w:t>
            </w:r>
          </w:p>
        </w:tc>
        <w:tc>
          <w:tcPr>
            <w:tcW w:w="583" w:type="dxa"/>
            <w:vAlign w:val="center"/>
          </w:tcPr>
          <w:p w14:paraId="2E4F4C5E" w14:textId="145E8306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33318C5D" w14:textId="259FB2A9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0EE299F0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263850F9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5987308E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325E9818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71FDA8C2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4E1D81" w:rsidRPr="003E0AFF" w14:paraId="42731B7C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6A584055" w14:textId="46EFF33C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56A8FB48" w14:textId="138BFC74" w:rsidR="004E1D81" w:rsidRPr="003E0AFF" w:rsidRDefault="004E1D81" w:rsidP="004E1D81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E0AFF">
              <w:rPr>
                <w:rFonts w:cstheme="minorHAnsi"/>
              </w:rPr>
              <w:t>Cyrkiel do pomiaru tkanki tłuszczowej</w:t>
            </w:r>
          </w:p>
        </w:tc>
        <w:tc>
          <w:tcPr>
            <w:tcW w:w="583" w:type="dxa"/>
            <w:vAlign w:val="center"/>
          </w:tcPr>
          <w:p w14:paraId="2BBCE368" w14:textId="08D52E69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086CD5FD" w14:textId="74E3B04E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983" w:type="dxa"/>
            <w:vAlign w:val="center"/>
          </w:tcPr>
          <w:p w14:paraId="525A1025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642A2EFC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415967B1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1DEBCB97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79EE34F9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4E1D81" w:rsidRPr="003E0AFF" w14:paraId="74095498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1D228081" w14:textId="7E53144B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4FA89B12" w14:textId="333AD2BD" w:rsidR="004E1D81" w:rsidRPr="003E0AFF" w:rsidRDefault="004E1D81" w:rsidP="004E1D81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E0AFF">
              <w:rPr>
                <w:rFonts w:cstheme="minorHAnsi"/>
              </w:rPr>
              <w:t>Pompa infuzyjna strzykawka</w:t>
            </w:r>
          </w:p>
        </w:tc>
        <w:tc>
          <w:tcPr>
            <w:tcW w:w="583" w:type="dxa"/>
            <w:vAlign w:val="center"/>
          </w:tcPr>
          <w:p w14:paraId="1251E2F3" w14:textId="75623294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6A7C3CD9" w14:textId="43293F11" w:rsidR="004E1D81" w:rsidRPr="003E0AFF" w:rsidRDefault="003E0AFF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2</w:t>
            </w:r>
          </w:p>
        </w:tc>
        <w:tc>
          <w:tcPr>
            <w:tcW w:w="1983" w:type="dxa"/>
            <w:vAlign w:val="center"/>
          </w:tcPr>
          <w:p w14:paraId="3B372FFE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4F38F0F9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56816828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3D85AF5B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4CA51451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4E1D81" w:rsidRPr="003E0AFF" w14:paraId="7F07F90F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4A78F4C4" w14:textId="543E76BC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1D52DE3E" w14:textId="7BFF1590" w:rsidR="004E1D81" w:rsidRPr="003E0AFF" w:rsidRDefault="004E1D81" w:rsidP="004E1D81">
            <w:pPr>
              <w:spacing w:after="0" w:line="256" w:lineRule="auto"/>
              <w:rPr>
                <w:rFonts w:eastAsia="Calibri" w:cstheme="minorHAnsi"/>
                <w:b/>
                <w:kern w:val="0"/>
                <w14:ligatures w14:val="none"/>
              </w:rPr>
            </w:pPr>
            <w:r w:rsidRPr="003E0AFF">
              <w:rPr>
                <w:rFonts w:cstheme="minorHAnsi"/>
              </w:rPr>
              <w:t>Spirometr diagnostyczny PNEUMO</w:t>
            </w:r>
          </w:p>
        </w:tc>
        <w:tc>
          <w:tcPr>
            <w:tcW w:w="583" w:type="dxa"/>
            <w:vAlign w:val="center"/>
          </w:tcPr>
          <w:p w14:paraId="0F24BE9A" w14:textId="533B600F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0FB0D7C4" w14:textId="51275C80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983" w:type="dxa"/>
            <w:vAlign w:val="center"/>
          </w:tcPr>
          <w:p w14:paraId="0E522810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00D7A796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6C44DAB0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288690CB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4D6D8EB1" w14:textId="77777777" w:rsidR="004E1D81" w:rsidRPr="003E0AFF" w:rsidRDefault="004E1D81" w:rsidP="004E1D81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3E0AFF" w:rsidRPr="003E0AFF" w14:paraId="245F2A08" w14:textId="77777777" w:rsidTr="004E1D81">
        <w:tc>
          <w:tcPr>
            <w:tcW w:w="552" w:type="dxa"/>
            <w:tcBorders>
              <w:left w:val="single" w:sz="12" w:space="0" w:color="auto"/>
            </w:tcBorders>
            <w:vAlign w:val="center"/>
          </w:tcPr>
          <w:p w14:paraId="25312732" w14:textId="4755E9A4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8</w:t>
            </w:r>
          </w:p>
        </w:tc>
        <w:tc>
          <w:tcPr>
            <w:tcW w:w="3544" w:type="dxa"/>
          </w:tcPr>
          <w:p w14:paraId="69B97E48" w14:textId="03EB3020" w:rsidR="003E0AFF" w:rsidRPr="003E0AFF" w:rsidRDefault="003E0AFF" w:rsidP="003E0AFF">
            <w:pPr>
              <w:spacing w:after="0" w:line="256" w:lineRule="auto"/>
              <w:rPr>
                <w:rFonts w:cstheme="minorHAnsi"/>
              </w:rPr>
            </w:pPr>
            <w:r w:rsidRPr="003E0AFF">
              <w:rPr>
                <w:rFonts w:cstheme="minorHAnsi"/>
              </w:rPr>
              <w:t>Stacjonarny respirator</w:t>
            </w:r>
          </w:p>
        </w:tc>
        <w:tc>
          <w:tcPr>
            <w:tcW w:w="583" w:type="dxa"/>
            <w:vAlign w:val="center"/>
          </w:tcPr>
          <w:p w14:paraId="0C2E7730" w14:textId="557DBF84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szt.</w:t>
            </w:r>
          </w:p>
        </w:tc>
        <w:tc>
          <w:tcPr>
            <w:tcW w:w="849" w:type="dxa"/>
            <w:vAlign w:val="center"/>
          </w:tcPr>
          <w:p w14:paraId="6D9F168B" w14:textId="542916A0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kern w:val="0"/>
                <w:lang w:eastAsia="ar-SA"/>
                <w14:ligatures w14:val="none"/>
              </w:rPr>
              <w:t>1</w:t>
            </w:r>
          </w:p>
        </w:tc>
        <w:tc>
          <w:tcPr>
            <w:tcW w:w="1983" w:type="dxa"/>
            <w:vAlign w:val="center"/>
          </w:tcPr>
          <w:p w14:paraId="0B30D5D9" w14:textId="77777777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6" w:type="dxa"/>
            <w:vAlign w:val="center"/>
          </w:tcPr>
          <w:p w14:paraId="6B88A957" w14:textId="77777777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vAlign w:val="center"/>
          </w:tcPr>
          <w:p w14:paraId="74D561B1" w14:textId="77777777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vAlign w:val="center"/>
          </w:tcPr>
          <w:p w14:paraId="3911C381" w14:textId="77777777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right w:val="single" w:sz="12" w:space="0" w:color="auto"/>
            </w:tcBorders>
            <w:vAlign w:val="center"/>
          </w:tcPr>
          <w:p w14:paraId="7985FD9B" w14:textId="77777777" w:rsidR="003E0AFF" w:rsidRPr="003E0AFF" w:rsidRDefault="003E0AFF" w:rsidP="003E0AFF">
            <w:pPr>
              <w:spacing w:after="0" w:line="256" w:lineRule="auto"/>
              <w:jc w:val="center"/>
              <w:rPr>
                <w:rFonts w:eastAsia="Times New Roman" w:cstheme="minorHAnsi"/>
                <w:kern w:val="0"/>
                <w:lang w:eastAsia="ar-SA"/>
                <w14:ligatures w14:val="none"/>
              </w:rPr>
            </w:pPr>
          </w:p>
        </w:tc>
      </w:tr>
      <w:tr w:rsidR="00A3221F" w:rsidRPr="003E0AFF" w14:paraId="3C7ED030" w14:textId="77777777" w:rsidTr="004E1D81">
        <w:tc>
          <w:tcPr>
            <w:tcW w:w="7511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C06A599" w14:textId="77777777" w:rsidR="00A3221F" w:rsidRPr="003E0AFF" w:rsidRDefault="00A3221F" w:rsidP="00A3221F">
            <w:pPr>
              <w:spacing w:after="0" w:line="256" w:lineRule="auto"/>
              <w:jc w:val="right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  <w:r w:rsidRPr="003E0AFF"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  <w:t>RAZEM:</w:t>
            </w:r>
          </w:p>
        </w:tc>
        <w:tc>
          <w:tcPr>
            <w:tcW w:w="1016" w:type="dxa"/>
            <w:tcBorders>
              <w:bottom w:val="single" w:sz="12" w:space="0" w:color="auto"/>
            </w:tcBorders>
            <w:vAlign w:val="center"/>
          </w:tcPr>
          <w:p w14:paraId="560BC05D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681" w:type="dxa"/>
            <w:tcBorders>
              <w:bottom w:val="single" w:sz="12" w:space="0" w:color="auto"/>
            </w:tcBorders>
            <w:shd w:val="pct20" w:color="auto" w:fill="auto"/>
            <w:vAlign w:val="center"/>
          </w:tcPr>
          <w:p w14:paraId="1BDF8B46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1017" w:type="dxa"/>
            <w:tcBorders>
              <w:bottom w:val="single" w:sz="12" w:space="0" w:color="auto"/>
            </w:tcBorders>
            <w:vAlign w:val="center"/>
          </w:tcPr>
          <w:p w14:paraId="69EECDF3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  <w:tc>
          <w:tcPr>
            <w:tcW w:w="219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5FD519" w14:textId="77777777" w:rsidR="00A3221F" w:rsidRPr="003E0AFF" w:rsidRDefault="00A3221F" w:rsidP="00A3221F">
            <w:pPr>
              <w:spacing w:after="0" w:line="256" w:lineRule="auto"/>
              <w:jc w:val="center"/>
              <w:rPr>
                <w:rFonts w:eastAsia="Times New Roman" w:cstheme="minorHAnsi"/>
                <w:b/>
                <w:kern w:val="0"/>
                <w:lang w:eastAsia="ar-SA"/>
                <w14:ligatures w14:val="none"/>
              </w:rPr>
            </w:pPr>
          </w:p>
        </w:tc>
      </w:tr>
    </w:tbl>
    <w:p w14:paraId="782A060E" w14:textId="77777777" w:rsidR="001E0E13" w:rsidRPr="003E0AFF" w:rsidRDefault="001E0E13" w:rsidP="00A3221F">
      <w:pPr>
        <w:rPr>
          <w:rFonts w:cstheme="minorHAnsi"/>
        </w:rPr>
      </w:pPr>
    </w:p>
    <w:sectPr w:rsidR="001E0E13" w:rsidRPr="003E0AFF" w:rsidSect="00B462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902"/>
    <w:multiLevelType w:val="hybridMultilevel"/>
    <w:tmpl w:val="D83C0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354CD"/>
    <w:multiLevelType w:val="hybridMultilevel"/>
    <w:tmpl w:val="BC3CB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D42E3"/>
    <w:multiLevelType w:val="multilevel"/>
    <w:tmpl w:val="723E44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1F3F32"/>
    <w:multiLevelType w:val="hybridMultilevel"/>
    <w:tmpl w:val="992E11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157237"/>
    <w:multiLevelType w:val="hybridMultilevel"/>
    <w:tmpl w:val="903AAA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7530"/>
    <w:multiLevelType w:val="hybridMultilevel"/>
    <w:tmpl w:val="EB942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D156A"/>
    <w:multiLevelType w:val="hybridMultilevel"/>
    <w:tmpl w:val="706435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71A93"/>
    <w:multiLevelType w:val="hybridMultilevel"/>
    <w:tmpl w:val="34864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B61B8B"/>
    <w:multiLevelType w:val="hybridMultilevel"/>
    <w:tmpl w:val="988471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E16B8"/>
    <w:multiLevelType w:val="hybridMultilevel"/>
    <w:tmpl w:val="9C804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A37FBE"/>
    <w:multiLevelType w:val="multilevel"/>
    <w:tmpl w:val="C7D4C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C016C"/>
    <w:multiLevelType w:val="hybridMultilevel"/>
    <w:tmpl w:val="8B084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9C653C"/>
    <w:multiLevelType w:val="hybridMultilevel"/>
    <w:tmpl w:val="17904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5D36FB"/>
    <w:multiLevelType w:val="hybridMultilevel"/>
    <w:tmpl w:val="C1987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55B1B"/>
    <w:multiLevelType w:val="hybridMultilevel"/>
    <w:tmpl w:val="764CC0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507E7"/>
    <w:multiLevelType w:val="hybridMultilevel"/>
    <w:tmpl w:val="1346BF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1"/>
  </w:num>
  <w:num w:numId="5">
    <w:abstractNumId w:val="13"/>
  </w:num>
  <w:num w:numId="6">
    <w:abstractNumId w:val="8"/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9"/>
  </w:num>
  <w:num w:numId="12">
    <w:abstractNumId w:val="12"/>
  </w:num>
  <w:num w:numId="13">
    <w:abstractNumId w:val="15"/>
  </w:num>
  <w:num w:numId="14">
    <w:abstractNumId w:val="0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17"/>
    <w:rsid w:val="000209AB"/>
    <w:rsid w:val="000351F1"/>
    <w:rsid w:val="00041876"/>
    <w:rsid w:val="000A014A"/>
    <w:rsid w:val="000C7634"/>
    <w:rsid w:val="000E0683"/>
    <w:rsid w:val="001017A7"/>
    <w:rsid w:val="00152F45"/>
    <w:rsid w:val="00153B37"/>
    <w:rsid w:val="0019396F"/>
    <w:rsid w:val="001A6251"/>
    <w:rsid w:val="001B0723"/>
    <w:rsid w:val="001C08F9"/>
    <w:rsid w:val="001E0E13"/>
    <w:rsid w:val="00201510"/>
    <w:rsid w:val="0020555F"/>
    <w:rsid w:val="002303D6"/>
    <w:rsid w:val="00263ACF"/>
    <w:rsid w:val="002B29BA"/>
    <w:rsid w:val="002E354A"/>
    <w:rsid w:val="00320E35"/>
    <w:rsid w:val="00323B80"/>
    <w:rsid w:val="003702A0"/>
    <w:rsid w:val="00394085"/>
    <w:rsid w:val="003B42EA"/>
    <w:rsid w:val="003B765E"/>
    <w:rsid w:val="003C0FF9"/>
    <w:rsid w:val="003D7CB6"/>
    <w:rsid w:val="003E0AFF"/>
    <w:rsid w:val="003F5263"/>
    <w:rsid w:val="003F5948"/>
    <w:rsid w:val="0041350F"/>
    <w:rsid w:val="00430369"/>
    <w:rsid w:val="00470709"/>
    <w:rsid w:val="00472579"/>
    <w:rsid w:val="00492414"/>
    <w:rsid w:val="004C338A"/>
    <w:rsid w:val="004E01BD"/>
    <w:rsid w:val="004E1D81"/>
    <w:rsid w:val="004F6352"/>
    <w:rsid w:val="00510A30"/>
    <w:rsid w:val="00522C59"/>
    <w:rsid w:val="0053303A"/>
    <w:rsid w:val="00564DBB"/>
    <w:rsid w:val="0056693C"/>
    <w:rsid w:val="00585BB8"/>
    <w:rsid w:val="005C47CD"/>
    <w:rsid w:val="005E5034"/>
    <w:rsid w:val="005F1645"/>
    <w:rsid w:val="00610217"/>
    <w:rsid w:val="006470C6"/>
    <w:rsid w:val="00666102"/>
    <w:rsid w:val="00666601"/>
    <w:rsid w:val="00696C17"/>
    <w:rsid w:val="006A2DA0"/>
    <w:rsid w:val="006B4C2A"/>
    <w:rsid w:val="006B623E"/>
    <w:rsid w:val="006E2DD2"/>
    <w:rsid w:val="006F1087"/>
    <w:rsid w:val="006F1644"/>
    <w:rsid w:val="007145D1"/>
    <w:rsid w:val="00716F21"/>
    <w:rsid w:val="007228EB"/>
    <w:rsid w:val="00727FF3"/>
    <w:rsid w:val="0073783F"/>
    <w:rsid w:val="0076068B"/>
    <w:rsid w:val="00775389"/>
    <w:rsid w:val="007918BD"/>
    <w:rsid w:val="00791ECF"/>
    <w:rsid w:val="007D12F9"/>
    <w:rsid w:val="007F43E7"/>
    <w:rsid w:val="00811AD4"/>
    <w:rsid w:val="00832B0F"/>
    <w:rsid w:val="008655FE"/>
    <w:rsid w:val="00877B15"/>
    <w:rsid w:val="0089002B"/>
    <w:rsid w:val="00895CA8"/>
    <w:rsid w:val="008A2429"/>
    <w:rsid w:val="008C0DC6"/>
    <w:rsid w:val="008E54AE"/>
    <w:rsid w:val="008E5D03"/>
    <w:rsid w:val="008F48F2"/>
    <w:rsid w:val="008F5801"/>
    <w:rsid w:val="00940C48"/>
    <w:rsid w:val="009770EC"/>
    <w:rsid w:val="00994FCB"/>
    <w:rsid w:val="009D4E11"/>
    <w:rsid w:val="00A22D64"/>
    <w:rsid w:val="00A22EC1"/>
    <w:rsid w:val="00A3221F"/>
    <w:rsid w:val="00A51E3E"/>
    <w:rsid w:val="00A6432B"/>
    <w:rsid w:val="00AF097E"/>
    <w:rsid w:val="00B0720A"/>
    <w:rsid w:val="00B33034"/>
    <w:rsid w:val="00B45610"/>
    <w:rsid w:val="00B462EC"/>
    <w:rsid w:val="00B613AA"/>
    <w:rsid w:val="00B94D5C"/>
    <w:rsid w:val="00B96997"/>
    <w:rsid w:val="00BA348E"/>
    <w:rsid w:val="00BB3EF1"/>
    <w:rsid w:val="00BC040C"/>
    <w:rsid w:val="00BD502D"/>
    <w:rsid w:val="00BE5DF2"/>
    <w:rsid w:val="00BF720B"/>
    <w:rsid w:val="00C872A9"/>
    <w:rsid w:val="00C909A7"/>
    <w:rsid w:val="00C96513"/>
    <w:rsid w:val="00CA0CA8"/>
    <w:rsid w:val="00D2097B"/>
    <w:rsid w:val="00D259C3"/>
    <w:rsid w:val="00D32AC3"/>
    <w:rsid w:val="00D3753C"/>
    <w:rsid w:val="00D408DB"/>
    <w:rsid w:val="00D571FD"/>
    <w:rsid w:val="00D61CEE"/>
    <w:rsid w:val="00D82695"/>
    <w:rsid w:val="00D872D3"/>
    <w:rsid w:val="00D94FCB"/>
    <w:rsid w:val="00DA2D62"/>
    <w:rsid w:val="00DC7359"/>
    <w:rsid w:val="00E01082"/>
    <w:rsid w:val="00E044B8"/>
    <w:rsid w:val="00E44155"/>
    <w:rsid w:val="00E517BC"/>
    <w:rsid w:val="00E8468C"/>
    <w:rsid w:val="00EC1E2C"/>
    <w:rsid w:val="00EF053B"/>
    <w:rsid w:val="00EF2187"/>
    <w:rsid w:val="00EF4A64"/>
    <w:rsid w:val="00F607E4"/>
    <w:rsid w:val="00F929EF"/>
    <w:rsid w:val="00F93543"/>
    <w:rsid w:val="00FD5E0B"/>
    <w:rsid w:val="00FF65DD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05DE"/>
  <w15:docId w15:val="{1B3D1B85-DA77-4849-9236-5CE0D9DC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6C17"/>
    <w:pPr>
      <w:spacing w:after="160" w:line="252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96C1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408DB"/>
    <w:rPr>
      <w:color w:val="0000FF" w:themeColor="hyperlink"/>
      <w:u w:val="single"/>
    </w:rPr>
  </w:style>
  <w:style w:type="paragraph" w:customStyle="1" w:styleId="def">
    <w:name w:val="def"/>
    <w:basedOn w:val="Normalny"/>
    <w:rsid w:val="00714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def1">
    <w:name w:val="def1"/>
    <w:basedOn w:val="Domylnaczcionkaakapitu"/>
    <w:rsid w:val="007145D1"/>
  </w:style>
  <w:style w:type="paragraph" w:styleId="Akapitzlist">
    <w:name w:val="List Paragraph"/>
    <w:basedOn w:val="Normalny"/>
    <w:uiPriority w:val="34"/>
    <w:qFormat/>
    <w:rsid w:val="00B94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1350</Words>
  <Characters>8100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Instruktor</dc:creator>
  <cp:lastModifiedBy>ANS</cp:lastModifiedBy>
  <cp:revision>7</cp:revision>
  <dcterms:created xsi:type="dcterms:W3CDTF">2024-12-27T15:20:00Z</dcterms:created>
  <dcterms:modified xsi:type="dcterms:W3CDTF">2024-12-31T12:35:00Z</dcterms:modified>
</cp:coreProperties>
</file>