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C6B9" w14:textId="77777777" w:rsidR="00077E1E" w:rsidRPr="00A31771" w:rsidRDefault="00077E1E" w:rsidP="007953E0">
      <w:pPr>
        <w:spacing w:line="276" w:lineRule="auto"/>
        <w:rPr>
          <w:rFonts w:ascii="Verdana" w:eastAsia="Times New Roman" w:hAnsi="Verdana" w:cs="Arial"/>
          <w:b/>
          <w:szCs w:val="26"/>
          <w:lang w:eastAsia="pl-PL"/>
        </w:rPr>
      </w:pPr>
    </w:p>
    <w:p w14:paraId="5F019E44" w14:textId="77777777" w:rsidR="00077E1E" w:rsidRPr="00A31771" w:rsidRDefault="00077E1E" w:rsidP="007953E0">
      <w:pPr>
        <w:spacing w:line="276" w:lineRule="auto"/>
        <w:jc w:val="center"/>
        <w:rPr>
          <w:rFonts w:ascii="Verdana" w:hAnsi="Verdana" w:cs="Arial"/>
          <w:sz w:val="24"/>
          <w:szCs w:val="24"/>
        </w:rPr>
      </w:pPr>
    </w:p>
    <w:p w14:paraId="5C218898" w14:textId="77777777" w:rsidR="00077E1E" w:rsidRPr="00A31771" w:rsidRDefault="00077E1E" w:rsidP="007953E0">
      <w:pPr>
        <w:spacing w:line="276" w:lineRule="auto"/>
        <w:jc w:val="center"/>
        <w:rPr>
          <w:rFonts w:ascii="Verdana" w:hAnsi="Verdana" w:cs="Arial"/>
          <w:sz w:val="24"/>
          <w:szCs w:val="24"/>
        </w:rPr>
      </w:pPr>
    </w:p>
    <w:p w14:paraId="0D820CA8" w14:textId="77777777" w:rsidR="00077E1E" w:rsidRPr="00A31771" w:rsidRDefault="00077E1E" w:rsidP="007953E0">
      <w:pPr>
        <w:spacing w:line="276" w:lineRule="auto"/>
        <w:jc w:val="center"/>
        <w:rPr>
          <w:rFonts w:ascii="Verdana" w:hAnsi="Verdana" w:cs="Arial"/>
          <w:b/>
          <w:sz w:val="44"/>
          <w:szCs w:val="24"/>
        </w:rPr>
      </w:pPr>
      <w:r w:rsidRPr="00A31771">
        <w:rPr>
          <w:rFonts w:ascii="Verdana" w:hAnsi="Verdana" w:cs="Arial"/>
          <w:b/>
          <w:sz w:val="44"/>
          <w:szCs w:val="24"/>
        </w:rPr>
        <w:t>SPECYFIKACJA WARUNKÓW ZAMÓWIENIA (SWZ)</w:t>
      </w:r>
    </w:p>
    <w:p w14:paraId="512C4FEA" w14:textId="77777777" w:rsidR="00077E1E" w:rsidRPr="00A31771" w:rsidRDefault="00077E1E" w:rsidP="007953E0">
      <w:pPr>
        <w:spacing w:line="276" w:lineRule="auto"/>
        <w:jc w:val="center"/>
        <w:rPr>
          <w:rFonts w:ascii="Verdana" w:hAnsi="Verdana" w:cs="Arial"/>
          <w:b/>
          <w:sz w:val="44"/>
          <w:szCs w:val="24"/>
        </w:rPr>
      </w:pPr>
    </w:p>
    <w:p w14:paraId="2C029768" w14:textId="77777777" w:rsidR="00077E1E" w:rsidRPr="00A31771" w:rsidRDefault="00240830" w:rsidP="007953E0">
      <w:pPr>
        <w:spacing w:line="276" w:lineRule="auto"/>
        <w:jc w:val="center"/>
        <w:rPr>
          <w:rFonts w:ascii="Verdana" w:hAnsi="Verdana" w:cs="Arial"/>
          <w:sz w:val="24"/>
          <w:szCs w:val="24"/>
        </w:rPr>
      </w:pPr>
      <w:r w:rsidRPr="00A31771">
        <w:rPr>
          <w:rFonts w:ascii="Verdana" w:hAnsi="Verdana" w:cs="Arial"/>
          <w:sz w:val="24"/>
          <w:szCs w:val="24"/>
        </w:rPr>
        <w:t>w postępowaniu o udzielenie zamówienia klasycznego o wartości przekraczającej progi unijne, o jakich stanowi art. 3 ustawy z 11.09.2019 r. - Prawo zamówień publicznych</w:t>
      </w:r>
    </w:p>
    <w:p w14:paraId="7A772A9F" w14:textId="77777777" w:rsidR="00077E1E" w:rsidRPr="00A31771" w:rsidRDefault="00077E1E" w:rsidP="007953E0">
      <w:pPr>
        <w:spacing w:line="276" w:lineRule="auto"/>
        <w:jc w:val="center"/>
        <w:rPr>
          <w:rFonts w:ascii="Verdana" w:hAnsi="Verdana" w:cs="Arial"/>
          <w:sz w:val="24"/>
          <w:szCs w:val="24"/>
        </w:rPr>
      </w:pPr>
    </w:p>
    <w:p w14:paraId="48AB1EA8" w14:textId="77777777" w:rsidR="00E427AF" w:rsidRPr="00A31771" w:rsidRDefault="00E427AF" w:rsidP="007953E0">
      <w:pPr>
        <w:spacing w:line="276" w:lineRule="auto"/>
        <w:rPr>
          <w:rFonts w:ascii="Verdana" w:hAnsi="Verdana" w:cs="Arial"/>
          <w:sz w:val="24"/>
          <w:szCs w:val="24"/>
        </w:rPr>
      </w:pPr>
    </w:p>
    <w:p w14:paraId="1539222A"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Zakup ciężkiego samochodu ratowniczo - gaśniczego </w:t>
      </w:r>
    </w:p>
    <w:p w14:paraId="7831DC0B"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dla JOT OSP Krasocin wraz ze specjalistycznym sprzętem </w:t>
      </w:r>
    </w:p>
    <w:p w14:paraId="3065855C" w14:textId="4BE05536" w:rsidR="006574BE" w:rsidRPr="00A31771" w:rsidRDefault="00010129"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sz w:val="26"/>
          <w:szCs w:val="26"/>
          <w:lang w:eastAsia="pl-PL"/>
        </w:rPr>
        <w:t>(przetarg nieograniczony)</w:t>
      </w:r>
    </w:p>
    <w:p w14:paraId="41B9D730" w14:textId="77777777" w:rsidR="006574BE" w:rsidRPr="00A31771" w:rsidRDefault="006574BE" w:rsidP="007953E0">
      <w:pPr>
        <w:spacing w:line="276" w:lineRule="auto"/>
        <w:jc w:val="center"/>
        <w:rPr>
          <w:rFonts w:ascii="Verdana" w:eastAsia="Times New Roman" w:hAnsi="Verdana" w:cs="Arial"/>
          <w:sz w:val="26"/>
          <w:szCs w:val="26"/>
          <w:lang w:eastAsia="pl-PL"/>
        </w:rPr>
      </w:pPr>
    </w:p>
    <w:p w14:paraId="11813231" w14:textId="77777777" w:rsidR="00A171F2" w:rsidRPr="00A31771" w:rsidRDefault="00A171F2" w:rsidP="007953E0">
      <w:pPr>
        <w:spacing w:line="276" w:lineRule="auto"/>
        <w:jc w:val="center"/>
        <w:rPr>
          <w:rFonts w:ascii="Verdana" w:eastAsia="Times New Roman" w:hAnsi="Verdana" w:cs="Arial"/>
          <w:sz w:val="26"/>
          <w:szCs w:val="26"/>
          <w:lang w:eastAsia="pl-PL"/>
        </w:rPr>
      </w:pPr>
    </w:p>
    <w:p w14:paraId="246F4EE7" w14:textId="77777777" w:rsidR="00910446" w:rsidRPr="00A31771" w:rsidRDefault="00910446" w:rsidP="007953E0">
      <w:pPr>
        <w:spacing w:line="276" w:lineRule="auto"/>
        <w:rPr>
          <w:rFonts w:ascii="Verdana" w:hAnsi="Verdana" w:cs="Arial"/>
          <w:szCs w:val="24"/>
        </w:rPr>
      </w:pPr>
    </w:p>
    <w:p w14:paraId="5D32CA3C" w14:textId="77777777" w:rsidR="00910446" w:rsidRPr="00A31771" w:rsidRDefault="00910446" w:rsidP="007953E0">
      <w:pPr>
        <w:spacing w:line="276" w:lineRule="auto"/>
        <w:rPr>
          <w:rFonts w:ascii="Verdana" w:hAnsi="Verdana" w:cs="Arial"/>
          <w:szCs w:val="24"/>
        </w:rPr>
      </w:pPr>
    </w:p>
    <w:p w14:paraId="0085433B" w14:textId="77777777" w:rsidR="00910446" w:rsidRPr="00A31771" w:rsidRDefault="00910446" w:rsidP="007953E0">
      <w:pPr>
        <w:spacing w:line="276" w:lineRule="auto"/>
        <w:rPr>
          <w:rFonts w:ascii="Verdana" w:hAnsi="Verdana" w:cs="Arial"/>
          <w:szCs w:val="24"/>
        </w:rPr>
      </w:pPr>
    </w:p>
    <w:p w14:paraId="1370E356" w14:textId="77777777" w:rsidR="00910446" w:rsidRPr="00A31771" w:rsidRDefault="00910446" w:rsidP="007953E0">
      <w:pPr>
        <w:spacing w:line="276" w:lineRule="auto"/>
        <w:rPr>
          <w:rFonts w:ascii="Verdana" w:hAnsi="Verdana" w:cs="Arial"/>
          <w:szCs w:val="24"/>
        </w:rPr>
      </w:pPr>
    </w:p>
    <w:p w14:paraId="491E7901" w14:textId="77777777" w:rsidR="00910446" w:rsidRPr="00A31771" w:rsidRDefault="00910446" w:rsidP="007953E0">
      <w:pPr>
        <w:spacing w:line="276" w:lineRule="auto"/>
        <w:rPr>
          <w:rFonts w:ascii="Verdana" w:hAnsi="Verdana" w:cs="Arial"/>
          <w:szCs w:val="24"/>
        </w:rPr>
      </w:pPr>
    </w:p>
    <w:p w14:paraId="3114F62D" w14:textId="77777777" w:rsidR="00910446" w:rsidRPr="00A31771" w:rsidRDefault="00910446" w:rsidP="007953E0">
      <w:pPr>
        <w:spacing w:line="276" w:lineRule="auto"/>
        <w:rPr>
          <w:rFonts w:ascii="Verdana" w:hAnsi="Verdana" w:cs="Arial"/>
          <w:szCs w:val="24"/>
        </w:rPr>
      </w:pPr>
    </w:p>
    <w:p w14:paraId="0C34FBE2" w14:textId="77777777" w:rsidR="00910446" w:rsidRPr="00A31771" w:rsidRDefault="00910446" w:rsidP="007953E0">
      <w:pPr>
        <w:spacing w:line="276" w:lineRule="auto"/>
        <w:rPr>
          <w:rFonts w:ascii="Verdana" w:hAnsi="Verdana" w:cs="Arial"/>
          <w:szCs w:val="24"/>
        </w:rPr>
      </w:pPr>
    </w:p>
    <w:p w14:paraId="67AFD747" w14:textId="77777777" w:rsidR="00910446" w:rsidRPr="00A31771" w:rsidRDefault="00910446" w:rsidP="007953E0">
      <w:pPr>
        <w:spacing w:line="276" w:lineRule="auto"/>
        <w:rPr>
          <w:rFonts w:ascii="Verdana" w:hAnsi="Verdana" w:cs="Arial"/>
          <w:szCs w:val="24"/>
        </w:rPr>
      </w:pPr>
    </w:p>
    <w:p w14:paraId="5FE2B840" w14:textId="77777777" w:rsidR="00910446" w:rsidRPr="00A31771" w:rsidRDefault="00910446" w:rsidP="007953E0">
      <w:pPr>
        <w:spacing w:line="276" w:lineRule="auto"/>
        <w:rPr>
          <w:rFonts w:ascii="Verdana" w:hAnsi="Verdana" w:cs="Arial"/>
          <w:szCs w:val="24"/>
        </w:rPr>
      </w:pPr>
    </w:p>
    <w:p w14:paraId="17C359F3" w14:textId="77777777" w:rsidR="00413FCD" w:rsidRPr="00A31771" w:rsidRDefault="00413FCD" w:rsidP="007953E0">
      <w:pPr>
        <w:spacing w:line="276" w:lineRule="auto"/>
        <w:rPr>
          <w:rFonts w:ascii="Verdana" w:hAnsi="Verdana" w:cs="Arial"/>
          <w:szCs w:val="24"/>
        </w:rPr>
      </w:pPr>
      <w:r w:rsidRPr="00A31771">
        <w:rPr>
          <w:rFonts w:ascii="Verdana" w:hAnsi="Verdana" w:cs="Arial"/>
          <w:szCs w:val="24"/>
        </w:rPr>
        <w:t>Sporządziła: Marta Wytrych</w:t>
      </w:r>
    </w:p>
    <w:p w14:paraId="3C5E8BEE" w14:textId="747A5B4D" w:rsidR="00A171F2" w:rsidRPr="00A31771" w:rsidRDefault="00A171F2" w:rsidP="007953E0">
      <w:pPr>
        <w:spacing w:line="276" w:lineRule="auto"/>
        <w:ind w:left="5664"/>
        <w:jc w:val="center"/>
        <w:rPr>
          <w:rFonts w:ascii="Verdana" w:eastAsia="Times New Roman" w:hAnsi="Verdana" w:cs="Arial"/>
          <w:sz w:val="24"/>
          <w:szCs w:val="26"/>
          <w:lang w:eastAsia="pl-PL"/>
        </w:rPr>
      </w:pPr>
      <w:r w:rsidRPr="00A31771">
        <w:rPr>
          <w:rFonts w:ascii="Verdana" w:eastAsia="Times New Roman" w:hAnsi="Verdana" w:cs="Arial"/>
          <w:sz w:val="24"/>
          <w:szCs w:val="26"/>
          <w:lang w:eastAsia="pl-PL"/>
        </w:rPr>
        <w:t>Zatwierdzam</w:t>
      </w:r>
      <w:r w:rsidR="00381E11" w:rsidRPr="00A31771">
        <w:rPr>
          <w:rFonts w:ascii="Verdana" w:eastAsia="Times New Roman" w:hAnsi="Verdana" w:cs="Arial"/>
          <w:sz w:val="24"/>
          <w:szCs w:val="26"/>
          <w:lang w:eastAsia="pl-PL"/>
        </w:rPr>
        <w:t xml:space="preserve"> </w:t>
      </w:r>
      <w:r w:rsidR="008202E1">
        <w:rPr>
          <w:rFonts w:ascii="Verdana" w:eastAsia="Times New Roman" w:hAnsi="Verdana" w:cs="Arial"/>
          <w:sz w:val="24"/>
          <w:szCs w:val="26"/>
          <w:lang w:eastAsia="pl-PL"/>
        </w:rPr>
        <w:t>1</w:t>
      </w:r>
      <w:r w:rsidR="006D2036">
        <w:rPr>
          <w:rFonts w:ascii="Verdana" w:eastAsia="Times New Roman" w:hAnsi="Verdana" w:cs="Arial"/>
          <w:sz w:val="24"/>
          <w:szCs w:val="26"/>
          <w:lang w:eastAsia="pl-PL"/>
        </w:rPr>
        <w:t>7</w:t>
      </w:r>
      <w:r w:rsidR="008B7927" w:rsidRPr="00A31771">
        <w:rPr>
          <w:rFonts w:ascii="Verdana" w:eastAsia="Times New Roman" w:hAnsi="Verdana" w:cs="Arial"/>
          <w:sz w:val="24"/>
          <w:szCs w:val="26"/>
          <w:lang w:eastAsia="pl-PL"/>
        </w:rPr>
        <w:t>.</w:t>
      </w:r>
      <w:r w:rsidR="00756B6A" w:rsidRPr="00A31771">
        <w:rPr>
          <w:rFonts w:ascii="Verdana" w:eastAsia="Times New Roman" w:hAnsi="Verdana" w:cs="Arial"/>
          <w:sz w:val="24"/>
          <w:szCs w:val="26"/>
          <w:lang w:eastAsia="pl-PL"/>
        </w:rPr>
        <w:t>0</w:t>
      </w:r>
      <w:r w:rsidR="008202E1">
        <w:rPr>
          <w:rFonts w:ascii="Verdana" w:eastAsia="Times New Roman" w:hAnsi="Verdana" w:cs="Arial"/>
          <w:sz w:val="24"/>
          <w:szCs w:val="26"/>
          <w:lang w:eastAsia="pl-PL"/>
        </w:rPr>
        <w:t>6</w:t>
      </w:r>
      <w:r w:rsidR="00756B6A" w:rsidRPr="00A31771">
        <w:rPr>
          <w:rFonts w:ascii="Verdana" w:eastAsia="Times New Roman" w:hAnsi="Verdana" w:cs="Arial"/>
          <w:sz w:val="24"/>
          <w:szCs w:val="26"/>
          <w:lang w:eastAsia="pl-PL"/>
        </w:rPr>
        <w:t>.</w:t>
      </w:r>
      <w:r w:rsidR="00077E1E" w:rsidRPr="00A31771">
        <w:rPr>
          <w:rFonts w:ascii="Verdana" w:eastAsia="Times New Roman" w:hAnsi="Verdana" w:cs="Arial"/>
          <w:sz w:val="24"/>
          <w:szCs w:val="26"/>
          <w:lang w:eastAsia="pl-PL"/>
        </w:rPr>
        <w:t>202</w:t>
      </w:r>
      <w:r w:rsidR="00C93B97" w:rsidRPr="00A31771">
        <w:rPr>
          <w:rFonts w:ascii="Verdana" w:eastAsia="Times New Roman" w:hAnsi="Verdana" w:cs="Arial"/>
          <w:sz w:val="24"/>
          <w:szCs w:val="26"/>
          <w:lang w:eastAsia="pl-PL"/>
        </w:rPr>
        <w:t>4</w:t>
      </w:r>
      <w:r w:rsidR="00077E1E" w:rsidRPr="00A31771">
        <w:rPr>
          <w:rFonts w:ascii="Verdana" w:eastAsia="Times New Roman" w:hAnsi="Verdana" w:cs="Arial"/>
          <w:sz w:val="24"/>
          <w:szCs w:val="26"/>
          <w:lang w:eastAsia="pl-PL"/>
        </w:rPr>
        <w:t>r.</w:t>
      </w:r>
    </w:p>
    <w:p w14:paraId="32B756F0" w14:textId="77777777" w:rsidR="002C6B8C" w:rsidRPr="002C6B8C"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Prezes Zarządu OSP Krasocin</w:t>
      </w:r>
    </w:p>
    <w:p w14:paraId="70994CDB" w14:textId="3E8F0536" w:rsidR="00A31771"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Dominik Mietelski</w:t>
      </w:r>
    </w:p>
    <w:p w14:paraId="42E88580" w14:textId="77777777" w:rsidR="000551B1" w:rsidRPr="00A31771" w:rsidRDefault="000551B1" w:rsidP="007953E0">
      <w:pPr>
        <w:spacing w:line="276" w:lineRule="auto"/>
        <w:jc w:val="both"/>
        <w:rPr>
          <w:rFonts w:ascii="Verdana" w:eastAsia="Times New Roman" w:hAnsi="Verdana" w:cs="Arial"/>
          <w:sz w:val="18"/>
          <w:szCs w:val="26"/>
          <w:lang w:eastAsia="pl-PL"/>
        </w:rPr>
      </w:pPr>
    </w:p>
    <w:p w14:paraId="6D5651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756CA192"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89CDEDB"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377BE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43CA4124" w14:textId="77777777"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Podstawa prawna:</w:t>
      </w:r>
    </w:p>
    <w:p w14:paraId="4131DC24" w14:textId="71F2BC1E"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Ustawa z dnia 11 września 2019 r. Prawo</w:t>
      </w:r>
      <w:r w:rsidR="006E4045" w:rsidRPr="00A31771">
        <w:rPr>
          <w:rFonts w:ascii="Verdana" w:eastAsia="Times New Roman" w:hAnsi="Verdana" w:cs="Arial"/>
          <w:sz w:val="18"/>
          <w:szCs w:val="26"/>
          <w:lang w:eastAsia="pl-PL"/>
        </w:rPr>
        <w:t xml:space="preserve"> zamówień publicznych (</w:t>
      </w:r>
      <w:proofErr w:type="spellStart"/>
      <w:r w:rsidR="006E4045" w:rsidRPr="00A31771">
        <w:rPr>
          <w:rFonts w:ascii="Verdana" w:eastAsia="Times New Roman" w:hAnsi="Verdana" w:cs="Arial"/>
          <w:sz w:val="18"/>
          <w:szCs w:val="26"/>
          <w:lang w:eastAsia="pl-PL"/>
        </w:rPr>
        <w:t>t.j</w:t>
      </w:r>
      <w:proofErr w:type="spellEnd"/>
      <w:r w:rsidR="006E4045" w:rsidRPr="00A31771">
        <w:rPr>
          <w:rFonts w:ascii="Verdana" w:eastAsia="Times New Roman" w:hAnsi="Verdana" w:cs="Arial"/>
          <w:sz w:val="18"/>
          <w:szCs w:val="26"/>
          <w:lang w:eastAsia="pl-PL"/>
        </w:rPr>
        <w:t>. Dz.</w:t>
      </w:r>
      <w:r w:rsidRPr="00A31771">
        <w:rPr>
          <w:rFonts w:ascii="Verdana" w:eastAsia="Times New Roman" w:hAnsi="Verdana" w:cs="Arial"/>
          <w:sz w:val="18"/>
          <w:szCs w:val="26"/>
          <w:lang w:eastAsia="pl-PL"/>
        </w:rPr>
        <w:t>U. z 20</w:t>
      </w:r>
      <w:r w:rsidR="001D2CD5" w:rsidRPr="00A31771">
        <w:rPr>
          <w:rFonts w:ascii="Verdana" w:eastAsia="Times New Roman" w:hAnsi="Verdana" w:cs="Arial"/>
          <w:sz w:val="18"/>
          <w:szCs w:val="26"/>
          <w:lang w:eastAsia="pl-PL"/>
        </w:rPr>
        <w:t>2</w:t>
      </w:r>
      <w:r w:rsidR="00C93B97" w:rsidRPr="00A31771">
        <w:rPr>
          <w:rFonts w:ascii="Verdana" w:eastAsia="Times New Roman" w:hAnsi="Verdana" w:cs="Arial"/>
          <w:sz w:val="18"/>
          <w:szCs w:val="26"/>
          <w:lang w:eastAsia="pl-PL"/>
        </w:rPr>
        <w:t>3</w:t>
      </w:r>
      <w:r w:rsidR="00276E63" w:rsidRPr="00A31771">
        <w:rPr>
          <w:rFonts w:ascii="Verdana" w:eastAsia="Times New Roman" w:hAnsi="Verdana" w:cs="Arial"/>
          <w:sz w:val="18"/>
          <w:szCs w:val="26"/>
          <w:lang w:eastAsia="pl-PL"/>
        </w:rPr>
        <w:t>r., poz.</w:t>
      </w:r>
      <w:r w:rsidR="00C93B97" w:rsidRPr="00A31771">
        <w:rPr>
          <w:rFonts w:ascii="Verdana" w:eastAsia="Times New Roman" w:hAnsi="Verdana" w:cs="Arial"/>
          <w:sz w:val="18"/>
          <w:szCs w:val="26"/>
          <w:lang w:eastAsia="pl-PL"/>
        </w:rPr>
        <w:t xml:space="preserve">1605 </w:t>
      </w:r>
      <w:r w:rsidR="00DE48CF" w:rsidRPr="00A31771">
        <w:rPr>
          <w:rFonts w:ascii="Verdana" w:eastAsia="Times New Roman" w:hAnsi="Verdana" w:cs="Arial"/>
          <w:sz w:val="18"/>
          <w:szCs w:val="26"/>
          <w:lang w:eastAsia="pl-PL"/>
        </w:rPr>
        <w:t>ze zm.</w:t>
      </w:r>
      <w:r w:rsidRPr="00A31771">
        <w:rPr>
          <w:rFonts w:ascii="Verdana" w:eastAsia="Times New Roman" w:hAnsi="Verdana" w:cs="Arial"/>
          <w:sz w:val="18"/>
          <w:szCs w:val="26"/>
          <w:lang w:eastAsia="pl-PL"/>
        </w:rPr>
        <w:t>)</w:t>
      </w:r>
    </w:p>
    <w:p w14:paraId="77D8AB16"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7D9CE664"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30D737A8" w14:textId="77777777" w:rsidR="00210D41" w:rsidRPr="00A31771" w:rsidRDefault="00210D41" w:rsidP="007953E0">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A31771"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w:t>
            </w:r>
          </w:p>
          <w:p w14:paraId="608C0FCC" w14:textId="77777777" w:rsidR="0077729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POSTANOWIENIA OGÓLNE</w:t>
            </w:r>
          </w:p>
        </w:tc>
      </w:tr>
    </w:tbl>
    <w:p w14:paraId="53F1EA48" w14:textId="77777777" w:rsidR="001D2CD5" w:rsidRPr="00A31771" w:rsidRDefault="001D2CD5" w:rsidP="007953E0">
      <w:pPr>
        <w:spacing w:line="276" w:lineRule="auto"/>
        <w:rPr>
          <w:rFonts w:ascii="Verdana" w:eastAsia="Times New Roman" w:hAnsi="Verdana" w:cs="Arial"/>
          <w:b/>
          <w:sz w:val="24"/>
          <w:szCs w:val="26"/>
          <w:lang w:eastAsia="pl-PL"/>
        </w:rPr>
      </w:pPr>
    </w:p>
    <w:p w14:paraId="02B5B2BD" w14:textId="77777777" w:rsidR="00D15750" w:rsidRPr="00A31771" w:rsidRDefault="001D2CD5" w:rsidP="007953E0">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Nazwa oraz adres Zamawiającego</w:t>
      </w:r>
    </w:p>
    <w:tbl>
      <w:tblPr>
        <w:tblStyle w:val="Tabela-Siatka"/>
        <w:tblW w:w="0" w:type="auto"/>
        <w:tblInd w:w="709" w:type="dxa"/>
        <w:tblLook w:val="04A0" w:firstRow="1" w:lastRow="0" w:firstColumn="1" w:lastColumn="0" w:noHBand="0" w:noVBand="1"/>
      </w:tblPr>
      <w:tblGrid>
        <w:gridCol w:w="3397"/>
        <w:gridCol w:w="6088"/>
      </w:tblGrid>
      <w:tr w:rsidR="00A31771" w14:paraId="4ABD86E5" w14:textId="77777777" w:rsidTr="006057E2">
        <w:tc>
          <w:tcPr>
            <w:tcW w:w="3397" w:type="dxa"/>
          </w:tcPr>
          <w:p w14:paraId="2BEFB7C6"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w:t>
            </w:r>
          </w:p>
        </w:tc>
        <w:tc>
          <w:tcPr>
            <w:tcW w:w="6088" w:type="dxa"/>
          </w:tcPr>
          <w:p w14:paraId="14E60F36" w14:textId="77777777" w:rsidR="002C6B8C"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Ochotnicza Straż Pożarna w Krasocinie,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ul. Macierzy Szkolnej </w:t>
            </w:r>
            <w:r>
              <w:rPr>
                <w:rFonts w:ascii="Verdana" w:eastAsia="Times New Roman" w:hAnsi="Verdana" w:cs="Arial"/>
                <w:sz w:val="24"/>
                <w:szCs w:val="24"/>
                <w:lang w:eastAsia="pl-PL"/>
              </w:rPr>
              <w:t>2</w:t>
            </w:r>
          </w:p>
          <w:p w14:paraId="24C21F40" w14:textId="4A82BEFF" w:rsid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NIP 6562136831;  REGON 292412800</w:t>
            </w:r>
          </w:p>
          <w:p w14:paraId="710EE351"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rodzaj Zamawiającego: inny Zamawiający </w:t>
            </w:r>
          </w:p>
          <w:p w14:paraId="6333868C"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Stowarzyszenie</w:t>
            </w:r>
          </w:p>
        </w:tc>
      </w:tr>
      <w:tr w:rsidR="00A31771" w14:paraId="6A0F4460" w14:textId="77777777" w:rsidTr="006057E2">
        <w:tc>
          <w:tcPr>
            <w:tcW w:w="3397" w:type="dxa"/>
          </w:tcPr>
          <w:p w14:paraId="63ECD77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Pełnomocnik</w:t>
            </w:r>
          </w:p>
        </w:tc>
        <w:tc>
          <w:tcPr>
            <w:tcW w:w="6088" w:type="dxa"/>
          </w:tcPr>
          <w:p w14:paraId="5C8EEFAA"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Gmina Krasocin</w:t>
            </w:r>
            <w:r>
              <w:rPr>
                <w:rFonts w:ascii="Verdana" w:eastAsia="Times New Roman" w:hAnsi="Verdana" w:cs="Arial"/>
                <w:sz w:val="24"/>
                <w:szCs w:val="24"/>
                <w:lang w:eastAsia="pl-PL"/>
              </w:rPr>
              <w:t xml:space="preserve"> </w:t>
            </w:r>
          </w:p>
          <w:p w14:paraId="3DF2FA60"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ul. Macierzy Szkolnej 1</w:t>
            </w:r>
          </w:p>
          <w:p w14:paraId="0D5E3C5C"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p>
          <w:p w14:paraId="4FB1247F" w14:textId="2D7C1C81"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NIP 609-00-03-636;  REGON 291010145</w:t>
            </w:r>
            <w:r>
              <w:rPr>
                <w:rFonts w:ascii="Verdana" w:eastAsia="Times New Roman" w:hAnsi="Verdana" w:cs="Arial"/>
                <w:sz w:val="24"/>
                <w:szCs w:val="24"/>
                <w:lang w:eastAsia="pl-PL"/>
              </w:rPr>
              <w:t xml:space="preserve"> </w:t>
            </w:r>
          </w:p>
          <w:p w14:paraId="59D20B7B"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rodzaj Zamawiającego: Zamawiający publiczny jednostka samorządu terytorialnego</w:t>
            </w:r>
          </w:p>
        </w:tc>
      </w:tr>
    </w:tbl>
    <w:p w14:paraId="66BEF6C8" w14:textId="77777777" w:rsidR="00A31771" w:rsidRDefault="00A31771" w:rsidP="007953E0">
      <w:pPr>
        <w:spacing w:line="276" w:lineRule="auto"/>
        <w:ind w:left="709" w:hanging="1"/>
        <w:rPr>
          <w:rFonts w:ascii="Arial" w:eastAsia="Times New Roman" w:hAnsi="Arial" w:cs="Arial"/>
          <w:sz w:val="24"/>
          <w:szCs w:val="24"/>
          <w:lang w:eastAsia="pl-PL"/>
        </w:rPr>
      </w:pPr>
    </w:p>
    <w:p w14:paraId="470E43AD" w14:textId="2BF67AB0"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Działając na podstawie art. 37 ust. 2, 3 i 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Zamawiający powierzył przygotowanie i przeprowadzenie niniejszego postępowania </w:t>
      </w:r>
      <w:r w:rsidR="00376FF4">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o udzielenie zamówienia publicznego Gminie Krasocin działającej jako Pełnomocnik Zamawiającego. Pełnomocnik nie jest uprawniony do zawarcia umowy w sprawie zamówienia publicznego. </w:t>
      </w:r>
    </w:p>
    <w:p w14:paraId="094728B4"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Jeżeli w dalszej części SWZ jest mowa o Zamawiającym, to należy przez to rozumieć również jego Pełnomocnika. </w:t>
      </w:r>
    </w:p>
    <w:p w14:paraId="09F1479A"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Wskazanie osób i numeru telefonu osoby uprawnionej do komunikowania się </w:t>
      </w:r>
      <w:r w:rsidRPr="00A31771">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681"/>
        <w:gridCol w:w="2423"/>
        <w:gridCol w:w="2787"/>
      </w:tblGrid>
      <w:tr w:rsidR="00A31771" w:rsidRPr="00A31771" w14:paraId="353E4524" w14:textId="77777777" w:rsidTr="00950D39">
        <w:tc>
          <w:tcPr>
            <w:tcW w:w="606" w:type="dxa"/>
          </w:tcPr>
          <w:p w14:paraId="085499F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l.p.</w:t>
            </w:r>
          </w:p>
        </w:tc>
        <w:tc>
          <w:tcPr>
            <w:tcW w:w="3681" w:type="dxa"/>
          </w:tcPr>
          <w:p w14:paraId="30A45DD8"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imię i nazwisko</w:t>
            </w:r>
          </w:p>
        </w:tc>
        <w:tc>
          <w:tcPr>
            <w:tcW w:w="2423" w:type="dxa"/>
          </w:tcPr>
          <w:p w14:paraId="2CB106A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nr telefonu </w:t>
            </w:r>
          </w:p>
        </w:tc>
        <w:tc>
          <w:tcPr>
            <w:tcW w:w="2787" w:type="dxa"/>
          </w:tcPr>
          <w:p w14:paraId="1E581C3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kontakty w sprawie</w:t>
            </w:r>
          </w:p>
        </w:tc>
      </w:tr>
      <w:tr w:rsidR="00A31771" w:rsidRPr="00A31771" w14:paraId="43B59F6D" w14:textId="77777777" w:rsidTr="00950D39">
        <w:tc>
          <w:tcPr>
            <w:tcW w:w="606" w:type="dxa"/>
          </w:tcPr>
          <w:p w14:paraId="30EF388A"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1</w:t>
            </w:r>
          </w:p>
        </w:tc>
        <w:tc>
          <w:tcPr>
            <w:tcW w:w="3681" w:type="dxa"/>
          </w:tcPr>
          <w:p w14:paraId="6458E46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Marta Wytrych (UG Krasocin)</w:t>
            </w:r>
          </w:p>
        </w:tc>
        <w:tc>
          <w:tcPr>
            <w:tcW w:w="2423" w:type="dxa"/>
          </w:tcPr>
          <w:p w14:paraId="413EBD80"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30</w:t>
            </w:r>
          </w:p>
        </w:tc>
        <w:tc>
          <w:tcPr>
            <w:tcW w:w="2787" w:type="dxa"/>
          </w:tcPr>
          <w:p w14:paraId="1EF8A3E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proceduralne</w:t>
            </w:r>
          </w:p>
        </w:tc>
      </w:tr>
      <w:tr w:rsidR="00950D39" w:rsidRPr="00A31771" w14:paraId="28E3AE18" w14:textId="77777777" w:rsidTr="00950D39">
        <w:tc>
          <w:tcPr>
            <w:tcW w:w="606" w:type="dxa"/>
          </w:tcPr>
          <w:p w14:paraId="29B1FAC1"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2</w:t>
            </w:r>
          </w:p>
        </w:tc>
        <w:tc>
          <w:tcPr>
            <w:tcW w:w="3681" w:type="dxa"/>
          </w:tcPr>
          <w:p w14:paraId="2BED9601"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Bartłomiej Robak (UG Krasocin)</w:t>
            </w:r>
          </w:p>
        </w:tc>
        <w:tc>
          <w:tcPr>
            <w:tcW w:w="2423" w:type="dxa"/>
          </w:tcPr>
          <w:p w14:paraId="54A080AD"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28</w:t>
            </w:r>
          </w:p>
        </w:tc>
        <w:tc>
          <w:tcPr>
            <w:tcW w:w="2787" w:type="dxa"/>
            <w:vMerge w:val="restart"/>
            <w:vAlign w:val="center"/>
          </w:tcPr>
          <w:p w14:paraId="2C753E4C"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merytoryczne</w:t>
            </w:r>
          </w:p>
        </w:tc>
      </w:tr>
      <w:tr w:rsidR="00950D39" w:rsidRPr="00950D39" w14:paraId="6D11DE22" w14:textId="77777777" w:rsidTr="00950D39">
        <w:tc>
          <w:tcPr>
            <w:tcW w:w="606" w:type="dxa"/>
          </w:tcPr>
          <w:p w14:paraId="419AA94F" w14:textId="77777777"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3</w:t>
            </w:r>
          </w:p>
        </w:tc>
        <w:tc>
          <w:tcPr>
            <w:tcW w:w="3681" w:type="dxa"/>
          </w:tcPr>
          <w:p w14:paraId="655E0653" w14:textId="41884833" w:rsidR="00950D39" w:rsidRPr="00950D39" w:rsidRDefault="00950D39" w:rsidP="007953E0">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Dominik Mietelski (prezes OSP Krasocin)</w:t>
            </w:r>
          </w:p>
        </w:tc>
        <w:tc>
          <w:tcPr>
            <w:tcW w:w="2423" w:type="dxa"/>
          </w:tcPr>
          <w:p w14:paraId="63259B0E" w14:textId="6EA865F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531 412 916</w:t>
            </w:r>
          </w:p>
        </w:tc>
        <w:tc>
          <w:tcPr>
            <w:tcW w:w="2787" w:type="dxa"/>
            <w:vMerge/>
          </w:tcPr>
          <w:p w14:paraId="34BA606C" w14:textId="77777777" w:rsidR="00950D39" w:rsidRPr="00950D39" w:rsidRDefault="00950D39" w:rsidP="007953E0">
            <w:pPr>
              <w:spacing w:line="276" w:lineRule="auto"/>
              <w:rPr>
                <w:rFonts w:ascii="Verdana" w:eastAsia="Times New Roman" w:hAnsi="Verdana" w:cs="Arial"/>
                <w:sz w:val="24"/>
                <w:szCs w:val="24"/>
                <w:lang w:eastAsia="pl-PL"/>
              </w:rPr>
            </w:pPr>
          </w:p>
        </w:tc>
      </w:tr>
      <w:tr w:rsidR="00950D39" w:rsidRPr="00950D39" w14:paraId="2D83872F" w14:textId="77777777" w:rsidTr="00950D39">
        <w:tc>
          <w:tcPr>
            <w:tcW w:w="606" w:type="dxa"/>
          </w:tcPr>
          <w:p w14:paraId="10714E14" w14:textId="29E5E50D"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4</w:t>
            </w:r>
          </w:p>
        </w:tc>
        <w:tc>
          <w:tcPr>
            <w:tcW w:w="3681" w:type="dxa"/>
          </w:tcPr>
          <w:p w14:paraId="65CD2057" w14:textId="5942C161" w:rsidR="00950D39" w:rsidRPr="00950D39" w:rsidRDefault="00950D39" w:rsidP="00950D39">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Michał Kaczmarek (naczelnik OSP Krasocin)</w:t>
            </w:r>
          </w:p>
        </w:tc>
        <w:tc>
          <w:tcPr>
            <w:tcW w:w="2423" w:type="dxa"/>
          </w:tcPr>
          <w:p w14:paraId="095EA9F6" w14:textId="741EBF9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502 977 007</w:t>
            </w:r>
          </w:p>
        </w:tc>
        <w:tc>
          <w:tcPr>
            <w:tcW w:w="2787" w:type="dxa"/>
            <w:vMerge/>
          </w:tcPr>
          <w:p w14:paraId="0FAAFB9E" w14:textId="77777777" w:rsidR="00950D39" w:rsidRPr="00950D39" w:rsidRDefault="00950D39" w:rsidP="007953E0">
            <w:pPr>
              <w:spacing w:line="276" w:lineRule="auto"/>
              <w:rPr>
                <w:rFonts w:ascii="Verdana" w:eastAsia="Times New Roman" w:hAnsi="Verdana" w:cs="Arial"/>
                <w:sz w:val="24"/>
                <w:szCs w:val="24"/>
                <w:lang w:eastAsia="pl-PL"/>
              </w:rPr>
            </w:pPr>
          </w:p>
        </w:tc>
      </w:tr>
    </w:tbl>
    <w:p w14:paraId="6183A274" w14:textId="77777777" w:rsidR="00A31771" w:rsidRPr="00950D39" w:rsidRDefault="00A31771" w:rsidP="007953E0">
      <w:pPr>
        <w:spacing w:line="276" w:lineRule="auto"/>
        <w:ind w:left="709" w:hanging="1"/>
        <w:jc w:val="both"/>
        <w:rPr>
          <w:rFonts w:ascii="Verdana" w:eastAsia="Times New Roman" w:hAnsi="Verdana" w:cs="Arial"/>
          <w:sz w:val="24"/>
          <w:szCs w:val="24"/>
          <w:lang w:eastAsia="pl-PL"/>
        </w:rPr>
      </w:pPr>
    </w:p>
    <w:p w14:paraId="11FC2FC2"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6D3DC8" w:rsidRDefault="00A31771" w:rsidP="007953E0">
      <w:pPr>
        <w:spacing w:line="276" w:lineRule="auto"/>
        <w:ind w:left="709" w:hanging="1"/>
        <w:jc w:val="both"/>
        <w:rPr>
          <w:rFonts w:ascii="Arial" w:eastAsia="Times New Roman" w:hAnsi="Arial" w:cs="Arial"/>
          <w:sz w:val="24"/>
          <w:szCs w:val="24"/>
          <w:lang w:eastAsia="pl-PL"/>
        </w:rPr>
      </w:pPr>
      <w:r w:rsidRPr="00A31771">
        <w:rPr>
          <w:rFonts w:ascii="Verdana" w:eastAsia="Times New Roman" w:hAnsi="Verdana" w:cs="Arial"/>
          <w:sz w:val="24"/>
          <w:szCs w:val="24"/>
          <w:lang w:eastAsia="pl-PL"/>
        </w:rPr>
        <w:t>Wszelkie kontakty Zamawiającego z Wykonawcami odbywać się będą za pomocą platformy. Zasady dotyczące sposobu komunikowania się zostały przez Zamawiającego</w:t>
      </w:r>
      <w:r w:rsidRPr="006D3DC8">
        <w:rPr>
          <w:rFonts w:ascii="Arial" w:eastAsia="Times New Roman" w:hAnsi="Arial" w:cs="Arial"/>
          <w:sz w:val="24"/>
          <w:szCs w:val="24"/>
          <w:lang w:eastAsia="pl-PL"/>
        </w:rPr>
        <w:t xml:space="preserve"> </w:t>
      </w:r>
      <w:r w:rsidRPr="00A31771">
        <w:rPr>
          <w:rFonts w:ascii="Verdana" w:eastAsia="Times New Roman" w:hAnsi="Verdana" w:cs="Arial"/>
          <w:sz w:val="24"/>
          <w:szCs w:val="24"/>
          <w:lang w:eastAsia="pl-PL"/>
        </w:rPr>
        <w:t>umieszczone w rozdziale 11 SWZ.</w:t>
      </w:r>
      <w:r w:rsidRPr="006D3DC8">
        <w:rPr>
          <w:rFonts w:ascii="Arial" w:eastAsia="Times New Roman" w:hAnsi="Arial" w:cs="Arial"/>
          <w:sz w:val="24"/>
          <w:szCs w:val="24"/>
          <w:lang w:eastAsia="pl-PL"/>
        </w:rPr>
        <w:t xml:space="preserve"> </w:t>
      </w:r>
    </w:p>
    <w:p w14:paraId="60DE9CDA" w14:textId="77777777" w:rsidR="00B9728A" w:rsidRPr="00A31771" w:rsidRDefault="00B9728A" w:rsidP="007953E0">
      <w:pPr>
        <w:spacing w:line="276" w:lineRule="auto"/>
        <w:ind w:firstLine="567"/>
        <w:jc w:val="both"/>
        <w:rPr>
          <w:rFonts w:ascii="Verdana" w:eastAsia="Times New Roman" w:hAnsi="Verdana" w:cs="Arial"/>
          <w:sz w:val="24"/>
          <w:szCs w:val="24"/>
          <w:lang w:eastAsia="pl-PL"/>
        </w:rPr>
      </w:pPr>
    </w:p>
    <w:p w14:paraId="573450F4" w14:textId="3803A993" w:rsidR="001D2CD5" w:rsidRPr="00A31771" w:rsidRDefault="001D2CD5" w:rsidP="007953E0">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Adres strony internetowej, na której udostępniane będą zmiany </w:t>
      </w:r>
      <w:r w:rsidR="00A31771">
        <w:rPr>
          <w:rFonts w:ascii="Verdana" w:eastAsia="Times New Roman" w:hAnsi="Verdana" w:cs="Arial"/>
          <w:b/>
          <w:sz w:val="24"/>
          <w:szCs w:val="26"/>
          <w:lang w:eastAsia="pl-PL"/>
        </w:rPr>
        <w:br/>
      </w:r>
      <w:r w:rsidRPr="00A31771">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A31771" w:rsidRDefault="00000000" w:rsidP="007953E0">
      <w:pPr>
        <w:spacing w:line="276" w:lineRule="auto"/>
        <w:ind w:firstLine="708"/>
        <w:jc w:val="both"/>
        <w:rPr>
          <w:rFonts w:ascii="Verdana" w:eastAsia="Times New Roman" w:hAnsi="Verdana" w:cs="Arial"/>
          <w:sz w:val="24"/>
          <w:szCs w:val="26"/>
          <w:lang w:eastAsia="pl-PL"/>
        </w:rPr>
      </w:pPr>
      <w:hyperlink r:id="rId8" w:history="1">
        <w:r w:rsidR="00163D35" w:rsidRPr="00A31771">
          <w:rPr>
            <w:rStyle w:val="Hipercze"/>
            <w:rFonts w:ascii="Verdana" w:eastAsia="Times New Roman" w:hAnsi="Verdana" w:cs="Arial"/>
            <w:sz w:val="24"/>
            <w:szCs w:val="26"/>
            <w:lang w:eastAsia="pl-PL"/>
          </w:rPr>
          <w:t>https://platformazakupowa.pl/pn/ug_krasocin</w:t>
        </w:r>
      </w:hyperlink>
      <w:r w:rsidR="00163D35" w:rsidRPr="00A31771">
        <w:rPr>
          <w:rFonts w:ascii="Verdana" w:eastAsia="Times New Roman" w:hAnsi="Verdana" w:cs="Arial"/>
          <w:sz w:val="24"/>
          <w:szCs w:val="26"/>
          <w:lang w:eastAsia="pl-PL"/>
        </w:rPr>
        <w:t xml:space="preserve"> </w:t>
      </w:r>
    </w:p>
    <w:p w14:paraId="19E5E75E" w14:textId="77777777" w:rsidR="001D2CD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Tryb udzielenia zamówienia</w:t>
      </w:r>
    </w:p>
    <w:p w14:paraId="23E9AF28" w14:textId="48F0F775" w:rsidR="00240830"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Postępowanie prowadzone jest  w trybie przetargu nieograniczonego na podstawie art. 132 ustawy z dnia 11 września 2019 r. - Prawo zamówień publicznych </w:t>
      </w:r>
      <w:r w:rsidR="00DE48CF"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Dz.U. 202</w:t>
      </w:r>
      <w:r w:rsidR="00C93B97" w:rsidRPr="00A31771">
        <w:rPr>
          <w:rFonts w:ascii="Verdana" w:eastAsia="Times New Roman" w:hAnsi="Verdana" w:cs="Arial"/>
          <w:sz w:val="24"/>
          <w:szCs w:val="24"/>
          <w:lang w:eastAsia="pl-PL"/>
        </w:rPr>
        <w:t xml:space="preserve">3 </w:t>
      </w:r>
      <w:r w:rsidRPr="00A31771">
        <w:rPr>
          <w:rFonts w:ascii="Verdana" w:eastAsia="Times New Roman" w:hAnsi="Verdana" w:cs="Arial"/>
          <w:sz w:val="24"/>
          <w:szCs w:val="24"/>
          <w:lang w:eastAsia="pl-PL"/>
        </w:rPr>
        <w:t xml:space="preserve">poz. </w:t>
      </w:r>
      <w:r w:rsidR="00C93B97" w:rsidRPr="00A31771">
        <w:rPr>
          <w:rFonts w:ascii="Verdana" w:eastAsia="Times New Roman" w:hAnsi="Verdana" w:cs="Arial"/>
          <w:sz w:val="24"/>
          <w:szCs w:val="24"/>
          <w:lang w:eastAsia="pl-PL"/>
        </w:rPr>
        <w:t xml:space="preserve">1605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56F1593D" w14:textId="77777777" w:rsidR="00163D35"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art. 139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przewiduje </w:t>
      </w:r>
      <w:r w:rsidRPr="00A31771">
        <w:rPr>
          <w:rFonts w:ascii="Verdana" w:eastAsia="Times New Roman" w:hAnsi="Verdana" w:cs="Arial"/>
          <w:b/>
          <w:sz w:val="24"/>
          <w:szCs w:val="24"/>
          <w:lang w:eastAsia="pl-PL"/>
        </w:rPr>
        <w:t>procedurę odwróconą</w:t>
      </w:r>
      <w:r w:rsidRPr="00A31771">
        <w:rPr>
          <w:rFonts w:ascii="Verdana" w:eastAsia="Times New Roman" w:hAnsi="Verdana"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A31771">
        <w:rPr>
          <w:rFonts w:ascii="Verdana" w:eastAsia="Times New Roman" w:hAnsi="Verdana" w:cs="Arial"/>
          <w:sz w:val="24"/>
          <w:szCs w:val="24"/>
          <w:lang w:eastAsia="pl-PL"/>
        </w:rPr>
        <w:t xml:space="preserve"> </w:t>
      </w:r>
    </w:p>
    <w:p w14:paraId="03F94C7C" w14:textId="77777777" w:rsidR="00163D3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Podstawa prawna opracowania specyfikacji warunków zamówienia:</w:t>
      </w:r>
    </w:p>
    <w:p w14:paraId="0DF7E3ED" w14:textId="44904B40" w:rsidR="004B68F3"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z dnia </w:t>
      </w:r>
      <w:r w:rsidR="006E4045" w:rsidRPr="00A31771">
        <w:rPr>
          <w:rFonts w:ascii="Verdana" w:eastAsia="Times New Roman" w:hAnsi="Verdana" w:cs="Arial"/>
          <w:sz w:val="24"/>
          <w:szCs w:val="24"/>
          <w:lang w:eastAsia="pl-PL"/>
        </w:rPr>
        <w:t>11 września 2019</w:t>
      </w:r>
      <w:r w:rsidRPr="00A31771">
        <w:rPr>
          <w:rFonts w:ascii="Verdana" w:eastAsia="Times New Roman" w:hAnsi="Verdana" w:cs="Arial"/>
          <w:sz w:val="24"/>
          <w:szCs w:val="24"/>
          <w:lang w:eastAsia="pl-PL"/>
        </w:rPr>
        <w:t xml:space="preserve"> Prawo zamówień publicznych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Dz. U. z 202</w:t>
      </w:r>
      <w:r w:rsidR="00C93B97" w:rsidRPr="00A31771">
        <w:rPr>
          <w:rFonts w:ascii="Verdana" w:eastAsia="Times New Roman" w:hAnsi="Verdana" w:cs="Arial"/>
          <w:sz w:val="24"/>
          <w:szCs w:val="24"/>
          <w:lang w:eastAsia="pl-PL"/>
        </w:rPr>
        <w:t>3</w:t>
      </w:r>
      <w:r w:rsidRPr="00A31771">
        <w:rPr>
          <w:rFonts w:ascii="Verdana" w:eastAsia="Times New Roman" w:hAnsi="Verdana" w:cs="Arial"/>
          <w:sz w:val="24"/>
          <w:szCs w:val="24"/>
          <w:lang w:eastAsia="pl-PL"/>
        </w:rPr>
        <w:t xml:space="preserve">r., poz. </w:t>
      </w:r>
      <w:r w:rsidR="006E4045" w:rsidRPr="00A31771">
        <w:rPr>
          <w:rFonts w:ascii="Verdana" w:eastAsia="Times New Roman" w:hAnsi="Verdana" w:cs="Arial"/>
          <w:sz w:val="24"/>
          <w:szCs w:val="24"/>
          <w:lang w:eastAsia="pl-PL"/>
        </w:rPr>
        <w:t>1</w:t>
      </w:r>
      <w:r w:rsidR="00C93B97" w:rsidRPr="00A31771">
        <w:rPr>
          <w:rFonts w:ascii="Verdana" w:eastAsia="Times New Roman" w:hAnsi="Verdana" w:cs="Arial"/>
          <w:sz w:val="24"/>
          <w:szCs w:val="24"/>
          <w:lang w:eastAsia="pl-PL"/>
        </w:rPr>
        <w:t>605</w:t>
      </w:r>
      <w:r w:rsidR="008B7927" w:rsidRPr="00A31771">
        <w:rPr>
          <w:rFonts w:ascii="Verdana" w:eastAsia="Times New Roman" w:hAnsi="Verdana" w:cs="Arial"/>
          <w:sz w:val="24"/>
          <w:szCs w:val="24"/>
          <w:lang w:eastAsia="pl-PL"/>
        </w:rPr>
        <w:t xml:space="preserve">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79EFBB62" w14:textId="4FB1BB5D" w:rsidR="00DB41BA" w:rsidRPr="00A31771" w:rsidRDefault="00DB41BA"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Obwieszczenie Ministra Rozwoju i Technologii z dnia 20 grudnia 2021 r. </w:t>
      </w:r>
      <w:r w:rsidR="00C93B97" w:rsidRPr="00A31771">
        <w:rPr>
          <w:rFonts w:ascii="Verdana" w:eastAsia="Times New Roman" w:hAnsi="Verdana" w:cs="Arial"/>
          <w:sz w:val="24"/>
          <w:szCs w:val="24"/>
          <w:lang w:eastAsia="pl-PL"/>
        </w:rPr>
        <w:t>z dnia 22 grudnia 2023 r. w sprawie aktualnego progu unijnego, jego równowartości w złotych oraz średniego kursu złotego w stosunku do euro stanowiącego podstawę przeliczania wartości umów koncesji</w:t>
      </w:r>
    </w:p>
    <w:p w14:paraId="7CF498F5" w14:textId="77777777"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4E9CE0AB" w14:textId="7F8D396D"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7363EF16" w14:textId="77777777" w:rsidR="00163D35"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A31771">
        <w:rPr>
          <w:rFonts w:ascii="Verdana" w:eastAsia="Times New Roman" w:hAnsi="Verdana" w:cs="Arial"/>
          <w:sz w:val="24"/>
          <w:szCs w:val="24"/>
          <w:lang w:eastAsia="pl-PL"/>
        </w:rPr>
        <w:t>odwołań</w:t>
      </w:r>
      <w:proofErr w:type="spellEnd"/>
      <w:r w:rsidRPr="00A31771">
        <w:rPr>
          <w:rFonts w:ascii="Verdana" w:eastAsia="Times New Roman" w:hAnsi="Verdana" w:cs="Arial"/>
          <w:sz w:val="24"/>
          <w:szCs w:val="24"/>
          <w:lang w:eastAsia="pl-PL"/>
        </w:rPr>
        <w:t xml:space="preserve"> przez Krajową Izbę Odwoławczą (Dz. </w:t>
      </w:r>
      <w:proofErr w:type="spellStart"/>
      <w:r w:rsidRPr="00A31771">
        <w:rPr>
          <w:rFonts w:ascii="Verdana" w:eastAsia="Times New Roman" w:hAnsi="Verdana" w:cs="Arial"/>
          <w:sz w:val="24"/>
          <w:szCs w:val="24"/>
          <w:lang w:eastAsia="pl-PL"/>
        </w:rPr>
        <w:t>U.</w:t>
      </w:r>
      <w:r w:rsidR="002922D5" w:rsidRPr="00A31771">
        <w:rPr>
          <w:rFonts w:ascii="Verdana" w:eastAsia="Times New Roman" w:hAnsi="Verdana" w:cs="Arial"/>
          <w:sz w:val="24"/>
          <w:szCs w:val="24"/>
          <w:lang w:eastAsia="pl-PL"/>
        </w:rPr>
        <w:t>z</w:t>
      </w:r>
      <w:proofErr w:type="spellEnd"/>
      <w:r w:rsidR="002922D5" w:rsidRPr="00A31771">
        <w:rPr>
          <w:rFonts w:ascii="Verdana" w:eastAsia="Times New Roman" w:hAnsi="Verdana" w:cs="Arial"/>
          <w:sz w:val="24"/>
          <w:szCs w:val="24"/>
          <w:lang w:eastAsia="pl-PL"/>
        </w:rPr>
        <w:t xml:space="preserve"> 2020r.</w:t>
      </w:r>
      <w:r w:rsidRPr="00A31771">
        <w:rPr>
          <w:rFonts w:ascii="Verdana" w:eastAsia="Times New Roman" w:hAnsi="Verdana" w:cs="Arial"/>
          <w:sz w:val="24"/>
          <w:szCs w:val="24"/>
          <w:lang w:eastAsia="pl-PL"/>
        </w:rPr>
        <w:t xml:space="preserve"> poz. 2453).</w:t>
      </w:r>
    </w:p>
    <w:p w14:paraId="5BD81F91" w14:textId="77777777" w:rsidR="00163D35" w:rsidRPr="00A31771" w:rsidRDefault="00163D35" w:rsidP="007953E0">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Słownik</w:t>
      </w:r>
    </w:p>
    <w:p w14:paraId="0D3FF231" w14:textId="77777777" w:rsidR="00361451"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 postępowanie o udziele</w:t>
      </w:r>
      <w:r w:rsidR="00FB0B2A" w:rsidRPr="00A31771">
        <w:rPr>
          <w:rFonts w:ascii="Verdana" w:eastAsia="Times New Roman" w:hAnsi="Verdana" w:cs="Arial"/>
          <w:sz w:val="24"/>
          <w:szCs w:val="24"/>
          <w:lang w:eastAsia="pl-PL"/>
        </w:rPr>
        <w:t>nie zamówienia publicznego, którego dotyczy niniejsza SWZ;</w:t>
      </w:r>
    </w:p>
    <w:p w14:paraId="60B7195D" w14:textId="6FD41166" w:rsidR="00FB0B2A"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 </w:t>
      </w:r>
      <w:r w:rsidR="00466172">
        <w:rPr>
          <w:rFonts w:ascii="Verdana" w:eastAsia="Times New Roman" w:hAnsi="Verdana" w:cs="Arial"/>
          <w:sz w:val="24"/>
          <w:szCs w:val="24"/>
          <w:lang w:eastAsia="pl-PL"/>
        </w:rPr>
        <w:t>Ochotnicza Straż Pożarna w Krasocinie</w:t>
      </w:r>
      <w:r w:rsidR="00FB0B2A" w:rsidRPr="00A31771">
        <w:rPr>
          <w:rFonts w:ascii="Verdana" w:eastAsia="Times New Roman" w:hAnsi="Verdana" w:cs="Arial"/>
          <w:sz w:val="24"/>
          <w:szCs w:val="24"/>
          <w:lang w:eastAsia="pl-PL"/>
        </w:rPr>
        <w:t>;</w:t>
      </w:r>
    </w:p>
    <w:p w14:paraId="6B54DCD3"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RODO - rozporządzenie Parlamentu Europejskiego i Rady (UE) 2016/679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27 kwietnia 2016 r.  w sprawie ochrony osób fizycznych w związku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A31771">
        <w:rPr>
          <w:rFonts w:ascii="Verdana" w:eastAsia="Times New Roman" w:hAnsi="Verdana" w:cs="Arial"/>
          <w:sz w:val="24"/>
          <w:szCs w:val="24"/>
          <w:lang w:eastAsia="pl-PL"/>
        </w:rPr>
        <w:t>e rozporządze</w:t>
      </w:r>
      <w:r w:rsidRPr="00A31771">
        <w:rPr>
          <w:rFonts w:ascii="Verdana" w:eastAsia="Times New Roman" w:hAnsi="Verdana" w:cs="Arial"/>
          <w:sz w:val="24"/>
          <w:szCs w:val="24"/>
          <w:lang w:eastAsia="pl-PL"/>
        </w:rPr>
        <w:t xml:space="preserve">nie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o ochronie danych) (Dz. Urz. UE L 119 z 04.05.2016, str. 1),</w:t>
      </w:r>
    </w:p>
    <w:p w14:paraId="26998B46" w14:textId="77777777" w:rsidR="00FD591E"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 serwis internetowy dostępny pod adrese</w:t>
      </w:r>
      <w:r w:rsidR="00FD591E" w:rsidRPr="00A31771">
        <w:rPr>
          <w:rFonts w:ascii="Verdana" w:eastAsia="Times New Roman" w:hAnsi="Verdana" w:cs="Arial"/>
          <w:sz w:val="24"/>
          <w:szCs w:val="24"/>
          <w:lang w:eastAsia="pl-PL"/>
        </w:rPr>
        <w:t xml:space="preserve">m </w:t>
      </w:r>
      <w:hyperlink r:id="rId9" w:history="1">
        <w:r w:rsidR="00FD591E" w:rsidRPr="00A31771">
          <w:rPr>
            <w:rStyle w:val="Hipercze"/>
            <w:rFonts w:ascii="Verdana" w:eastAsia="Times New Roman" w:hAnsi="Verdana" w:cs="Arial"/>
            <w:sz w:val="24"/>
            <w:szCs w:val="24"/>
            <w:lang w:eastAsia="pl-PL"/>
          </w:rPr>
          <w:t>https://platformazakupowa.pl/</w:t>
        </w:r>
      </w:hyperlink>
      <w:r w:rsidR="00FD591E" w:rsidRPr="00A31771">
        <w:rPr>
          <w:rFonts w:ascii="Verdana" w:eastAsia="Times New Roman" w:hAnsi="Verdana" w:cs="Arial"/>
          <w:sz w:val="24"/>
          <w:szCs w:val="24"/>
          <w:lang w:eastAsia="pl-PL"/>
        </w:rPr>
        <w:t>;</w:t>
      </w:r>
    </w:p>
    <w:p w14:paraId="6B80CF99" w14:textId="77777777" w:rsidR="00361451"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forma elektroniczna – to postać elektroniczna opatrzona kwalifik</w:t>
      </w:r>
      <w:r w:rsidR="00FD591E" w:rsidRPr="00A31771">
        <w:rPr>
          <w:rFonts w:ascii="Verdana" w:eastAsia="Times New Roman" w:hAnsi="Verdana" w:cs="Arial"/>
          <w:sz w:val="24"/>
          <w:szCs w:val="24"/>
          <w:lang w:eastAsia="pl-PL"/>
        </w:rPr>
        <w:t>owanym podpisem elektronicznym.</w:t>
      </w:r>
    </w:p>
    <w:p w14:paraId="47A91240" w14:textId="77777777" w:rsidR="00DC71B8" w:rsidRPr="00A31771" w:rsidRDefault="00DC71B8" w:rsidP="007953E0">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A31771"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2</w:t>
            </w:r>
          </w:p>
          <w:p w14:paraId="487150C6"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ŹRÓDŁA FINANSOWANIA</w:t>
            </w:r>
          </w:p>
        </w:tc>
      </w:tr>
    </w:tbl>
    <w:p w14:paraId="00A20C6B" w14:textId="77777777" w:rsidR="00D724ED" w:rsidRPr="00A31771" w:rsidRDefault="00D724ED" w:rsidP="007953E0">
      <w:pPr>
        <w:spacing w:line="276" w:lineRule="auto"/>
        <w:rPr>
          <w:rFonts w:ascii="Verdana" w:eastAsia="Times New Roman" w:hAnsi="Verdana" w:cs="Arial"/>
          <w:szCs w:val="24"/>
          <w:lang w:eastAsia="pl-PL"/>
        </w:rPr>
      </w:pPr>
    </w:p>
    <w:p w14:paraId="7E07AA8E" w14:textId="77777777" w:rsidR="00A31771" w:rsidRDefault="00A31771"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Zadanie współfinansowane z Europejskiego Funduszu Rozwoju Regionalnego w ramach Działania 2.5 „Gospodarowanie zasobami wody i przeciwdziałanie klęskom żywiołowym” Priorytet 2. „Fundusze Europejskie dla środowiska” Fundusze Europejskie dla Świętokrzyskiego 2021-2027</w:t>
      </w:r>
    </w:p>
    <w:p w14:paraId="4D1430D1" w14:textId="77777777" w:rsidR="00293B8D" w:rsidRPr="00A31771" w:rsidRDefault="00293B8D" w:rsidP="007953E0">
      <w:pPr>
        <w:tabs>
          <w:tab w:val="left" w:pos="709"/>
        </w:tabs>
        <w:spacing w:line="276" w:lineRule="auto"/>
        <w:ind w:left="705" w:hanging="70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2.2.</w:t>
      </w:r>
      <w:r w:rsidRPr="00A31771">
        <w:rPr>
          <w:rFonts w:ascii="Verdana" w:eastAsia="Times New Roman" w:hAnsi="Verdana" w:cs="Arial"/>
          <w:sz w:val="24"/>
          <w:szCs w:val="24"/>
          <w:lang w:eastAsia="pl-PL"/>
        </w:rPr>
        <w:tab/>
        <w:t xml:space="preserve">Uwaga! Możliwość unieważnienia postępowania. Zgodnie z art. </w:t>
      </w:r>
      <w:r w:rsidR="00AE3208" w:rsidRPr="00A31771">
        <w:rPr>
          <w:rFonts w:ascii="Verdana" w:eastAsia="Times New Roman" w:hAnsi="Verdana" w:cs="Arial"/>
          <w:sz w:val="24"/>
          <w:szCs w:val="24"/>
          <w:lang w:eastAsia="pl-PL"/>
        </w:rPr>
        <w:t>257</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46544F31" w14:textId="0A7C239D" w:rsidR="00294D1D" w:rsidRPr="00A31771" w:rsidRDefault="00FD591E"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Niniejsze zamówienie jest zamówieniem klasycznym w rozumieniu art. 7 pkt 33) ustawy </w:t>
      </w:r>
      <w:proofErr w:type="spellStart"/>
      <w:r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 xml:space="preserve">. Wartość zamówienia przekracza progi unijne w rozumieniu art. 3 ustawy </w:t>
      </w:r>
      <w:proofErr w:type="spellStart"/>
      <w:r w:rsidR="000A5545"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w:t>
      </w:r>
    </w:p>
    <w:p w14:paraId="76B87EFD" w14:textId="77777777" w:rsidR="00FE486E" w:rsidRPr="00A31771" w:rsidRDefault="00FE486E"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A31771"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3</w:t>
            </w:r>
          </w:p>
          <w:p w14:paraId="5906D095" w14:textId="77777777" w:rsidR="000832D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DODATKOWE INFORMACJE</w:t>
            </w:r>
          </w:p>
        </w:tc>
      </w:tr>
    </w:tbl>
    <w:p w14:paraId="521CD063" w14:textId="77777777" w:rsidR="000832D2" w:rsidRPr="00A31771" w:rsidRDefault="000832D2" w:rsidP="007953E0">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dopuszcza składania ofert wariantowych.</w:t>
      </w:r>
    </w:p>
    <w:p w14:paraId="012C7370"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aukcji elektronicznej.  </w:t>
      </w:r>
    </w:p>
    <w:p w14:paraId="21555081"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zawarcia umowy ramowej. </w:t>
      </w:r>
    </w:p>
    <w:p w14:paraId="60FE1CE9" w14:textId="77777777" w:rsidR="008A5EAF"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możliwości ubiegania się o udzielenie zamówien</w:t>
      </w:r>
      <w:r w:rsidR="00F650D7" w:rsidRPr="00A31771">
        <w:rPr>
          <w:rFonts w:ascii="Verdana" w:eastAsia="Times New Roman" w:hAnsi="Verdana" w:cs="Arial"/>
          <w:sz w:val="24"/>
          <w:szCs w:val="24"/>
          <w:lang w:eastAsia="pl-PL"/>
        </w:rPr>
        <w:t xml:space="preserve">ia wyłącznie przez wykonawców, </w:t>
      </w:r>
      <w:r w:rsidRPr="00A31771">
        <w:rPr>
          <w:rFonts w:ascii="Verdana" w:eastAsia="Times New Roman" w:hAnsi="Verdana" w:cs="Arial"/>
          <w:sz w:val="24"/>
          <w:szCs w:val="24"/>
          <w:lang w:eastAsia="pl-PL"/>
        </w:rPr>
        <w:t xml:space="preserve">o których mowa w art. 94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0FA7F6E5"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rozliczeń w walutach obcych. </w:t>
      </w:r>
    </w:p>
    <w:p w14:paraId="39B75BB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zwrotu kosztów udziału w postępowaniu.</w:t>
      </w:r>
    </w:p>
    <w:p w14:paraId="4A45B7D2"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ustanowienia dynamicznego systemu zakupów. </w:t>
      </w:r>
    </w:p>
    <w:p w14:paraId="6FA9CC4D"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Zamawiający nie przewiduje złożenia oferty w postaci katalogów elektronicznych.</w:t>
      </w:r>
    </w:p>
    <w:p w14:paraId="600F9E15"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organizowania dla Wykonawców wizji lokalnej.</w:t>
      </w:r>
    </w:p>
    <w:p w14:paraId="52306C10" w14:textId="2DC64750" w:rsidR="00E137B3" w:rsidRPr="00A31771" w:rsidRDefault="000832D2" w:rsidP="00FC736A">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Informacja o przewidywanych zamówieniach, o których mowa</w:t>
      </w:r>
      <w:r w:rsidR="004F6659" w:rsidRPr="00A31771">
        <w:rPr>
          <w:rFonts w:ascii="Verdana" w:eastAsia="Times New Roman" w:hAnsi="Verdana" w:cs="Arial"/>
          <w:sz w:val="24"/>
          <w:szCs w:val="24"/>
          <w:lang w:eastAsia="pl-PL"/>
        </w:rPr>
        <w:t xml:space="preserve"> w art. 214 ust. 1 pkt 8. </w:t>
      </w:r>
      <w:r w:rsidRPr="00A31771">
        <w:rPr>
          <w:rFonts w:ascii="Verdana" w:eastAsia="Times New Roman" w:hAnsi="Verdana" w:cs="Arial"/>
          <w:sz w:val="24"/>
          <w:szCs w:val="24"/>
          <w:lang w:eastAsia="pl-PL"/>
        </w:rPr>
        <w:t>Zamawiający</w:t>
      </w:r>
      <w:r w:rsidR="00493A68" w:rsidRPr="00A31771">
        <w:rPr>
          <w:rFonts w:ascii="Verdana" w:eastAsia="Times New Roman" w:hAnsi="Verdana" w:cs="Arial"/>
          <w:sz w:val="24"/>
          <w:szCs w:val="24"/>
          <w:lang w:eastAsia="pl-PL"/>
        </w:rPr>
        <w:t xml:space="preserve"> nie</w:t>
      </w:r>
      <w:r w:rsidRPr="00A31771">
        <w:rPr>
          <w:rFonts w:ascii="Verdana" w:eastAsia="Times New Roman" w:hAnsi="Verdana" w:cs="Arial"/>
          <w:sz w:val="24"/>
          <w:szCs w:val="24"/>
          <w:lang w:eastAsia="pl-PL"/>
        </w:rPr>
        <w:t xml:space="preserve"> przewiduje możliwość udzielenia zamówień, o których mowa w art. 214 ust. 1</w:t>
      </w:r>
      <w:r w:rsidR="004F6659" w:rsidRPr="00A31771">
        <w:rPr>
          <w:rFonts w:ascii="Verdana" w:eastAsia="Times New Roman" w:hAnsi="Verdana" w:cs="Arial"/>
          <w:sz w:val="24"/>
          <w:szCs w:val="24"/>
          <w:lang w:eastAsia="pl-PL"/>
        </w:rPr>
        <w:t xml:space="preserve"> pkt </w:t>
      </w:r>
      <w:r w:rsidR="00061021" w:rsidRPr="00A31771">
        <w:rPr>
          <w:rFonts w:ascii="Verdana" w:eastAsia="Times New Roman" w:hAnsi="Verdana" w:cs="Arial"/>
          <w:sz w:val="24"/>
          <w:szCs w:val="24"/>
          <w:lang w:eastAsia="pl-PL"/>
        </w:rPr>
        <w:t>8</w:t>
      </w:r>
      <w:r w:rsidR="004F6659" w:rsidRPr="00A31771">
        <w:rPr>
          <w:rFonts w:ascii="Verdana" w:eastAsia="Times New Roman" w:hAnsi="Verdana" w:cs="Arial"/>
          <w:sz w:val="24"/>
          <w:szCs w:val="24"/>
          <w:lang w:eastAsia="pl-PL"/>
        </w:rPr>
        <w:t xml:space="preserve"> ustawy </w:t>
      </w:r>
      <w:proofErr w:type="spellStart"/>
      <w:r w:rsidR="004F6659" w:rsidRPr="00A31771">
        <w:rPr>
          <w:rFonts w:ascii="Verdana" w:eastAsia="Times New Roman" w:hAnsi="Verdana" w:cs="Arial"/>
          <w:sz w:val="24"/>
          <w:szCs w:val="24"/>
          <w:lang w:eastAsia="pl-PL"/>
        </w:rPr>
        <w:t>Pzp</w:t>
      </w:r>
      <w:proofErr w:type="spellEnd"/>
      <w:r w:rsidR="004F6659" w:rsidRPr="00A31771">
        <w:rPr>
          <w:rFonts w:ascii="Verdana" w:eastAsia="Times New Roman" w:hAnsi="Verdana" w:cs="Arial"/>
          <w:sz w:val="24"/>
          <w:szCs w:val="24"/>
          <w:lang w:eastAsia="pl-PL"/>
        </w:rPr>
        <w:t xml:space="preserve"> polegających </w:t>
      </w:r>
      <w:r w:rsidRPr="00A31771">
        <w:rPr>
          <w:rFonts w:ascii="Verdana" w:eastAsia="Times New Roman" w:hAnsi="Verdana" w:cs="Arial"/>
          <w:sz w:val="24"/>
          <w:szCs w:val="24"/>
          <w:lang w:eastAsia="pl-PL"/>
        </w:rPr>
        <w:t xml:space="preserve">na powtórzeniu podobnych </w:t>
      </w:r>
      <w:r w:rsidR="00FF651B" w:rsidRPr="00A31771">
        <w:rPr>
          <w:rFonts w:ascii="Verdana" w:eastAsia="Times New Roman" w:hAnsi="Verdana" w:cs="Arial"/>
          <w:sz w:val="24"/>
          <w:szCs w:val="24"/>
          <w:lang w:eastAsia="pl-PL"/>
        </w:rPr>
        <w:t>dostaw</w:t>
      </w:r>
      <w:r w:rsidR="00493A68" w:rsidRPr="00A31771">
        <w:rPr>
          <w:rFonts w:ascii="Verdana" w:eastAsia="Times New Roman" w:hAnsi="Verdana" w:cs="Arial"/>
          <w:sz w:val="24"/>
          <w:szCs w:val="24"/>
          <w:lang w:eastAsia="pl-PL"/>
        </w:rPr>
        <w:t>.</w:t>
      </w:r>
    </w:p>
    <w:p w14:paraId="26AE72E3" w14:textId="77777777" w:rsidR="000832D2"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Podwykonawstwo</w:t>
      </w:r>
    </w:p>
    <w:p w14:paraId="0D7A3679"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7777777" w:rsidR="00196CB6"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Powierzenie wykonania części zamówienia podwykonawcom nie zwalnia wykonawcy </w:t>
      </w:r>
      <w:r w:rsidR="00F650D7"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odpowiedzialności za należyte wykonanie tego zamówienia.</w:t>
      </w:r>
    </w:p>
    <w:p w14:paraId="516504DD" w14:textId="77777777" w:rsidR="00196CB6" w:rsidRPr="00A31771" w:rsidRDefault="00196CB6">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dotyczące umowy o podwykonawstwo, określa 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2B787E8F" w14:textId="77777777" w:rsidR="00727717" w:rsidRPr="00A31771" w:rsidRDefault="00727717" w:rsidP="007953E0">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A31771"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4</w:t>
            </w:r>
          </w:p>
          <w:p w14:paraId="22BED31B" w14:textId="77777777" w:rsidR="005C0723"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OPIS PRZEDMIOTU ZAMÓWIENIA</w:t>
            </w:r>
          </w:p>
        </w:tc>
      </w:tr>
    </w:tbl>
    <w:p w14:paraId="03B4699A" w14:textId="77777777" w:rsidR="005C0723" w:rsidRPr="00A31771" w:rsidRDefault="00783367" w:rsidP="007953E0">
      <w:pPr>
        <w:pStyle w:val="Akapitzlist"/>
        <w:tabs>
          <w:tab w:val="left" w:pos="0"/>
          <w:tab w:val="left" w:pos="1827"/>
        </w:tabs>
        <w:spacing w:line="276" w:lineRule="auto"/>
        <w:ind w:left="0"/>
        <w:jc w:val="both"/>
        <w:rPr>
          <w:rFonts w:ascii="Verdana" w:hAnsi="Verdana" w:cs="Arial"/>
          <w:b/>
        </w:rPr>
      </w:pPr>
      <w:r w:rsidRPr="00A31771">
        <w:rPr>
          <w:rFonts w:ascii="Verdana" w:hAnsi="Verdana" w:cs="Arial"/>
          <w:b/>
          <w:color w:val="FF0000"/>
        </w:rPr>
        <w:tab/>
      </w:r>
    </w:p>
    <w:p w14:paraId="2B69EBEF" w14:textId="55C82410" w:rsidR="000A5545" w:rsidRPr="00A31771" w:rsidRDefault="0022711F"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Przedmiotem </w:t>
      </w:r>
      <w:r w:rsidR="007953E0" w:rsidRPr="007953E0">
        <w:rPr>
          <w:rFonts w:ascii="Verdana" w:hAnsi="Verdana" w:cs="Arial"/>
          <w:sz w:val="24"/>
          <w:szCs w:val="24"/>
        </w:rPr>
        <w:t xml:space="preserve">zamówienia </w:t>
      </w:r>
      <w:r w:rsidRPr="007953E0">
        <w:rPr>
          <w:rFonts w:ascii="Verdana" w:hAnsi="Verdana" w:cs="Arial"/>
          <w:sz w:val="24"/>
          <w:szCs w:val="24"/>
        </w:rPr>
        <w:t xml:space="preserve">jest </w:t>
      </w:r>
      <w:r w:rsidR="007953E0">
        <w:rPr>
          <w:rFonts w:ascii="Verdana" w:hAnsi="Verdana" w:cs="Arial"/>
          <w:b/>
          <w:bCs/>
          <w:sz w:val="24"/>
          <w:szCs w:val="24"/>
        </w:rPr>
        <w:t>z</w:t>
      </w:r>
      <w:r w:rsidR="007953E0" w:rsidRPr="007953E0">
        <w:rPr>
          <w:rFonts w:ascii="Verdana" w:hAnsi="Verdana" w:cs="Arial"/>
          <w:b/>
          <w:bCs/>
          <w:sz w:val="24"/>
          <w:szCs w:val="24"/>
        </w:rPr>
        <w:t>akup ciężkiego samochodu ratowniczo - gaśniczego dla JOT OSP Krasocin wraz ze specjalistycznym sprzętem</w:t>
      </w:r>
      <w:r w:rsidR="00376FF4">
        <w:rPr>
          <w:rFonts w:ascii="Verdana" w:hAnsi="Verdana" w:cs="Arial"/>
          <w:b/>
          <w:bCs/>
          <w:sz w:val="24"/>
          <w:szCs w:val="24"/>
        </w:rPr>
        <w:t>.</w:t>
      </w:r>
    </w:p>
    <w:p w14:paraId="35003D5E" w14:textId="07443FF6" w:rsidR="005159E9" w:rsidRDefault="000264F6"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31771">
        <w:rPr>
          <w:rFonts w:ascii="Verdana" w:hAnsi="Verdana" w:cs="Arial"/>
          <w:sz w:val="24"/>
          <w:szCs w:val="24"/>
        </w:rPr>
        <w:t>O</w:t>
      </w:r>
      <w:r w:rsidR="00A720D5" w:rsidRPr="00A31771">
        <w:rPr>
          <w:rFonts w:ascii="Verdana" w:hAnsi="Verdana" w:cs="Arial"/>
          <w:sz w:val="24"/>
          <w:szCs w:val="24"/>
        </w:rPr>
        <w:t xml:space="preserve">pis przedmiotu </w:t>
      </w:r>
      <w:r w:rsidR="00A720D5" w:rsidRPr="002C6B8C">
        <w:rPr>
          <w:rFonts w:ascii="Verdana" w:hAnsi="Verdana" w:cs="Arial"/>
          <w:sz w:val="24"/>
          <w:szCs w:val="24"/>
        </w:rPr>
        <w:t xml:space="preserve">zamówienia zawiera </w:t>
      </w:r>
      <w:r w:rsidR="00A720D5" w:rsidRPr="002C6B8C">
        <w:rPr>
          <w:rFonts w:ascii="Verdana" w:hAnsi="Verdana" w:cs="Arial"/>
          <w:b/>
          <w:bCs/>
          <w:sz w:val="24"/>
          <w:szCs w:val="24"/>
        </w:rPr>
        <w:t xml:space="preserve">załącznik nr </w:t>
      </w:r>
      <w:r w:rsidR="0013393C" w:rsidRPr="002C6B8C">
        <w:rPr>
          <w:rFonts w:ascii="Verdana" w:hAnsi="Verdana" w:cs="Arial"/>
          <w:b/>
          <w:bCs/>
          <w:sz w:val="24"/>
          <w:szCs w:val="24"/>
        </w:rPr>
        <w:t>5</w:t>
      </w:r>
      <w:r w:rsidR="006322CD" w:rsidRPr="002C6B8C">
        <w:rPr>
          <w:rFonts w:ascii="Verdana" w:hAnsi="Verdana" w:cs="Arial"/>
          <w:b/>
          <w:bCs/>
          <w:sz w:val="24"/>
          <w:szCs w:val="24"/>
        </w:rPr>
        <w:t xml:space="preserve"> </w:t>
      </w:r>
      <w:r w:rsidR="00A720D5" w:rsidRPr="002C6B8C">
        <w:rPr>
          <w:rFonts w:ascii="Verdana" w:hAnsi="Verdana" w:cs="Arial"/>
          <w:b/>
          <w:bCs/>
          <w:sz w:val="24"/>
          <w:szCs w:val="24"/>
        </w:rPr>
        <w:t>(</w:t>
      </w:r>
      <w:r w:rsidR="007953E0" w:rsidRPr="002C6B8C">
        <w:rPr>
          <w:rFonts w:ascii="Verdana" w:hAnsi="Verdana" w:cs="Arial"/>
          <w:b/>
          <w:bCs/>
          <w:sz w:val="24"/>
          <w:szCs w:val="24"/>
        </w:rPr>
        <w:t>OPZ</w:t>
      </w:r>
      <w:r w:rsidR="00A720D5" w:rsidRPr="002C6B8C">
        <w:rPr>
          <w:rFonts w:ascii="Verdana" w:hAnsi="Verdana" w:cs="Arial"/>
          <w:b/>
          <w:bCs/>
          <w:sz w:val="24"/>
          <w:szCs w:val="24"/>
        </w:rPr>
        <w:t>).</w:t>
      </w:r>
      <w:r w:rsidR="005159E9" w:rsidRPr="00A31771">
        <w:rPr>
          <w:rFonts w:ascii="Verdana" w:hAnsi="Verdana" w:cs="Arial"/>
          <w:sz w:val="24"/>
          <w:szCs w:val="24"/>
        </w:rPr>
        <w:t xml:space="preserve"> </w:t>
      </w:r>
      <w:r w:rsidR="006322CD" w:rsidRPr="00A31771">
        <w:rPr>
          <w:rFonts w:ascii="Verdana" w:hAnsi="Verdana" w:cs="Arial"/>
          <w:sz w:val="24"/>
          <w:szCs w:val="24"/>
        </w:rPr>
        <w:t>Wskazane parametry określone w z</w:t>
      </w:r>
      <w:r w:rsidR="005159E9" w:rsidRPr="00A31771">
        <w:rPr>
          <w:rFonts w:ascii="Verdana" w:hAnsi="Verdana" w:cs="Arial"/>
          <w:sz w:val="24"/>
          <w:szCs w:val="24"/>
        </w:rPr>
        <w:t>ałącznikach do SWZ, należy traktować jako minimalny poziom wymagań.</w:t>
      </w:r>
    </w:p>
    <w:p w14:paraId="6500C5EA" w14:textId="49298601" w:rsidR="00FC736A" w:rsidRPr="00FC736A" w:rsidRDefault="00FC736A" w:rsidP="00FC736A">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Pr>
          <w:rFonts w:ascii="Verdana" w:hAnsi="Verdana" w:cs="Arial"/>
          <w:sz w:val="24"/>
          <w:szCs w:val="24"/>
        </w:rPr>
        <w:t>Zamawiający dopuszcza składanie ofert częściowych</w:t>
      </w:r>
      <w:r>
        <w:t xml:space="preserve">. </w:t>
      </w:r>
      <w:r w:rsidRPr="00FC736A">
        <w:rPr>
          <w:rFonts w:ascii="Verdana" w:hAnsi="Verdana" w:cs="Arial"/>
          <w:sz w:val="24"/>
          <w:szCs w:val="24"/>
        </w:rPr>
        <w:t xml:space="preserve">Wykonawca może złożyć ofertę na wszystkie części lub na wybrane części. Zamawiający nie ogranicza ilości części, na które wykonawca może złożyć ofertę.  Zamówienie podzielone zostało na </w:t>
      </w:r>
      <w:r>
        <w:rPr>
          <w:rFonts w:ascii="Verdana" w:hAnsi="Verdana" w:cs="Arial"/>
          <w:sz w:val="24"/>
          <w:szCs w:val="24"/>
        </w:rPr>
        <w:t>2</w:t>
      </w:r>
      <w:r w:rsidRPr="00FC736A">
        <w:rPr>
          <w:rFonts w:ascii="Verdana" w:hAnsi="Verdana" w:cs="Arial"/>
          <w:sz w:val="24"/>
          <w:szCs w:val="24"/>
        </w:rPr>
        <w:t xml:space="preserve"> części:</w:t>
      </w:r>
    </w:p>
    <w:p w14:paraId="69B585E3" w14:textId="7621AA7E" w:rsidR="00FC736A" w:rsidRPr="00FC736A" w:rsidRDefault="00FC736A" w:rsidP="00FC736A">
      <w:pPr>
        <w:pStyle w:val="Akapitzlist"/>
        <w:tabs>
          <w:tab w:val="left" w:pos="0"/>
          <w:tab w:val="left" w:pos="709"/>
        </w:tabs>
        <w:autoSpaceDE w:val="0"/>
        <w:autoSpaceDN w:val="0"/>
        <w:adjustRightInd w:val="0"/>
        <w:spacing w:line="276" w:lineRule="auto"/>
        <w:ind w:left="709" w:hanging="349"/>
        <w:jc w:val="both"/>
        <w:rPr>
          <w:rFonts w:ascii="Verdana" w:hAnsi="Verdana" w:cs="Arial"/>
          <w:b/>
          <w:bCs/>
          <w:color w:val="7030A0"/>
          <w:sz w:val="24"/>
          <w:szCs w:val="24"/>
        </w:rPr>
      </w:pPr>
      <w:r>
        <w:rPr>
          <w:rFonts w:ascii="Verdana" w:hAnsi="Verdana" w:cs="Arial"/>
          <w:sz w:val="24"/>
          <w:szCs w:val="24"/>
        </w:rPr>
        <w:tab/>
      </w:r>
      <w:bookmarkStart w:id="0" w:name="_Hlk169243341"/>
      <w:r w:rsidRPr="00FC736A">
        <w:rPr>
          <w:rFonts w:ascii="Verdana" w:hAnsi="Verdana" w:cs="Arial"/>
          <w:b/>
          <w:bCs/>
          <w:color w:val="7030A0"/>
          <w:sz w:val="24"/>
          <w:szCs w:val="24"/>
        </w:rPr>
        <w:t xml:space="preserve">Część 1 zakup ciężkiego samochodu ratowniczo - gaśniczego </w:t>
      </w:r>
    </w:p>
    <w:p w14:paraId="73DE342C" w14:textId="7A35F4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b/>
          <w:bCs/>
          <w:color w:val="7030A0"/>
          <w:sz w:val="24"/>
          <w:szCs w:val="24"/>
        </w:rPr>
      </w:pPr>
      <w:r w:rsidRPr="00FC736A">
        <w:rPr>
          <w:rFonts w:ascii="Verdana" w:hAnsi="Verdana" w:cs="Arial"/>
          <w:b/>
          <w:bCs/>
          <w:color w:val="7030A0"/>
          <w:sz w:val="24"/>
          <w:szCs w:val="24"/>
        </w:rPr>
        <w:tab/>
        <w:t xml:space="preserve">Część 2 </w:t>
      </w:r>
      <w:r>
        <w:rPr>
          <w:rFonts w:ascii="Verdana" w:hAnsi="Verdana" w:cs="Arial"/>
          <w:b/>
          <w:bCs/>
          <w:color w:val="7030A0"/>
          <w:sz w:val="24"/>
          <w:szCs w:val="24"/>
        </w:rPr>
        <w:t>zakup sprzętu i wyposażenia strażackiego</w:t>
      </w:r>
      <w:r w:rsidRPr="00FC736A">
        <w:rPr>
          <w:rFonts w:ascii="Verdana" w:hAnsi="Verdana" w:cs="Arial"/>
          <w:b/>
          <w:bCs/>
          <w:color w:val="7030A0"/>
          <w:sz w:val="24"/>
          <w:szCs w:val="24"/>
        </w:rPr>
        <w:t xml:space="preserve"> </w:t>
      </w:r>
    </w:p>
    <w:bookmarkEnd w:id="0"/>
    <w:p w14:paraId="2E846C9A" w14:textId="74B5ED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sz w:val="24"/>
          <w:szCs w:val="24"/>
        </w:rPr>
      </w:pPr>
      <w:r>
        <w:rPr>
          <w:rFonts w:ascii="Verdana" w:hAnsi="Verdana" w:cs="Arial"/>
          <w:sz w:val="24"/>
          <w:szCs w:val="24"/>
        </w:rPr>
        <w:tab/>
      </w:r>
      <w:r w:rsidRPr="00FC736A">
        <w:rPr>
          <w:rFonts w:ascii="Verdana" w:hAnsi="Verdana" w:cs="Arial"/>
          <w:sz w:val="24"/>
          <w:szCs w:val="24"/>
        </w:rPr>
        <w:t xml:space="preserve"> </w:t>
      </w:r>
    </w:p>
    <w:p w14:paraId="653F171D" w14:textId="2EBB7DA5" w:rsidR="00783367" w:rsidRPr="007953E0" w:rsidRDefault="007953E0" w:rsidP="007953E0">
      <w:pPr>
        <w:pStyle w:val="Akapitzlist"/>
        <w:numPr>
          <w:ilvl w:val="1"/>
          <w:numId w:val="11"/>
        </w:numPr>
        <w:tabs>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Celem niniejszego postępowania jest otrzymanie dostaw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w:t>
      </w:r>
      <w:r w:rsidRPr="007953E0">
        <w:rPr>
          <w:rFonts w:ascii="Verdana" w:hAnsi="Verdana" w:cs="Arial"/>
          <w:sz w:val="24"/>
          <w:szCs w:val="24"/>
        </w:rPr>
        <w:lastRenderedPageBreak/>
        <w:t xml:space="preserve">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w postępowaniu. </w:t>
      </w:r>
    </w:p>
    <w:p w14:paraId="3AB49D41" w14:textId="77777777" w:rsidR="00C7743C" w:rsidRPr="00A31771" w:rsidRDefault="00C7743C"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 xml:space="preserve">Informacja o przedmiotowych środkach dowodowych. </w:t>
      </w:r>
    </w:p>
    <w:p w14:paraId="3E018B79" w14:textId="72A3F191" w:rsidR="00C7743C" w:rsidRPr="00A31771" w:rsidRDefault="00F025FE" w:rsidP="007953E0">
      <w:pPr>
        <w:pStyle w:val="Akapitzlist"/>
        <w:spacing w:line="276" w:lineRule="auto"/>
        <w:ind w:left="709" w:hanging="1"/>
        <w:jc w:val="both"/>
        <w:rPr>
          <w:rFonts w:ascii="Verdana" w:hAnsi="Verdana" w:cs="Arial"/>
          <w:b/>
          <w:sz w:val="24"/>
          <w:szCs w:val="24"/>
        </w:rPr>
      </w:pPr>
      <w:r w:rsidRPr="00A31771">
        <w:rPr>
          <w:rFonts w:ascii="Verdana" w:hAnsi="Verdana" w:cs="Arial"/>
          <w:b/>
          <w:sz w:val="24"/>
          <w:szCs w:val="24"/>
        </w:rPr>
        <w:t>Nie dotyczy</w:t>
      </w:r>
    </w:p>
    <w:p w14:paraId="55C4BBE6" w14:textId="3CCF41F2" w:rsidR="007953E0" w:rsidRDefault="007953E0" w:rsidP="007953E0">
      <w:pPr>
        <w:pStyle w:val="Akapitzlist"/>
        <w:numPr>
          <w:ilvl w:val="1"/>
          <w:numId w:val="11"/>
        </w:numPr>
        <w:spacing w:line="276" w:lineRule="auto"/>
        <w:ind w:left="709" w:hanging="709"/>
        <w:jc w:val="both"/>
        <w:rPr>
          <w:rFonts w:ascii="Verdana" w:hAnsi="Verdana" w:cs="Arial"/>
          <w:sz w:val="24"/>
          <w:szCs w:val="24"/>
        </w:rPr>
      </w:pPr>
      <w:r w:rsidRPr="007953E0">
        <w:rPr>
          <w:rFonts w:ascii="Verdana" w:hAnsi="Verdana" w:cs="Arial"/>
          <w:sz w:val="24"/>
          <w:szCs w:val="24"/>
        </w:rPr>
        <w:t xml:space="preserve">Gmina Krasocin jest Gminą do 11 tysięcy mieszkańców. W związku z tym, nie mają tu zastosowania przepisy art. 35 ust. 1 i 2 oraz 68 ust. 3 ustawy </w:t>
      </w:r>
      <w:r>
        <w:rPr>
          <w:rFonts w:ascii="Verdana" w:hAnsi="Verdana" w:cs="Arial"/>
          <w:sz w:val="24"/>
          <w:szCs w:val="24"/>
        </w:rPr>
        <w:br/>
      </w:r>
      <w:r w:rsidRPr="007953E0">
        <w:rPr>
          <w:rFonts w:ascii="Verdana" w:hAnsi="Verdana" w:cs="Arial"/>
          <w:sz w:val="24"/>
          <w:szCs w:val="24"/>
        </w:rPr>
        <w:t xml:space="preserve">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Zapisy ustawowe nakładają taki obowiązek dla </w:t>
      </w:r>
      <w:proofErr w:type="spellStart"/>
      <w:r w:rsidRPr="007953E0">
        <w:rPr>
          <w:rFonts w:ascii="Verdana" w:hAnsi="Verdana" w:cs="Arial"/>
          <w:sz w:val="24"/>
          <w:szCs w:val="24"/>
        </w:rPr>
        <w:t>jst</w:t>
      </w:r>
      <w:proofErr w:type="spellEnd"/>
      <w:r w:rsidRPr="007953E0">
        <w:rPr>
          <w:rFonts w:ascii="Verdana" w:hAnsi="Verdana" w:cs="Arial"/>
          <w:sz w:val="24"/>
          <w:szCs w:val="24"/>
        </w:rPr>
        <w:t xml:space="preserve"> powyżej 50 tysięcy mieszkańców. Ponadto zgodnie z art. 68e ustawy 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ze stosowania powyższego obowiązku wyłączone są pojazdy zaprojektowane i zbudowane lub dostosowane do użytku przez służby ochrony ludności, straż pożarną oraz służby odpowiedzialne za utrzymanie porządku publicznego</w:t>
      </w:r>
    </w:p>
    <w:p w14:paraId="5C507806" w14:textId="69B166E1" w:rsidR="008E5A6E" w:rsidRPr="00A31771" w:rsidRDefault="00877DD1"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Kod i nazwa zamówienia według Wspólnego Słownika Zamówień (CPV):</w:t>
      </w:r>
    </w:p>
    <w:p w14:paraId="52D84A05" w14:textId="77777777" w:rsidR="007953E0" w:rsidRP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34144210-3   Wozy strażackie</w:t>
      </w:r>
    </w:p>
    <w:p w14:paraId="68E3AE11" w14:textId="77777777" w:rsid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 xml:space="preserve">35110000-8   Sprzęt gaśniczy, ratowniczy i bezpieczeństwa </w:t>
      </w:r>
    </w:p>
    <w:p w14:paraId="17F47624" w14:textId="6E6E85E4" w:rsidR="00196CB6" w:rsidRPr="00A31771" w:rsidRDefault="00D1704A" w:rsidP="007953E0">
      <w:pPr>
        <w:pStyle w:val="Akapitzlist"/>
        <w:spacing w:line="276" w:lineRule="auto"/>
        <w:ind w:left="360"/>
        <w:rPr>
          <w:rFonts w:ascii="Verdana" w:hAnsi="Verdana" w:cs="Arial"/>
          <w:sz w:val="24"/>
          <w:szCs w:val="24"/>
        </w:rPr>
      </w:pPr>
      <w:r w:rsidRPr="00A31771">
        <w:rPr>
          <w:rFonts w:ascii="Verdana" w:hAnsi="Verdana" w:cs="Arial"/>
          <w:sz w:val="24"/>
          <w:szCs w:val="24"/>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5</w:t>
            </w:r>
          </w:p>
          <w:p w14:paraId="773BF5C2" w14:textId="77777777" w:rsidR="00075D01"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TERMIN WYKONANIA ZAMÓWIENIA</w:t>
            </w:r>
          </w:p>
        </w:tc>
      </w:tr>
    </w:tbl>
    <w:p w14:paraId="660420E3" w14:textId="77777777" w:rsidR="009C5DB4" w:rsidRPr="00A31771" w:rsidRDefault="009C5DB4" w:rsidP="007953E0">
      <w:pPr>
        <w:tabs>
          <w:tab w:val="left" w:pos="426"/>
        </w:tabs>
        <w:spacing w:line="276" w:lineRule="auto"/>
        <w:rPr>
          <w:rFonts w:ascii="Verdana" w:eastAsia="Times New Roman" w:hAnsi="Verdana" w:cs="Arial"/>
          <w:sz w:val="24"/>
          <w:szCs w:val="26"/>
          <w:lang w:eastAsia="pl-PL"/>
        </w:rPr>
      </w:pPr>
    </w:p>
    <w:p w14:paraId="54B8569E" w14:textId="77777777" w:rsidR="006E1AB8" w:rsidRPr="00774BD2" w:rsidRDefault="00C0217B"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Termin wykonania zamówienia</w:t>
      </w:r>
      <w:r w:rsidR="006E1AB8" w:rsidRPr="00774BD2">
        <w:rPr>
          <w:rFonts w:ascii="Verdana" w:eastAsia="Times New Roman" w:hAnsi="Verdana" w:cs="Arial"/>
          <w:sz w:val="24"/>
          <w:szCs w:val="24"/>
          <w:lang w:eastAsia="pl-PL"/>
        </w:rPr>
        <w:t>:</w:t>
      </w:r>
    </w:p>
    <w:p w14:paraId="476E9F32" w14:textId="4351CB8C" w:rsidR="00DA15D2" w:rsidRPr="00774BD2" w:rsidRDefault="006E1AB8"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Część nr 1 – 7</w:t>
      </w:r>
      <w:r w:rsidR="00CD1018" w:rsidRPr="00774BD2">
        <w:rPr>
          <w:rFonts w:ascii="Verdana" w:eastAsia="Times New Roman" w:hAnsi="Verdana" w:cs="Arial"/>
          <w:sz w:val="24"/>
          <w:szCs w:val="24"/>
          <w:lang w:eastAsia="pl-PL"/>
        </w:rPr>
        <w:t>0</w:t>
      </w:r>
      <w:r w:rsidRPr="00774BD2">
        <w:rPr>
          <w:rFonts w:ascii="Verdana" w:eastAsia="Times New Roman" w:hAnsi="Verdana" w:cs="Arial"/>
          <w:sz w:val="24"/>
          <w:szCs w:val="24"/>
          <w:lang w:eastAsia="pl-PL"/>
        </w:rPr>
        <w:t xml:space="preserve"> dni</w:t>
      </w:r>
    </w:p>
    <w:p w14:paraId="4B21E9C4" w14:textId="0758D9CB" w:rsidR="006E1AB8" w:rsidRPr="00774BD2" w:rsidRDefault="006E1AB8" w:rsidP="006E1AB8">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Część nr 2 – 60 dni</w:t>
      </w:r>
    </w:p>
    <w:p w14:paraId="62A456C9" w14:textId="77777777" w:rsidR="006E1AB8" w:rsidRPr="00B924BD" w:rsidRDefault="006E1AB8" w:rsidP="007953E0">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6</w:t>
            </w:r>
          </w:p>
          <w:p w14:paraId="782A2C23" w14:textId="77777777" w:rsidR="00075D01" w:rsidRPr="00A31771" w:rsidRDefault="00075D01"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A31771" w:rsidRDefault="00075D01" w:rsidP="007953E0">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A31771" w:rsidRDefault="00CF0CE5" w:rsidP="007953E0">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 udzielenie zamówienia mogą ubiegać się Wykonawcy, którzy </w:t>
      </w:r>
      <w:r w:rsidR="00075D01" w:rsidRPr="00A31771">
        <w:rPr>
          <w:rFonts w:ascii="Verdana" w:eastAsia="Times New Roman" w:hAnsi="Verdana" w:cs="Arial"/>
          <w:sz w:val="24"/>
          <w:szCs w:val="24"/>
          <w:lang w:eastAsia="pl-PL"/>
        </w:rPr>
        <w:t>spełniają warunki udziału w postępowaniu dotyczące:</w:t>
      </w:r>
    </w:p>
    <w:p w14:paraId="0868F8FB" w14:textId="77777777" w:rsidR="002A49D6" w:rsidRPr="00A31771" w:rsidRDefault="002A49D6">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do występowania w obrocie gospodarczym </w:t>
      </w:r>
    </w:p>
    <w:p w14:paraId="3E2474E0" w14:textId="77777777" w:rsidR="00331162" w:rsidRPr="00A31771" w:rsidRDefault="002A49D6" w:rsidP="007953E0">
      <w:pPr>
        <w:tabs>
          <w:tab w:val="left" w:pos="709"/>
        </w:tabs>
        <w:spacing w:line="276" w:lineRule="auto"/>
        <w:ind w:left="1134" w:hanging="42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17A477FD" w14:textId="77777777" w:rsidR="002A49D6" w:rsidRPr="00A31771" w:rsidRDefault="002A49D6">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A31771" w:rsidRDefault="00011A4A" w:rsidP="007953E0">
      <w:pPr>
        <w:pStyle w:val="Akapitzlist"/>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47895FF4"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lastRenderedPageBreak/>
        <w:t xml:space="preserve">sytuacji ekonomicznej lub finansowej </w:t>
      </w:r>
    </w:p>
    <w:p w14:paraId="7C32E0D0" w14:textId="77777777" w:rsidR="002A49D6" w:rsidRPr="00A31771" w:rsidRDefault="002A49D6" w:rsidP="007953E0">
      <w:p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t>Zamawiający nie wyznacza szczegółowego warunku w tym zakresie.</w:t>
      </w:r>
    </w:p>
    <w:p w14:paraId="46E78F36"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technicznej lub zawodowej </w:t>
      </w:r>
    </w:p>
    <w:p w14:paraId="672C022E" w14:textId="0730201F" w:rsidR="00405A58" w:rsidRPr="00A31771" w:rsidRDefault="008F6652" w:rsidP="007953E0">
      <w:pPr>
        <w:pStyle w:val="Akapitzlist"/>
        <w:tabs>
          <w:tab w:val="left" w:pos="709"/>
          <w:tab w:val="left" w:pos="1134"/>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5FB6E49B"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A31771" w:rsidRDefault="000F369A"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A31771"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7</w:t>
            </w:r>
          </w:p>
          <w:p w14:paraId="6CF3B865" w14:textId="77777777" w:rsidR="00CA2C49"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PODSTAWY WYKLUCZENIA Z POSTĘPOWANIA</w:t>
            </w:r>
          </w:p>
        </w:tc>
      </w:tr>
    </w:tbl>
    <w:p w14:paraId="627C0263" w14:textId="77777777" w:rsidR="00CA2C49" w:rsidRPr="00A31771" w:rsidRDefault="00CA2C49" w:rsidP="007953E0">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77777777" w:rsidR="00680120" w:rsidRPr="00A31771" w:rsidRDefault="007F7096"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O udzielenie zamówienia mogą ubiegać się Wykonawcy, którzy nie podlegają wykluczeniu </w:t>
      </w:r>
      <w:r w:rsidRPr="00A31771">
        <w:rPr>
          <w:rFonts w:ascii="Verdana" w:hAnsi="Verdana" w:cs="Arial"/>
          <w:sz w:val="24"/>
          <w:szCs w:val="24"/>
        </w:rPr>
        <w:br/>
        <w:t>z postępowania na podstawie</w:t>
      </w:r>
      <w:r w:rsidR="002107C6" w:rsidRPr="00A31771">
        <w:rPr>
          <w:rFonts w:ascii="Verdana" w:hAnsi="Verdana" w:cs="Arial"/>
          <w:sz w:val="24"/>
          <w:szCs w:val="24"/>
        </w:rPr>
        <w:t xml:space="preserve"> </w:t>
      </w:r>
      <w:r w:rsidRPr="00A31771">
        <w:rPr>
          <w:rFonts w:ascii="Verdana" w:hAnsi="Verdana" w:cs="Arial"/>
          <w:sz w:val="24"/>
          <w:szCs w:val="24"/>
        </w:rPr>
        <w:t>art. 108 ust. 1</w:t>
      </w:r>
      <w:r w:rsidR="00680120" w:rsidRPr="00A31771">
        <w:rPr>
          <w:rFonts w:ascii="Verdana" w:hAnsi="Verdana" w:cs="Arial"/>
          <w:sz w:val="24"/>
          <w:szCs w:val="24"/>
        </w:rPr>
        <w:t>.</w:t>
      </w:r>
    </w:p>
    <w:p w14:paraId="7102DEE0" w14:textId="77777777" w:rsidR="00680120" w:rsidRPr="00A31771" w:rsidRDefault="00680120"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Z postępowania o udzielenie zamówienia wyklucza się również Wykonawcę, w stosunku do którego zachodzą okoliczności, o których mowa w:</w:t>
      </w:r>
    </w:p>
    <w:p w14:paraId="162D187C"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7 ust. 1 ustawy o szczególnych rozwiązaniach w zakresie przeciwdziałania wspieraniu agresji na Ukrainę oraz służących ochronie bezpieczeństwa narodowego</w:t>
      </w:r>
      <w:r w:rsidRPr="00A31771">
        <w:rPr>
          <w:rStyle w:val="Odwoanieprzypisudolnego"/>
          <w:rFonts w:ascii="Verdana" w:hAnsi="Verdana" w:cs="Arial"/>
          <w:sz w:val="24"/>
          <w:szCs w:val="24"/>
        </w:rPr>
        <w:footnoteReference w:id="1"/>
      </w:r>
      <w:r w:rsidRPr="00A31771">
        <w:rPr>
          <w:rFonts w:ascii="Verdana" w:hAnsi="Verdana" w:cs="Arial"/>
          <w:sz w:val="24"/>
          <w:szCs w:val="24"/>
        </w:rPr>
        <w:t>;</w:t>
      </w:r>
    </w:p>
    <w:p w14:paraId="5B11101B"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A31771" w:rsidRDefault="00680120" w:rsidP="007953E0">
      <w:pPr>
        <w:pStyle w:val="Tekstpodstawowy2"/>
        <w:tabs>
          <w:tab w:val="left" w:pos="0"/>
          <w:tab w:val="left" w:pos="709"/>
        </w:tabs>
        <w:spacing w:after="0" w:line="276" w:lineRule="auto"/>
        <w:ind w:left="709"/>
        <w:jc w:val="both"/>
        <w:rPr>
          <w:rFonts w:ascii="Verdana" w:hAnsi="Verdana" w:cs="Arial"/>
          <w:sz w:val="24"/>
          <w:szCs w:val="24"/>
        </w:rPr>
      </w:pPr>
      <w:r w:rsidRPr="00A31771">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A31771">
        <w:rPr>
          <w:rFonts w:ascii="Verdana" w:hAnsi="Verdana" w:cs="Arial"/>
          <w:sz w:val="24"/>
          <w:szCs w:val="24"/>
        </w:rPr>
        <w:t xml:space="preserve"> </w:t>
      </w:r>
    </w:p>
    <w:p w14:paraId="7EC0ED57" w14:textId="77777777" w:rsidR="00683C81"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Zamawiający nie przewiduje fakultatywnych podstaw wykluczenia wskazanych w art. 109 ustawy </w:t>
      </w:r>
      <w:proofErr w:type="spellStart"/>
      <w:r w:rsidRPr="00A31771">
        <w:rPr>
          <w:rFonts w:ascii="Verdana" w:hAnsi="Verdana" w:cs="Arial"/>
          <w:sz w:val="24"/>
          <w:szCs w:val="24"/>
        </w:rPr>
        <w:t>Pzp</w:t>
      </w:r>
      <w:proofErr w:type="spellEnd"/>
      <w:r w:rsidRPr="00A31771">
        <w:rPr>
          <w:rFonts w:ascii="Verdana" w:hAnsi="Verdana" w:cs="Arial"/>
          <w:sz w:val="24"/>
          <w:szCs w:val="24"/>
        </w:rPr>
        <w:t>.</w:t>
      </w:r>
    </w:p>
    <w:p w14:paraId="4A5E1864" w14:textId="77777777" w:rsidR="0074267A"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Wykonawca może zostać wykluczony przez Zamawiającego na każdym etapie postępowania o udzielenie zamówienia.</w:t>
      </w:r>
    </w:p>
    <w:p w14:paraId="16DAA2DA" w14:textId="77777777" w:rsidR="0074267A" w:rsidRPr="00A31771" w:rsidRDefault="0074267A"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Samooczyszczenie.</w:t>
      </w:r>
    </w:p>
    <w:p w14:paraId="5CA63599" w14:textId="77777777" w:rsidR="0074267A" w:rsidRPr="00A31771" w:rsidRDefault="0074267A" w:rsidP="007953E0">
      <w:pPr>
        <w:tabs>
          <w:tab w:val="left" w:pos="709"/>
        </w:tabs>
        <w:spacing w:line="276" w:lineRule="auto"/>
        <w:ind w:left="709"/>
        <w:jc w:val="both"/>
        <w:rPr>
          <w:rFonts w:ascii="Verdana" w:hAnsi="Verdana" w:cs="Arial"/>
          <w:sz w:val="24"/>
          <w:szCs w:val="24"/>
        </w:rPr>
      </w:pPr>
      <w:r w:rsidRPr="00A31771">
        <w:rPr>
          <w:rFonts w:ascii="Verdana" w:hAnsi="Verdana" w:cs="Arial"/>
          <w:sz w:val="24"/>
          <w:szCs w:val="24"/>
        </w:rPr>
        <w:t xml:space="preserve">W okolicznościach określonych w art. 108 ust. 1 pkt. 1, 2 i 5 lub art. 109 ust.1  pkt. 4 ustawy </w:t>
      </w:r>
      <w:proofErr w:type="spellStart"/>
      <w:r w:rsidRPr="00A31771">
        <w:rPr>
          <w:rFonts w:ascii="Verdana" w:hAnsi="Verdana" w:cs="Arial"/>
          <w:sz w:val="24"/>
          <w:szCs w:val="24"/>
        </w:rPr>
        <w:t>Pzp</w:t>
      </w:r>
      <w:proofErr w:type="spellEnd"/>
      <w:r w:rsidRPr="00A31771">
        <w:rPr>
          <w:rFonts w:ascii="Verdana" w:hAnsi="Verdana" w:cs="Arial"/>
          <w:sz w:val="24"/>
          <w:szCs w:val="24"/>
        </w:rPr>
        <w:t>, Wykonawca nie podlega wykluczeniu jeżeli udowodni  Zamawiającemu, że spełnił łącznie następujące przesłanki:</w:t>
      </w:r>
    </w:p>
    <w:p w14:paraId="6F631575" w14:textId="7B2E9383"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lastRenderedPageBreak/>
        <w:t>Naprawił lub zobowiązał się do naprawienia szkody wyrządzonej przestępstwem, wykroczeniem lub swoim nieprawidłow</w:t>
      </w:r>
      <w:r w:rsidR="00050917" w:rsidRPr="00A31771">
        <w:rPr>
          <w:rFonts w:ascii="Verdana" w:hAnsi="Verdana" w:cs="Arial"/>
          <w:sz w:val="24"/>
          <w:szCs w:val="24"/>
        </w:rPr>
        <w:t xml:space="preserve">ym postępowaniem, </w:t>
      </w:r>
      <w:r w:rsidR="007953E0">
        <w:rPr>
          <w:rFonts w:ascii="Verdana" w:hAnsi="Verdana" w:cs="Arial"/>
          <w:sz w:val="24"/>
          <w:szCs w:val="24"/>
        </w:rPr>
        <w:br/>
      </w:r>
      <w:r w:rsidR="00050917" w:rsidRPr="00A31771">
        <w:rPr>
          <w:rFonts w:ascii="Verdana" w:hAnsi="Verdana" w:cs="Arial"/>
          <w:sz w:val="24"/>
          <w:szCs w:val="24"/>
        </w:rPr>
        <w:t xml:space="preserve">w tym poprzez </w:t>
      </w:r>
      <w:r w:rsidRPr="00A31771">
        <w:rPr>
          <w:rFonts w:ascii="Verdana" w:hAnsi="Verdana" w:cs="Arial"/>
          <w:sz w:val="24"/>
          <w:szCs w:val="24"/>
        </w:rPr>
        <w:t>zadośćuczynienie pieniężne;</w:t>
      </w:r>
    </w:p>
    <w:p w14:paraId="473B1267" w14:textId="693040B0"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Wyczerpująco wyjaśnił fakty i okoliczności związane z przestępstwem, wykroczeniem lub swoim nieprawidłowym postępowaniem  oraz</w:t>
      </w:r>
      <w:r w:rsidR="007953E0">
        <w:rPr>
          <w:rFonts w:ascii="Verdana" w:hAnsi="Verdana" w:cs="Arial"/>
          <w:sz w:val="24"/>
          <w:szCs w:val="24"/>
        </w:rPr>
        <w:t xml:space="preserve"> </w:t>
      </w:r>
      <w:r w:rsidRPr="00A31771">
        <w:rPr>
          <w:rFonts w:ascii="Verdana" w:hAnsi="Verdana" w:cs="Arial"/>
          <w:sz w:val="24"/>
          <w:szCs w:val="24"/>
        </w:rPr>
        <w:t xml:space="preserve">spowodowanymi przez nie szkodami aktywnie współpracując odpowiednio </w:t>
      </w:r>
      <w:r w:rsidR="007953E0">
        <w:rPr>
          <w:rFonts w:ascii="Verdana" w:hAnsi="Verdana" w:cs="Arial"/>
          <w:sz w:val="24"/>
          <w:szCs w:val="24"/>
        </w:rPr>
        <w:br/>
      </w:r>
      <w:r w:rsidRPr="00A31771">
        <w:rPr>
          <w:rFonts w:ascii="Verdana" w:hAnsi="Verdana" w:cs="Arial"/>
          <w:sz w:val="24"/>
          <w:szCs w:val="24"/>
        </w:rPr>
        <w:t>z właściwymi organami, w ty organami ścigania lub Zamawiającym;</w:t>
      </w:r>
    </w:p>
    <w:p w14:paraId="403DDEA5" w14:textId="77777777"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Podjął konkretne środki techniczne, organizacyjne i kadrowe, odpowiednie dla zapobiegania dalszym przestępstwom, wykro</w:t>
      </w:r>
      <w:r w:rsidR="002914F7" w:rsidRPr="00A31771">
        <w:rPr>
          <w:rFonts w:ascii="Verdana" w:hAnsi="Verdana" w:cs="Arial"/>
          <w:sz w:val="24"/>
          <w:szCs w:val="24"/>
        </w:rPr>
        <w:t xml:space="preserve">czeniom lub nieprawidłowemu </w:t>
      </w:r>
      <w:r w:rsidRPr="00A31771">
        <w:rPr>
          <w:rFonts w:ascii="Verdana" w:hAnsi="Verdana" w:cs="Arial"/>
          <w:sz w:val="24"/>
          <w:szCs w:val="24"/>
        </w:rPr>
        <w:t>postępowaniu, w szczególności:</w:t>
      </w:r>
    </w:p>
    <w:p w14:paraId="209348FE"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zerwał wszelkie powiązania z osobami lub podmiotami odpowiedzialnymi za nieprawidłowe postępowanie Wykonawcy;</w:t>
      </w:r>
    </w:p>
    <w:p w14:paraId="4D640513"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reorganizował personel;</w:t>
      </w:r>
    </w:p>
    <w:p w14:paraId="11238AB6"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wdrożył system sprawozdawczości i kontroli;</w:t>
      </w:r>
    </w:p>
    <w:p w14:paraId="1B8D35AC"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utworzył struktury audytu wewnętrznego do monitorowania przestrzegania przepisów, wewnętrznych regulacji lub standardów,</w:t>
      </w:r>
    </w:p>
    <w:p w14:paraId="1350BAE3" w14:textId="132F9A80" w:rsidR="0074267A"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 xml:space="preserve">wprowadził wewnętrzne regulacje dotyczące odpowiedzialności </w:t>
      </w:r>
      <w:r w:rsidR="007953E0">
        <w:rPr>
          <w:rFonts w:ascii="Verdana" w:hAnsi="Verdana" w:cs="Arial"/>
          <w:sz w:val="24"/>
          <w:szCs w:val="24"/>
        </w:rPr>
        <w:br/>
      </w:r>
      <w:r w:rsidRPr="00A31771">
        <w:rPr>
          <w:rFonts w:ascii="Verdana" w:hAnsi="Verdana" w:cs="Arial"/>
          <w:sz w:val="24"/>
          <w:szCs w:val="24"/>
        </w:rPr>
        <w:t xml:space="preserve">i odszkodowań za nieprzestrzeganie przepisów, wewnętrznych regulacji </w:t>
      </w:r>
      <w:r w:rsidR="007953E0">
        <w:rPr>
          <w:rFonts w:ascii="Verdana" w:hAnsi="Verdana" w:cs="Arial"/>
          <w:sz w:val="24"/>
          <w:szCs w:val="24"/>
        </w:rPr>
        <w:br/>
      </w:r>
      <w:r w:rsidRPr="00A31771">
        <w:rPr>
          <w:rFonts w:ascii="Verdana" w:hAnsi="Verdana" w:cs="Arial"/>
          <w:sz w:val="24"/>
          <w:szCs w:val="24"/>
        </w:rPr>
        <w:t>i standardów.</w:t>
      </w:r>
    </w:p>
    <w:p w14:paraId="1B1E612C" w14:textId="77777777" w:rsidR="0074267A" w:rsidRDefault="0074267A" w:rsidP="007953E0">
      <w:pPr>
        <w:pStyle w:val="Akapitzlist"/>
        <w:numPr>
          <w:ilvl w:val="1"/>
          <w:numId w:val="13"/>
        </w:numPr>
        <w:spacing w:line="276" w:lineRule="auto"/>
        <w:ind w:left="709" w:hanging="709"/>
        <w:jc w:val="both"/>
        <w:rPr>
          <w:rFonts w:ascii="Verdana" w:hAnsi="Verdana" w:cs="Arial"/>
          <w:sz w:val="24"/>
          <w:szCs w:val="24"/>
        </w:rPr>
      </w:pPr>
      <w:r w:rsidRPr="00A31771">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A31771" w:rsidRDefault="00A11F45"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A31771"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8</w:t>
            </w:r>
          </w:p>
          <w:p w14:paraId="4395143D" w14:textId="77777777" w:rsidR="00C7743C" w:rsidRPr="00A31771" w:rsidRDefault="00C7743C"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PODMIOTOWE ŚRODKI DOWODOWE, PRZEDMIOTOWE ŚRODKI DOWODOWE </w:t>
            </w:r>
          </w:p>
          <w:p w14:paraId="49364FB6" w14:textId="77777777" w:rsidR="00963373" w:rsidRPr="00A31771" w:rsidRDefault="00C7743C" w:rsidP="007953E0">
            <w:pPr>
              <w:spacing w:line="276" w:lineRule="auto"/>
              <w:jc w:val="center"/>
              <w:rPr>
                <w:rFonts w:ascii="Verdana" w:eastAsia="Times New Roman" w:hAnsi="Verdana" w:cs="Arial"/>
                <w:sz w:val="24"/>
                <w:szCs w:val="26"/>
                <w:lang w:eastAsia="pl-PL"/>
              </w:rPr>
            </w:pPr>
            <w:r w:rsidRPr="00A31771">
              <w:rPr>
                <w:rFonts w:ascii="Verdana" w:eastAsia="Times New Roman" w:hAnsi="Verdana" w:cs="Arial"/>
                <w:b/>
                <w:sz w:val="24"/>
                <w:szCs w:val="26"/>
                <w:lang w:eastAsia="pl-PL"/>
              </w:rPr>
              <w:t>ORAZ INNE OŚWIADCZENIA I DOKUMENTY</w:t>
            </w:r>
          </w:p>
        </w:tc>
      </w:tr>
    </w:tbl>
    <w:p w14:paraId="727E10DD" w14:textId="77777777" w:rsidR="00963373" w:rsidRPr="00A31771" w:rsidRDefault="00963373"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6959DAB4" w14:textId="77777777" w:rsidR="00A11F45" w:rsidRPr="00A31771" w:rsidRDefault="00A11F45"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b/>
          <w:sz w:val="24"/>
          <w:lang w:eastAsia="pl-PL"/>
        </w:rPr>
        <w:t>W związku z zastosowaniem procedury odwróconej</w:t>
      </w:r>
      <w:r w:rsidRPr="00A31771">
        <w:rPr>
          <w:rFonts w:ascii="Verdana" w:eastAsia="Times New Roman" w:hAnsi="Verdana" w:cs="Arial"/>
          <w:sz w:val="24"/>
          <w:lang w:eastAsia="pl-PL"/>
        </w:rPr>
        <w:t xml:space="preserve"> zgodnie z art. 139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w:t>
      </w:r>
      <w:r w:rsidRPr="00A31771">
        <w:rPr>
          <w:rFonts w:ascii="Verdana" w:eastAsia="Times New Roman" w:hAnsi="Verdana" w:cs="Arial"/>
          <w:color w:val="7030A0"/>
          <w:sz w:val="24"/>
          <w:lang w:eastAsia="pl-PL"/>
        </w:rPr>
        <w:t xml:space="preserve">Zamawiający wymaga złożenia Jednolitego Europejskiego Dokumentu Zamówienia (JEDZ), wyłącznie od wykonawcy, którego oferta została najwyżej oceniona, </w:t>
      </w:r>
      <w:r w:rsidRPr="00A31771">
        <w:rPr>
          <w:rFonts w:ascii="Verdana" w:eastAsia="Times New Roman" w:hAnsi="Verdana" w:cs="Arial"/>
          <w:b/>
          <w:color w:val="7030A0"/>
          <w:sz w:val="24"/>
          <w:lang w:eastAsia="pl-PL"/>
        </w:rPr>
        <w:t xml:space="preserve">co jednocześnie oznacza, iż Wykonawcy nie są obowiązani do składania tych oświadczeń (JEDZ) wraz z ofertą. </w:t>
      </w:r>
      <w:r w:rsidRPr="00A31771">
        <w:rPr>
          <w:rFonts w:ascii="Verdana" w:eastAsia="Times New Roman" w:hAnsi="Verdana"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w:t>
      </w:r>
      <w:r w:rsidRPr="00A31771">
        <w:rPr>
          <w:rFonts w:ascii="Verdana" w:eastAsia="Times New Roman" w:hAnsi="Verdana" w:cs="Arial"/>
          <w:sz w:val="24"/>
          <w:lang w:eastAsia="pl-PL"/>
        </w:rPr>
        <w:lastRenderedPageBreak/>
        <w:t xml:space="preserve">podlega wykluczeniu oraz spełnia warunki udziału w postępowaniu, o których mowa w art. 125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w:t>
      </w:r>
      <w:r w:rsidRPr="00A31771">
        <w:rPr>
          <w:rFonts w:ascii="Verdana" w:hAnsi="Verdana"/>
        </w:rPr>
        <w:t xml:space="preserve"> </w:t>
      </w:r>
      <w:r w:rsidR="00A720D5" w:rsidRPr="00A31771">
        <w:rPr>
          <w:rFonts w:ascii="Verdana" w:eastAsia="Times New Roman" w:hAnsi="Verdana" w:cs="Arial"/>
          <w:b/>
          <w:sz w:val="24"/>
          <w:szCs w:val="24"/>
          <w:lang w:eastAsia="pl-PL"/>
        </w:rPr>
        <w:t>z</w:t>
      </w:r>
      <w:r w:rsidRPr="00A31771">
        <w:rPr>
          <w:rFonts w:ascii="Verdana" w:eastAsia="Times New Roman" w:hAnsi="Verdana" w:cs="Arial"/>
          <w:b/>
          <w:sz w:val="24"/>
          <w:szCs w:val="24"/>
          <w:lang w:eastAsia="pl-PL"/>
        </w:rPr>
        <w:t>ałącznik nr 2 do SWZ.</w:t>
      </w:r>
    </w:p>
    <w:p w14:paraId="3728254D" w14:textId="77777777" w:rsidR="0074267A" w:rsidRPr="00A31771" w:rsidRDefault="0074267A" w:rsidP="007953E0">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14:paraId="1A2BC2C2" w14:textId="63FBE549"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Edytowalna wersja formularza JEDZ jest dostępna na stronie </w:t>
      </w:r>
      <w:r w:rsidRPr="006D2036">
        <w:rPr>
          <w:rFonts w:ascii="Verdana" w:eastAsia="Times New Roman" w:hAnsi="Verdana" w:cs="Arial"/>
          <w:bCs/>
          <w:sz w:val="24"/>
          <w:szCs w:val="24"/>
          <w:lang w:eastAsia="pl-PL"/>
        </w:rPr>
        <w:t>Jednolity Europejski Dokument Zamówienia - Urząd Zamówień Publicznych</w:t>
      </w:r>
      <w:r w:rsidR="006D2036">
        <w:rPr>
          <w:rFonts w:ascii="Verdana" w:eastAsia="Times New Roman" w:hAnsi="Verdana" w:cs="Arial"/>
          <w:b/>
          <w:sz w:val="24"/>
          <w:szCs w:val="24"/>
          <w:lang w:eastAsia="pl-PL"/>
        </w:rPr>
        <w:t xml:space="preserve"> </w:t>
      </w:r>
      <w:hyperlink r:id="rId10" w:history="1">
        <w:r w:rsidR="006D2036" w:rsidRPr="006D2036">
          <w:rPr>
            <w:rStyle w:val="Hipercze"/>
            <w:rFonts w:ascii="Verdana" w:eastAsia="Times New Roman" w:hAnsi="Verdana" w:cs="Arial"/>
            <w:bCs/>
            <w:sz w:val="24"/>
            <w:szCs w:val="24"/>
            <w:lang w:eastAsia="pl-PL"/>
          </w:rPr>
          <w:t>https://www.gov.pl/web/uzp/jednolity-europejski-dokument-zamowienia</w:t>
        </w:r>
      </w:hyperlink>
      <w:r w:rsidR="006D2036">
        <w:rPr>
          <w:rFonts w:ascii="Verdana" w:eastAsia="Times New Roman" w:hAnsi="Verdana" w:cs="Arial"/>
          <w:b/>
          <w:sz w:val="24"/>
          <w:szCs w:val="24"/>
          <w:lang w:eastAsia="pl-PL"/>
        </w:rPr>
        <w:t xml:space="preserve"> </w:t>
      </w:r>
    </w:p>
    <w:p w14:paraId="2182195E" w14:textId="77777777" w:rsidR="006D2036" w:rsidRDefault="006D2036" w:rsidP="006D2036">
      <w:pPr>
        <w:tabs>
          <w:tab w:val="left" w:pos="567"/>
        </w:tabs>
        <w:spacing w:line="276" w:lineRule="auto"/>
        <w:ind w:left="708"/>
        <w:jc w:val="both"/>
        <w:rPr>
          <w:rFonts w:ascii="Verdana" w:eastAsia="Times New Roman" w:hAnsi="Verdana" w:cs="Arial"/>
          <w:bCs/>
          <w:sz w:val="24"/>
          <w:szCs w:val="24"/>
          <w:lang w:eastAsia="pl-PL"/>
        </w:rPr>
      </w:pPr>
      <w:r>
        <w:rPr>
          <w:rFonts w:ascii="Verdana" w:eastAsia="Times New Roman" w:hAnsi="Verdana" w:cs="Arial"/>
          <w:sz w:val="24"/>
          <w:szCs w:val="24"/>
          <w:lang w:eastAsia="pl-PL"/>
        </w:rPr>
        <w:t xml:space="preserve">Wykonawca może również uzupełnić </w:t>
      </w:r>
      <w:r w:rsidR="0074267A" w:rsidRPr="00A31771">
        <w:rPr>
          <w:rFonts w:ascii="Verdana" w:eastAsia="Times New Roman" w:hAnsi="Verdana" w:cs="Arial"/>
          <w:sz w:val="24"/>
          <w:szCs w:val="24"/>
          <w:lang w:eastAsia="pl-PL"/>
        </w:rPr>
        <w:t xml:space="preserve"> JEDZ za pomocą elektronicznego narzędzia ESPD dostępnego pod adresem: </w:t>
      </w:r>
      <w:hyperlink r:id="rId11" w:history="1">
        <w:r w:rsidRPr="006D2036">
          <w:rPr>
            <w:rStyle w:val="Hipercze"/>
            <w:rFonts w:ascii="Verdana" w:eastAsia="Times New Roman" w:hAnsi="Verdana" w:cs="Arial"/>
            <w:bCs/>
            <w:sz w:val="24"/>
            <w:szCs w:val="24"/>
            <w:lang w:eastAsia="pl-PL"/>
          </w:rPr>
          <w:t>https://espd.uzp.gov.pl/</w:t>
        </w:r>
      </w:hyperlink>
      <w:r>
        <w:rPr>
          <w:rFonts w:ascii="Verdana" w:eastAsia="Times New Roman" w:hAnsi="Verdana" w:cs="Arial"/>
          <w:b/>
          <w:sz w:val="24"/>
          <w:szCs w:val="24"/>
          <w:lang w:eastAsia="pl-PL"/>
        </w:rPr>
        <w:t xml:space="preserve"> </w:t>
      </w:r>
      <w:r w:rsidRPr="006D2036">
        <w:rPr>
          <w:rFonts w:ascii="Verdana" w:eastAsia="Times New Roman" w:hAnsi="Verdana" w:cs="Arial"/>
          <w:bCs/>
          <w:sz w:val="24"/>
          <w:szCs w:val="24"/>
          <w:lang w:eastAsia="pl-PL"/>
        </w:rPr>
        <w:t xml:space="preserve">. </w:t>
      </w:r>
    </w:p>
    <w:p w14:paraId="4BBF7DD6" w14:textId="202798C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r w:rsidRPr="006D2036">
        <w:rPr>
          <w:rFonts w:ascii="Verdana" w:eastAsia="Times New Roman" w:hAnsi="Verdana" w:cs="Arial"/>
          <w:sz w:val="24"/>
          <w:szCs w:val="24"/>
          <w:lang w:eastAsia="pl-PL"/>
        </w:rPr>
        <w:t xml:space="preserve">Instrukcje, w którym opisano sposób wypełnienia Jednolitego Europejski Dokument Zamówienia </w:t>
      </w:r>
      <w:r>
        <w:rPr>
          <w:rFonts w:ascii="Verdana" w:eastAsia="Times New Roman" w:hAnsi="Verdana" w:cs="Arial"/>
          <w:sz w:val="24"/>
          <w:szCs w:val="24"/>
          <w:lang w:eastAsia="pl-PL"/>
        </w:rPr>
        <w:t>dostępne pod linkiem:</w:t>
      </w:r>
    </w:p>
    <w:p w14:paraId="3FC237C5" w14:textId="01B88DE1" w:rsidR="006D2036" w:rsidRDefault="00000000" w:rsidP="006D2036">
      <w:pPr>
        <w:tabs>
          <w:tab w:val="left" w:pos="567"/>
        </w:tabs>
        <w:spacing w:line="276" w:lineRule="auto"/>
        <w:ind w:left="708"/>
        <w:jc w:val="both"/>
        <w:rPr>
          <w:rFonts w:ascii="Verdana" w:eastAsia="Times New Roman" w:hAnsi="Verdana" w:cs="Arial"/>
          <w:sz w:val="24"/>
          <w:szCs w:val="24"/>
          <w:lang w:eastAsia="pl-PL"/>
        </w:rPr>
      </w:pPr>
      <w:hyperlink r:id="rId12" w:history="1">
        <w:r w:rsidR="006D2036" w:rsidRPr="006D2036">
          <w:rPr>
            <w:rStyle w:val="Hipercze"/>
            <w:rFonts w:ascii="Verdana" w:eastAsia="Times New Roman" w:hAnsi="Verdana" w:cs="Arial"/>
            <w:bCs/>
            <w:sz w:val="24"/>
            <w:szCs w:val="24"/>
            <w:lang w:eastAsia="pl-PL"/>
          </w:rPr>
          <w:t>https://www.gov.pl/web/uzp/jednolity-europejski-dokument-zamowienia</w:t>
        </w:r>
      </w:hyperlink>
    </w:p>
    <w:p w14:paraId="3C57749D" w14:textId="77777777"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p>
    <w:p w14:paraId="1BDB4068" w14:textId="18E24AAC" w:rsidR="0074267A" w:rsidRPr="00A31771" w:rsidRDefault="006D2036" w:rsidP="006D2036">
      <w:pPr>
        <w:tabs>
          <w:tab w:val="left" w:pos="567"/>
        </w:tabs>
        <w:spacing w:line="276" w:lineRule="auto"/>
        <w:ind w:left="708"/>
        <w:jc w:val="both"/>
        <w:rPr>
          <w:rFonts w:ascii="Verdana" w:eastAsia="Times New Roman" w:hAnsi="Verdana" w:cs="Arial"/>
          <w:sz w:val="24"/>
          <w:szCs w:val="24"/>
          <w:lang w:eastAsia="pl-PL"/>
        </w:rPr>
      </w:pPr>
      <w:r>
        <w:rPr>
          <w:rFonts w:ascii="Verdana" w:eastAsia="Times New Roman" w:hAnsi="Verdana" w:cs="Arial"/>
          <w:sz w:val="24"/>
          <w:szCs w:val="24"/>
          <w:lang w:eastAsia="pl-PL"/>
        </w:rPr>
        <w:t>Do wypełniania JEDZ należy zastosować poniższe uwagi</w:t>
      </w:r>
      <w:r w:rsidR="0074267A" w:rsidRPr="00A31771">
        <w:rPr>
          <w:rFonts w:ascii="Verdana" w:eastAsia="Times New Roman" w:hAnsi="Verdana" w:cs="Arial"/>
          <w:sz w:val="24"/>
          <w:szCs w:val="24"/>
          <w:lang w:eastAsia="pl-PL"/>
        </w:rPr>
        <w:t>:</w:t>
      </w:r>
    </w:p>
    <w:p w14:paraId="45428489" w14:textId="77777777" w:rsidR="0074267A" w:rsidRPr="00A31771" w:rsidRDefault="0074267A" w:rsidP="007953E0">
      <w:pPr>
        <w:tabs>
          <w:tab w:val="left" w:pos="567"/>
        </w:tabs>
        <w:spacing w:before="120" w:line="276" w:lineRule="auto"/>
        <w:jc w:val="center"/>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Wykonawca składając JEDZ wypełnia:</w:t>
      </w:r>
    </w:p>
    <w:p w14:paraId="23E362CC" w14:textId="77777777" w:rsidR="0074267A" w:rsidRPr="00A31771" w:rsidRDefault="0074267A" w:rsidP="007953E0">
      <w:pPr>
        <w:tabs>
          <w:tab w:val="left" w:pos="567"/>
          <w:tab w:val="left" w:pos="709"/>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00A54E2A"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Część II – Informacje dotyczące Wykonawcy,</w:t>
      </w:r>
    </w:p>
    <w:p w14:paraId="6551FC9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14:paraId="1553BD1E" w14:textId="5A0555CB"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IV – Kryteria kwalifikacji, Zamawiający żąda jedynie ogólnego oświadczenia dotyczącego wszystkich kryteriów kwalifikacji (sekcja </w:t>
      </w:r>
      <w:r w:rsidR="002D19A1" w:rsidRPr="002D19A1">
        <w:rPr>
          <w:rFonts w:ascii="Verdana" w:eastAsia="Times New Roman" w:hAnsi="Verdana" w:cs="Arial"/>
          <w:sz w:val="24"/>
          <w:szCs w:val="24"/>
          <w:lang w:eastAsia="pl-PL"/>
        </w:rPr>
        <w:t>α</w:t>
      </w:r>
      <w:r w:rsidRPr="00A31771">
        <w:rPr>
          <w:rFonts w:ascii="Verdana" w:eastAsia="Times New Roman" w:hAnsi="Verdana" w:cs="Arial"/>
          <w:sz w:val="24"/>
          <w:szCs w:val="24"/>
          <w:lang w:eastAsia="pl-PL"/>
        </w:rPr>
        <w:t xml:space="preserve">), bez wypełniania poszczególnych Sekcji A, B, C i D; </w:t>
      </w:r>
    </w:p>
    <w:p w14:paraId="488AEB5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V – Ograniczenie liczby kwalifikujących się kandydatów - należy pozostawić niewypełnioną. </w:t>
      </w:r>
    </w:p>
    <w:p w14:paraId="14730801" w14:textId="77777777" w:rsidR="0074267A" w:rsidRPr="00A31771" w:rsidRDefault="00A54E2A" w:rsidP="007953E0">
      <w:pPr>
        <w:tabs>
          <w:tab w:val="left" w:pos="567"/>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ab/>
      </w:r>
      <w:r w:rsidR="0074267A" w:rsidRPr="00A31771">
        <w:rPr>
          <w:rFonts w:ascii="Verdana" w:eastAsia="Times New Roman" w:hAnsi="Verdana" w:cs="Arial"/>
          <w:sz w:val="24"/>
          <w:szCs w:val="24"/>
          <w:lang w:eastAsia="pl-PL"/>
        </w:rPr>
        <w:t>Część VI – Oświadczenie końcowe.</w:t>
      </w:r>
    </w:p>
    <w:p w14:paraId="1C06C5F6"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lang w:eastAsia="pl-PL"/>
        </w:rPr>
      </w:pPr>
      <w:r w:rsidRPr="00A31771">
        <w:rPr>
          <w:rFonts w:ascii="Verdana" w:eastAsia="Times New Roman" w:hAnsi="Verdana" w:cs="Arial"/>
          <w:sz w:val="24"/>
          <w:lang w:eastAsia="pl-PL"/>
        </w:rPr>
        <w:t>Dokument może zostać sporządzony w jednym z następujących formatów: .pdf, .</w:t>
      </w:r>
      <w:proofErr w:type="spellStart"/>
      <w:r w:rsidRPr="00A31771">
        <w:rPr>
          <w:rFonts w:ascii="Verdana" w:eastAsia="Times New Roman" w:hAnsi="Verdana" w:cs="Arial"/>
          <w:sz w:val="24"/>
          <w:lang w:eastAsia="pl-PL"/>
        </w:rPr>
        <w:t>doc</w:t>
      </w:r>
      <w:proofErr w:type="spellEnd"/>
      <w:r w:rsidRPr="00A31771">
        <w:rPr>
          <w:rFonts w:ascii="Verdana" w:eastAsia="Times New Roman" w:hAnsi="Verdana" w:cs="Arial"/>
          <w:sz w:val="24"/>
          <w:lang w:eastAsia="pl-PL"/>
        </w:rPr>
        <w:t>, .</w:t>
      </w:r>
      <w:proofErr w:type="spellStart"/>
      <w:r w:rsidRPr="00A31771">
        <w:rPr>
          <w:rFonts w:ascii="Verdana" w:eastAsia="Times New Roman" w:hAnsi="Verdana" w:cs="Arial"/>
          <w:sz w:val="24"/>
          <w:lang w:eastAsia="pl-PL"/>
        </w:rPr>
        <w:t>docx</w:t>
      </w:r>
      <w:proofErr w:type="spellEnd"/>
      <w:r w:rsidRPr="00A31771">
        <w:rPr>
          <w:rFonts w:ascii="Verdana" w:eastAsia="Times New Roman" w:hAnsi="Verdana" w:cs="Arial"/>
          <w:sz w:val="24"/>
          <w:lang w:eastAsia="pl-PL"/>
        </w:rPr>
        <w:t>.</w:t>
      </w:r>
    </w:p>
    <w:p w14:paraId="4AE53FAA" w14:textId="77777777" w:rsidR="001C506F" w:rsidRPr="00A31771" w:rsidRDefault="0074267A" w:rsidP="007953E0">
      <w:pPr>
        <w:pStyle w:val="Akapitzlist"/>
        <w:numPr>
          <w:ilvl w:val="1"/>
          <w:numId w:val="14"/>
        </w:numPr>
        <w:tabs>
          <w:tab w:val="left" w:pos="709"/>
        </w:tabs>
        <w:spacing w:before="120"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Informacje zawarte w oświadczeniu, o którym mowa w ust. 1 stanowią potwierdzenie, że Wykonawca nie podlega wykluczeniu oraz spełnia warunki udziału w postępowaniu</w:t>
      </w:r>
      <w:r w:rsidR="00A11F45" w:rsidRPr="00A31771">
        <w:rPr>
          <w:rFonts w:ascii="Verdana" w:eastAsia="Times New Roman" w:hAnsi="Verdana" w:cs="Arial"/>
          <w:sz w:val="24"/>
          <w:lang w:eastAsia="pl-PL"/>
        </w:rPr>
        <w:t xml:space="preserve"> na dzień składania ofert</w:t>
      </w:r>
      <w:r w:rsidRPr="00A31771">
        <w:rPr>
          <w:rFonts w:ascii="Verdana" w:eastAsia="Times New Roman" w:hAnsi="Verdana" w:cs="Arial"/>
          <w:sz w:val="24"/>
          <w:lang w:eastAsia="pl-PL"/>
        </w:rPr>
        <w:t>.</w:t>
      </w:r>
    </w:p>
    <w:p w14:paraId="57C839AB"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przed wyborem najkorzystniejszej oferty wzywa wykonawcę, którego oferta została najwyżej oceniona, do złożenia w wyznaczonym </w:t>
      </w:r>
      <w:r w:rsidRPr="00A31771">
        <w:rPr>
          <w:rFonts w:ascii="Verdana" w:eastAsia="Times New Roman" w:hAnsi="Verdana" w:cs="Arial"/>
          <w:sz w:val="24"/>
          <w:lang w:eastAsia="pl-PL"/>
        </w:rPr>
        <w:lastRenderedPageBreak/>
        <w:t xml:space="preserve">terminie, nie krótszym niż 10 dni od dnia wezwania, </w:t>
      </w:r>
      <w:r w:rsidR="00A720D5" w:rsidRPr="00A31771">
        <w:rPr>
          <w:rFonts w:ascii="Verdana" w:eastAsia="Times New Roman" w:hAnsi="Verdana" w:cs="Arial"/>
          <w:b/>
          <w:sz w:val="24"/>
          <w:lang w:eastAsia="pl-PL"/>
        </w:rPr>
        <w:t>oświadczenia JEDZ (z</w:t>
      </w:r>
      <w:r w:rsidRPr="00A31771">
        <w:rPr>
          <w:rFonts w:ascii="Verdana" w:eastAsia="Times New Roman" w:hAnsi="Verdana" w:cs="Arial"/>
          <w:b/>
          <w:sz w:val="24"/>
          <w:lang w:eastAsia="pl-PL"/>
        </w:rPr>
        <w:t>ałącznik nr 2 do SWZ)</w:t>
      </w:r>
      <w:r w:rsidRPr="00A31771">
        <w:rPr>
          <w:rFonts w:ascii="Verdana" w:eastAsia="Times New Roman" w:hAnsi="Verdana" w:cs="Arial"/>
          <w:sz w:val="24"/>
          <w:lang w:eastAsia="pl-PL"/>
        </w:rPr>
        <w:t xml:space="preserve"> </w:t>
      </w:r>
      <w:r w:rsidRPr="00A31771">
        <w:rPr>
          <w:rFonts w:ascii="Verdana" w:eastAsia="Times New Roman" w:hAnsi="Verdana" w:cs="Arial"/>
          <w:b/>
          <w:sz w:val="24"/>
          <w:lang w:eastAsia="pl-PL"/>
        </w:rPr>
        <w:t>oraz podmiotowych środków dowodowych</w:t>
      </w:r>
      <w:r w:rsidRPr="00A31771">
        <w:rPr>
          <w:rFonts w:ascii="Verdana" w:eastAsia="Times New Roman" w:hAnsi="Verdana" w:cs="Arial"/>
          <w:sz w:val="24"/>
          <w:lang w:eastAsia="pl-PL"/>
        </w:rPr>
        <w:t xml:space="preserve">, o których mowa w ust. 5, aktualnych na dzień złożenia podmiotowych środków dowodowych. </w:t>
      </w:r>
    </w:p>
    <w:p w14:paraId="375937F4"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color w:val="7030A0"/>
          <w:sz w:val="24"/>
          <w:lang w:eastAsia="pl-PL"/>
        </w:rPr>
      </w:pPr>
      <w:r w:rsidRPr="00A31771">
        <w:rPr>
          <w:rFonts w:ascii="Verdana" w:eastAsia="Times New Roman" w:hAnsi="Verdana" w:cs="Arial"/>
          <w:b/>
          <w:color w:val="7030A0"/>
          <w:sz w:val="24"/>
          <w:lang w:eastAsia="pl-PL"/>
        </w:rPr>
        <w:t>Podmiotowe środki dowodowe wymagane od wykonawcy dotyczą:</w:t>
      </w:r>
    </w:p>
    <w:p w14:paraId="74C45584" w14:textId="577771E0" w:rsidR="00590FA0" w:rsidRPr="00A31771" w:rsidRDefault="001C506F" w:rsidP="007953E0">
      <w:pPr>
        <w:pStyle w:val="Akapitzlist"/>
        <w:numPr>
          <w:ilvl w:val="2"/>
          <w:numId w:val="14"/>
        </w:numPr>
        <w:tabs>
          <w:tab w:val="left" w:pos="709"/>
          <w:tab w:val="left" w:pos="1134"/>
        </w:tabs>
        <w:spacing w:line="276" w:lineRule="auto"/>
        <w:jc w:val="both"/>
        <w:rPr>
          <w:rFonts w:ascii="Verdana" w:eastAsia="Times New Roman" w:hAnsi="Verdana" w:cs="Arial"/>
          <w:b/>
          <w:sz w:val="24"/>
          <w:lang w:eastAsia="pl-PL"/>
        </w:rPr>
      </w:pPr>
      <w:r w:rsidRPr="00A31771">
        <w:rPr>
          <w:rFonts w:ascii="Verdana" w:eastAsia="Times New Roman" w:hAnsi="Verdana" w:cs="Arial"/>
          <w:b/>
          <w:sz w:val="24"/>
          <w:lang w:eastAsia="pl-PL"/>
        </w:rPr>
        <w:t>b</w:t>
      </w:r>
      <w:r w:rsidR="00590FA0" w:rsidRPr="00A31771">
        <w:rPr>
          <w:rFonts w:ascii="Verdana" w:eastAsia="Times New Roman" w:hAnsi="Verdana" w:cs="Arial"/>
          <w:b/>
          <w:sz w:val="24"/>
          <w:lang w:eastAsia="pl-PL"/>
        </w:rPr>
        <w:t>rak</w:t>
      </w:r>
      <w:r w:rsidRPr="00A31771">
        <w:rPr>
          <w:rFonts w:ascii="Verdana" w:eastAsia="Times New Roman" w:hAnsi="Verdana" w:cs="Arial"/>
          <w:b/>
          <w:sz w:val="24"/>
          <w:lang w:eastAsia="pl-PL"/>
        </w:rPr>
        <w:t>u</w:t>
      </w:r>
      <w:r w:rsidR="00590FA0" w:rsidRPr="00A31771">
        <w:rPr>
          <w:rFonts w:ascii="Verdana" w:eastAsia="Times New Roman" w:hAnsi="Verdana" w:cs="Arial"/>
          <w:b/>
          <w:sz w:val="24"/>
          <w:lang w:eastAsia="pl-PL"/>
        </w:rPr>
        <w:t xml:space="preserve"> podstaw wykluczenia, tj.:</w:t>
      </w:r>
    </w:p>
    <w:p w14:paraId="63C5728C"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dotyczące przepisów sankcyjnych</w:t>
      </w:r>
      <w:r w:rsidRPr="00A31771">
        <w:rPr>
          <w:rFonts w:ascii="Verdana" w:hAnsi="Verdana" w:cs="Arial"/>
          <w:color w:val="7030A0"/>
          <w:sz w:val="24"/>
          <w:szCs w:val="20"/>
        </w:rPr>
        <w:t xml:space="preserve"> </w:t>
      </w:r>
      <w:r w:rsidRPr="00A31771">
        <w:rPr>
          <w:rFonts w:ascii="Verdana" w:hAnsi="Verdana" w:cs="Arial"/>
          <w:sz w:val="24"/>
          <w:szCs w:val="20"/>
        </w:rPr>
        <w:t xml:space="preserve">związanych z wojną </w:t>
      </w:r>
      <w:r w:rsidRPr="00A31771">
        <w:rPr>
          <w:rFonts w:ascii="Verdana" w:hAnsi="Verdana" w:cs="Arial"/>
          <w:sz w:val="24"/>
          <w:szCs w:val="20"/>
        </w:rPr>
        <w:br/>
        <w:t xml:space="preserve">w Ukrainie - </w:t>
      </w:r>
      <w:r w:rsidRPr="00A31771">
        <w:rPr>
          <w:rFonts w:ascii="Verdana" w:eastAsia="Times New Roman" w:hAnsi="Verdana" w:cs="Arial"/>
          <w:b/>
          <w:sz w:val="24"/>
          <w:lang w:eastAsia="pl-PL"/>
        </w:rPr>
        <w:t>załącznik nr 2a do SWZ</w:t>
      </w:r>
      <w:r w:rsidRPr="00A31771">
        <w:rPr>
          <w:rFonts w:ascii="Verdana" w:hAnsi="Verdana" w:cs="Arial"/>
          <w:sz w:val="24"/>
          <w:szCs w:val="20"/>
        </w:rPr>
        <w:t xml:space="preserve"> (składane przez Wykonawcę, każdego </w:t>
      </w:r>
      <w:r w:rsidRPr="00A31771">
        <w:rPr>
          <w:rFonts w:ascii="Verdana" w:hAnsi="Verdana" w:cs="Arial"/>
          <w:sz w:val="24"/>
          <w:szCs w:val="20"/>
        </w:rPr>
        <w:br/>
        <w:t xml:space="preserve">z Wykonawców wspólnie ubiegający się o udzielenie zamówienia). </w:t>
      </w:r>
      <w:r w:rsidRPr="00A31771">
        <w:rPr>
          <w:rFonts w:ascii="Verdana" w:eastAsia="Times New Roman" w:hAnsi="Verdana" w:cs="Arial"/>
          <w:bCs/>
          <w:color w:val="000000"/>
          <w:sz w:val="24"/>
          <w:szCs w:val="20"/>
          <w:lang w:eastAsia="pl-PL"/>
        </w:rPr>
        <w:t xml:space="preserve">W przypadku korzystania przez Wykonawcę z zasobów podmiotów trzecich wymagane jest także złożenie oświadczenia </w:t>
      </w:r>
      <w:r w:rsidRPr="00A31771">
        <w:rPr>
          <w:rFonts w:ascii="Verdana" w:eastAsia="Times New Roman" w:hAnsi="Verdana" w:cs="Arial"/>
          <w:b/>
          <w:color w:val="000000"/>
          <w:sz w:val="24"/>
          <w:szCs w:val="20"/>
          <w:lang w:eastAsia="pl-PL"/>
        </w:rPr>
        <w:t xml:space="preserve">– </w:t>
      </w:r>
      <w:r w:rsidRPr="00A31771">
        <w:rPr>
          <w:rFonts w:ascii="Verdana" w:eastAsia="Times New Roman" w:hAnsi="Verdana" w:cs="Arial"/>
          <w:b/>
          <w:sz w:val="24"/>
          <w:lang w:eastAsia="pl-PL"/>
        </w:rPr>
        <w:t>załącznik nr 2b do SWZ.</w:t>
      </w:r>
    </w:p>
    <w:p w14:paraId="28C8636A"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 xml:space="preserve">oświadczenie Wykonawcy, w zakresie art. 108 ust. 1 pkt 5 ustawy </w:t>
      </w:r>
      <w:proofErr w:type="spellStart"/>
      <w:r w:rsidRPr="00A31771">
        <w:rPr>
          <w:rFonts w:ascii="Verdana" w:eastAsia="Times New Roman" w:hAnsi="Verdana" w:cs="Arial"/>
          <w:b/>
          <w:color w:val="7030A0"/>
          <w:sz w:val="24"/>
          <w:lang w:eastAsia="pl-PL"/>
        </w:rPr>
        <w:t>Pzp</w:t>
      </w:r>
      <w:proofErr w:type="spellEnd"/>
      <w:r w:rsidRPr="00A31771">
        <w:rPr>
          <w:rFonts w:ascii="Verdana" w:eastAsia="Times New Roman" w:hAnsi="Verdana" w:cs="Arial"/>
          <w:b/>
          <w:color w:val="7030A0"/>
          <w:sz w:val="24"/>
          <w:lang w:eastAsia="pl-PL"/>
        </w:rPr>
        <w:t xml:space="preserve">, o braku przynależności do tej samej grupy kapitałowej </w:t>
      </w:r>
      <w:r w:rsidRPr="00A31771">
        <w:rPr>
          <w:rFonts w:ascii="Verdana" w:eastAsia="Times New Roman" w:hAnsi="Verdana"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31771">
        <w:rPr>
          <w:rFonts w:ascii="Verdana" w:eastAsia="Times New Roman" w:hAnsi="Verdana" w:cs="Arial"/>
          <w:b/>
          <w:sz w:val="24"/>
          <w:lang w:eastAsia="pl-PL"/>
        </w:rPr>
        <w:t>- załącznik nr 3 do SWZ</w:t>
      </w:r>
      <w:r w:rsidRPr="00A31771">
        <w:rPr>
          <w:rFonts w:ascii="Verdana" w:eastAsia="Times New Roman" w:hAnsi="Verdana" w:cs="Arial"/>
          <w:sz w:val="24"/>
          <w:lang w:eastAsia="pl-PL"/>
        </w:rPr>
        <w:t>;</w:t>
      </w:r>
    </w:p>
    <w:p w14:paraId="2A9AAB55"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Wykonawcy o aktualności informacji zawartych w oświadczeniu, o których mowa w art. 125 ust. 1</w:t>
      </w:r>
      <w:r w:rsidRPr="00A31771">
        <w:rPr>
          <w:rFonts w:ascii="Verdana" w:eastAsia="Times New Roman" w:hAnsi="Verdana" w:cs="Arial"/>
          <w:color w:val="7030A0"/>
          <w:sz w:val="24"/>
          <w:lang w:eastAsia="pl-PL"/>
        </w:rPr>
        <w:t xml:space="preserve"> </w:t>
      </w:r>
      <w:r w:rsidRPr="00A31771">
        <w:rPr>
          <w:rFonts w:ascii="Verdana" w:eastAsia="Times New Roman" w:hAnsi="Verdana" w:cs="Arial"/>
          <w:sz w:val="24"/>
          <w:lang w:eastAsia="pl-PL"/>
        </w:rPr>
        <w:t xml:space="preserve">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(JEDZ), w zakresie podstaw wykluczenia z postępowania wskazanych przez Zamawiającego, o których mowa w: art. 108 ust. 1 pkt 3; art. 108 ust. 1 pkt 4;  art. 108 ust. 1 pkt 5; art. 108 ust. 1 pkt 6 - </w:t>
      </w:r>
      <w:r w:rsidRPr="00A31771">
        <w:rPr>
          <w:rFonts w:ascii="Verdana" w:eastAsia="Times New Roman" w:hAnsi="Verdana" w:cs="Arial"/>
          <w:b/>
          <w:sz w:val="24"/>
          <w:lang w:eastAsia="pl-PL"/>
        </w:rPr>
        <w:t>załącznik nr 4 do SWZ</w:t>
      </w:r>
      <w:r w:rsidRPr="00A31771">
        <w:rPr>
          <w:rFonts w:ascii="Verdana" w:eastAsia="Times New Roman" w:hAnsi="Verdana" w:cs="Arial"/>
          <w:sz w:val="24"/>
          <w:lang w:eastAsia="pl-PL"/>
        </w:rPr>
        <w:t>;</w:t>
      </w:r>
    </w:p>
    <w:p w14:paraId="0AAB9CD8"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informacja z Krajowego Rejestru Karnego</w:t>
      </w:r>
      <w:r w:rsidRPr="00A31771">
        <w:rPr>
          <w:rFonts w:ascii="Verdana" w:eastAsia="Times New Roman" w:hAnsi="Verdana" w:cs="Arial"/>
          <w:color w:val="7030A0"/>
          <w:sz w:val="24"/>
          <w:lang w:eastAsia="pl-PL"/>
        </w:rPr>
        <w:t xml:space="preserve"> w </w:t>
      </w:r>
      <w:r w:rsidRPr="00A31771">
        <w:rPr>
          <w:rFonts w:ascii="Verdana" w:eastAsia="Times New Roman" w:hAnsi="Verdana" w:cs="Arial"/>
          <w:sz w:val="24"/>
          <w:lang w:eastAsia="pl-PL"/>
        </w:rPr>
        <w:t xml:space="preserve">zakresie określonym w art. 108 ust. 1 pkt 1 i 2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art. 108 ust. 1 pkt 4, nie wcześniej niż 6 miesięcy przed jej złożeniem;</w:t>
      </w:r>
    </w:p>
    <w:p w14:paraId="1CB58635" w14:textId="2790EB3D" w:rsidR="00FC2875" w:rsidRPr="00A31771" w:rsidRDefault="00FC2875" w:rsidP="007953E0">
      <w:pPr>
        <w:pStyle w:val="Akapitzlist"/>
        <w:numPr>
          <w:ilvl w:val="2"/>
          <w:numId w:val="14"/>
        </w:numPr>
        <w:tabs>
          <w:tab w:val="left" w:pos="709"/>
          <w:tab w:val="left" w:pos="1134"/>
        </w:tabs>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spełniania warunków udziału w postępowaniu</w:t>
      </w:r>
    </w:p>
    <w:p w14:paraId="409D089B" w14:textId="32FAF55B" w:rsidR="00FC2875" w:rsidRPr="00A31771" w:rsidRDefault="00756B6A" w:rsidP="007953E0">
      <w:pPr>
        <w:pStyle w:val="Akapitzlist"/>
        <w:tabs>
          <w:tab w:val="left" w:pos="709"/>
          <w:tab w:val="left" w:pos="851"/>
          <w:tab w:val="left" w:pos="1134"/>
        </w:tabs>
        <w:spacing w:line="276" w:lineRule="auto"/>
        <w:jc w:val="both"/>
        <w:rPr>
          <w:rFonts w:ascii="Verdana" w:eastAsia="Times New Roman" w:hAnsi="Verdana" w:cs="Arial"/>
          <w:b/>
          <w:bCs/>
          <w:sz w:val="24"/>
          <w:lang w:eastAsia="pl-PL"/>
        </w:rPr>
      </w:pPr>
      <w:r w:rsidRPr="00A31771">
        <w:rPr>
          <w:rFonts w:ascii="Verdana" w:eastAsia="Times New Roman" w:hAnsi="Verdana" w:cs="Arial"/>
          <w:b/>
          <w:bCs/>
          <w:sz w:val="24"/>
          <w:lang w:eastAsia="pl-PL"/>
        </w:rPr>
        <w:t>nie dotyczy</w:t>
      </w:r>
    </w:p>
    <w:p w14:paraId="2C84E102"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podmiotowe środki dowodowe wymienione punkcie na potwierdzenie braku podstaw wyk</w:t>
      </w:r>
      <w:r w:rsidR="001457C6" w:rsidRPr="00A31771">
        <w:rPr>
          <w:rFonts w:ascii="Verdana" w:eastAsia="Times New Roman" w:hAnsi="Verdana" w:cs="Arial"/>
          <w:sz w:val="24"/>
          <w:lang w:eastAsia="pl-PL"/>
        </w:rPr>
        <w:t>luczenia</w:t>
      </w:r>
      <w:r w:rsidR="00050917" w:rsidRPr="00A31771">
        <w:rPr>
          <w:rFonts w:ascii="Verdana" w:eastAsia="Times New Roman" w:hAnsi="Verdana" w:cs="Arial"/>
          <w:sz w:val="24"/>
          <w:lang w:eastAsia="pl-PL"/>
        </w:rPr>
        <w:t xml:space="preserve"> składa osobno każdy  </w:t>
      </w:r>
      <w:r w:rsidRPr="00A31771">
        <w:rPr>
          <w:rFonts w:ascii="Verdana" w:eastAsia="Times New Roman" w:hAnsi="Verdana" w:cs="Arial"/>
          <w:sz w:val="24"/>
          <w:lang w:eastAsia="pl-PL"/>
        </w:rPr>
        <w:t>z Wy</w:t>
      </w:r>
      <w:r w:rsidR="00050917" w:rsidRPr="00A31771">
        <w:rPr>
          <w:rFonts w:ascii="Verdana" w:eastAsia="Times New Roman" w:hAnsi="Verdana" w:cs="Arial"/>
          <w:sz w:val="24"/>
          <w:lang w:eastAsia="pl-PL"/>
        </w:rPr>
        <w:t>konawców występujących wspólnie</w:t>
      </w:r>
      <w:r w:rsidR="00CB51AA" w:rsidRPr="00A31771">
        <w:rPr>
          <w:rFonts w:ascii="Verdana" w:eastAsia="Times New Roman" w:hAnsi="Verdana" w:cs="Arial"/>
          <w:sz w:val="24"/>
          <w:lang w:eastAsia="pl-PL"/>
        </w:rPr>
        <w:t>.</w:t>
      </w:r>
    </w:p>
    <w:p w14:paraId="00B8D7BB"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38D7C8" w14:textId="77777777" w:rsidR="005C4BC5"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Podmioty zagraniczne</w:t>
      </w:r>
    </w:p>
    <w:p w14:paraId="7E07ABFE"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Jeżeli Wykonawca ma siedzibę lub miejsce zamieszkania poza terytorium Rzeczypospolitej Polskiej, zamiast dokumentów, o których mowa w pkt  8.6.2 lit. d– składa informację z odpowiedniego rejestru albo w przypadku braku takiego rejestru, inny równoważny dokument wydany przez właściwy organ sadowy lub administracyjny kraju w którym wykonawca ma siedzibę lub miejsce zamieszkania</w:t>
      </w:r>
      <w:r w:rsidRPr="00A31771">
        <w:rPr>
          <w:rFonts w:ascii="Verdana" w:hAnsi="Verdana"/>
        </w:rPr>
        <w:t xml:space="preserve"> </w:t>
      </w:r>
      <w:r w:rsidRPr="007953E0">
        <w:rPr>
          <w:rFonts w:ascii="Verdana" w:eastAsia="Times New Roman" w:hAnsi="Verdana" w:cs="Arial"/>
          <w:sz w:val="24"/>
          <w:lang w:eastAsia="pl-PL"/>
        </w:rPr>
        <w:t>lub miejsce zamieszkania ma osoba, której dotyczy informacja albo dokument w zakresie art. 108 ust. 1 pkt 1,2 wystawionego nie wcześniej niż 6 miesięcy przed jego złożeniem;</w:t>
      </w:r>
    </w:p>
    <w:p w14:paraId="4A8913AA"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7953E0">
        <w:rPr>
          <w:rFonts w:ascii="Verdana" w:eastAsia="Times New Roman" w:hAnsi="Verdana" w:cs="Arial"/>
          <w:sz w:val="24"/>
          <w:lang w:eastAsia="pl-PL"/>
        </w:rPr>
        <w:t>Jeżeli w kraju, w którym Wykonawca ma siedzibę lub miejsce zamieszkania</w:t>
      </w:r>
      <w:r w:rsidRPr="007953E0">
        <w:rPr>
          <w:rFonts w:ascii="Verdana" w:hAnsi="Verdana"/>
        </w:rPr>
        <w:t xml:space="preserve"> </w:t>
      </w:r>
      <w:r w:rsidRPr="007953E0">
        <w:rPr>
          <w:rFonts w:ascii="Verdana" w:eastAsia="Times New Roman" w:hAnsi="Verdana" w:cs="Arial"/>
          <w:sz w:val="24"/>
          <w:lang w:eastAsia="pl-PL"/>
        </w:rPr>
        <w:t xml:space="preserve">lub miejsce zamieszkania ma osoba, której dokument dotyczy,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 </w:t>
      </w:r>
    </w:p>
    <w:p w14:paraId="75C06143" w14:textId="72087BFA" w:rsidR="003F1DA8" w:rsidRPr="00A31771"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Do podmiotów udostępniających zasoby na zasadach art. 118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mających siedzibę lub miejsce zamieszkania poza terytorium Rzeczypospolitej Polskiej, postanowienia ust. 8.8 stosuje się odpowiednio.</w:t>
      </w:r>
    </w:p>
    <w:p w14:paraId="062DFC2C" w14:textId="77777777" w:rsidR="006230FE" w:rsidRPr="00A31771" w:rsidRDefault="006230FE" w:rsidP="007953E0">
      <w:pPr>
        <w:pStyle w:val="Akapitzlist"/>
        <w:numPr>
          <w:ilvl w:val="1"/>
          <w:numId w:val="14"/>
        </w:numPr>
        <w:tabs>
          <w:tab w:val="left" w:pos="709"/>
        </w:tabs>
        <w:spacing w:line="276" w:lineRule="auto"/>
        <w:ind w:left="709" w:hanging="709"/>
        <w:rPr>
          <w:rFonts w:ascii="Verdana" w:eastAsia="Times New Roman" w:hAnsi="Verdana" w:cs="Arial"/>
          <w:sz w:val="24"/>
          <w:lang w:eastAsia="pl-PL"/>
        </w:rPr>
      </w:pPr>
      <w:r w:rsidRPr="00A31771">
        <w:rPr>
          <w:rFonts w:ascii="Verdana" w:eastAsia="Times New Roman" w:hAnsi="Verdana" w:cs="Arial"/>
          <w:sz w:val="24"/>
          <w:lang w:eastAsia="pl-PL"/>
        </w:rPr>
        <w:t>Podmiotowe środki dowodowe sporządzone w języku obcym muszą być złożone wraz z tłumaczeniem na język polski.</w:t>
      </w:r>
    </w:p>
    <w:p w14:paraId="2D2FD1EB" w14:textId="77777777" w:rsidR="006230FE" w:rsidRPr="00A31771" w:rsidRDefault="006230FE"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Wykonawca nie jest zobowiązany do złożenia podmiotowych środków dowodowych, które Zamawiający posiada, jeżeli Wykonawca wskaże te środki oraz potwierdzi ich prawidłowość i aktualność.</w:t>
      </w:r>
    </w:p>
    <w:p w14:paraId="1E94E51D" w14:textId="77777777" w:rsidR="006230FE" w:rsidRPr="00A31771" w:rsidRDefault="005C4BC5"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A31771">
        <w:rPr>
          <w:rFonts w:ascii="Verdana" w:eastAsia="Times New Roman" w:hAnsi="Verdana" w:cs="Arial"/>
          <w:sz w:val="24"/>
          <w:lang w:eastAsia="pl-PL"/>
        </w:rPr>
        <w:t>iwiające dostęp do tych środków.</w:t>
      </w:r>
    </w:p>
    <w:p w14:paraId="51263A9D" w14:textId="2BA68545" w:rsidR="005C4BC5" w:rsidRPr="00A31771" w:rsidRDefault="005C4BC5" w:rsidP="007953E0">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Jeżeli jest to niezbędne do zapewnienia odpowiedniego przebiegu postępowania </w:t>
      </w:r>
      <w:r w:rsidR="00EA6483" w:rsidRPr="00A31771">
        <w:rPr>
          <w:rFonts w:ascii="Verdana" w:eastAsia="Times New Roman" w:hAnsi="Verdana" w:cs="Arial"/>
          <w:sz w:val="24"/>
          <w:lang w:eastAsia="pl-PL"/>
        </w:rPr>
        <w:br/>
      </w:r>
      <w:r w:rsidRPr="00A31771">
        <w:rPr>
          <w:rFonts w:ascii="Verdana" w:eastAsia="Times New Roman" w:hAnsi="Verdana" w:cs="Arial"/>
          <w:sz w:val="24"/>
          <w:lang w:eastAsia="pl-PL"/>
        </w:rPr>
        <w:t xml:space="preserve">o udzielenie zamówienia, zamawiający może na każdym etapie postępowania wezwać wykonawców do złożenia wszystkich lub niektórych oświadczeń lub </w:t>
      </w:r>
      <w:r w:rsidRPr="00A31771">
        <w:rPr>
          <w:rFonts w:ascii="Verdana" w:eastAsia="Times New Roman" w:hAnsi="Verdana" w:cs="Arial"/>
          <w:sz w:val="24"/>
          <w:lang w:eastAsia="pl-PL"/>
        </w:rPr>
        <w:lastRenderedPageBreak/>
        <w:t>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0D247C7" w14:textId="77777777" w:rsidR="00DC122D" w:rsidRPr="00A31771" w:rsidRDefault="00DC122D"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A31771"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9</w:t>
            </w:r>
          </w:p>
          <w:p w14:paraId="69717E1C" w14:textId="77777777" w:rsidR="007B6A26"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INFORMACJA DLA WYKONAWCÓW POLEGAJACYCH NA </w:t>
            </w:r>
          </w:p>
          <w:p w14:paraId="41FFF1C8" w14:textId="77777777" w:rsidR="007C0840" w:rsidRPr="00A31771" w:rsidRDefault="00CB51A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ZASOBACH INNYCH PODMIOTÓW</w:t>
            </w:r>
          </w:p>
        </w:tc>
      </w:tr>
    </w:tbl>
    <w:p w14:paraId="699909DE" w14:textId="77777777" w:rsidR="007C0840" w:rsidRPr="00A31771" w:rsidRDefault="007C0840"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A31771">
        <w:rPr>
          <w:rFonts w:ascii="Verdana" w:eastAsia="Times New Roman" w:hAnsi="Verdana" w:cs="Arial"/>
          <w:sz w:val="24"/>
          <w:szCs w:val="24"/>
          <w:lang w:eastAsia="pl-PL"/>
        </w:rPr>
        <w:t xml:space="preserve">zależnie od charakteru prawnego </w:t>
      </w:r>
      <w:r w:rsidRPr="00A31771">
        <w:rPr>
          <w:rFonts w:ascii="Verdana" w:eastAsia="Times New Roman" w:hAnsi="Verdana" w:cs="Arial"/>
          <w:sz w:val="24"/>
          <w:szCs w:val="24"/>
          <w:lang w:eastAsia="pl-PL"/>
        </w:rPr>
        <w:t>łączących go z nimi stosunków prawnych.</w:t>
      </w:r>
    </w:p>
    <w:p w14:paraId="73F2AC99" w14:textId="77777777" w:rsidR="00A51568"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który polega na zdolnościach lub sytuacji podmiotów udostępniających zasoby, składa, wraz z ofertą, </w:t>
      </w:r>
      <w:r w:rsidRPr="00A31771">
        <w:rPr>
          <w:rFonts w:ascii="Verdana" w:eastAsia="Times New Roman" w:hAnsi="Verdana" w:cs="Arial"/>
          <w:b/>
          <w:sz w:val="24"/>
          <w:szCs w:val="24"/>
          <w:lang w:eastAsia="pl-PL"/>
        </w:rPr>
        <w:t>zobowiązanie podmiotu udostępniającego zasoby</w:t>
      </w:r>
      <w:r w:rsidRPr="00A31771">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A31771">
        <w:rPr>
          <w:rFonts w:ascii="Verdana" w:eastAsia="Times New Roman" w:hAnsi="Verdana" w:cs="Arial"/>
          <w:sz w:val="24"/>
          <w:szCs w:val="24"/>
          <w:lang w:eastAsia="pl-PL"/>
        </w:rPr>
        <w:t>będnymi zasobami tych podmiotów</w:t>
      </w:r>
      <w:r w:rsidRPr="00A31771">
        <w:rPr>
          <w:rFonts w:ascii="Verdana" w:eastAsia="Times New Roman" w:hAnsi="Verdana" w:cs="Arial"/>
          <w:sz w:val="24"/>
          <w:szCs w:val="24"/>
          <w:lang w:eastAsia="pl-PL"/>
        </w:rPr>
        <w:t xml:space="preserve">. </w:t>
      </w:r>
    </w:p>
    <w:p w14:paraId="3FD4661D"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Zobowiązanie Podmiotu udostępniającego zasoby, o którym mowa w pkt 9.</w:t>
      </w:r>
      <w:r w:rsidR="00833C8F" w:rsidRPr="00A31771">
        <w:rPr>
          <w:rFonts w:ascii="Verdana" w:eastAsia="Times New Roman" w:hAnsi="Verdana" w:cs="Arial"/>
          <w:sz w:val="24"/>
          <w:szCs w:val="24"/>
          <w:lang w:eastAsia="pl-PL"/>
        </w:rPr>
        <w:t>2</w:t>
      </w:r>
      <w:r w:rsidRPr="00A31771">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dostępnych Wykonawcy zasobów Podmiotu udostępniającego zasoby;</w:t>
      </w:r>
    </w:p>
    <w:p w14:paraId="04377BCB"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A31771">
        <w:rPr>
          <w:rFonts w:ascii="Verdana" w:eastAsia="Times New Roman" w:hAnsi="Verdana" w:cs="Arial"/>
          <w:sz w:val="24"/>
          <w:szCs w:val="24"/>
          <w:lang w:eastAsia="pl-PL"/>
        </w:rPr>
        <w:t xml:space="preserve"> </w:t>
      </w:r>
    </w:p>
    <w:p w14:paraId="5F94CE5F" w14:textId="77777777" w:rsidR="00BA7EEA"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nie może, po upływie terminu składania ofert, powoływać się na zdolności lub sytuację podmiotów udostępniających zasoby, jeżeli na etapie </w:t>
      </w:r>
      <w:r w:rsidRPr="00A31771">
        <w:rPr>
          <w:rFonts w:ascii="Verdana" w:eastAsia="Times New Roman" w:hAnsi="Verdana" w:cs="Arial"/>
          <w:sz w:val="24"/>
          <w:szCs w:val="24"/>
          <w:lang w:eastAsia="pl-PL"/>
        </w:rPr>
        <w:lastRenderedPageBreak/>
        <w:t>składania ofert nie polegał on w danym zakresie na zdolnościach lub sytuacji podmiotów udostępniających zasoby .</w:t>
      </w:r>
    </w:p>
    <w:p w14:paraId="20C56B1F"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A31771">
        <w:rPr>
          <w:rFonts w:ascii="Verdana" w:eastAsia="Times New Roman" w:hAnsi="Verdana" w:cs="Arial"/>
          <w:sz w:val="24"/>
          <w:szCs w:val="24"/>
          <w:lang w:eastAsia="pl-PL"/>
        </w:rPr>
        <w:t xml:space="preserve">h pracowników z niezbędnym </w:t>
      </w:r>
      <w:proofErr w:type="spellStart"/>
      <w:r w:rsidR="00EC57D3" w:rsidRPr="00A31771">
        <w:rPr>
          <w:rFonts w:ascii="Verdana" w:eastAsia="Times New Roman" w:hAnsi="Verdana" w:cs="Arial"/>
          <w:sz w:val="24"/>
          <w:szCs w:val="24"/>
          <w:lang w:eastAsia="pl-PL"/>
        </w:rPr>
        <w:t>know</w:t>
      </w:r>
      <w:proofErr w:type="spellEnd"/>
      <w:r w:rsidR="00EC57D3"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how</w:t>
      </w:r>
      <w:proofErr w:type="spellEnd"/>
      <w:r w:rsidRPr="00A31771">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t>
      </w:r>
    </w:p>
    <w:p w14:paraId="6EAFFC1E" w14:textId="77777777" w:rsidR="00EE1B15" w:rsidRPr="00A31771" w:rsidRDefault="00EE1B15"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a także w celu wykazania braku wobec tych podmiotów podstaw do wykluczenia oraz spełniania, w zakresie w jakim powołuje się na ich zasoby, </w:t>
      </w:r>
      <w:r w:rsidRPr="00A31771">
        <w:rPr>
          <w:rFonts w:ascii="Verdana" w:eastAsia="Times New Roman" w:hAnsi="Verdana" w:cs="Arial"/>
          <w:sz w:val="24"/>
          <w:szCs w:val="24"/>
          <w:lang w:eastAsia="pl-PL"/>
        </w:rPr>
        <w:lastRenderedPageBreak/>
        <w:t xml:space="preserve">warunków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Wykonawca: </w:t>
      </w:r>
    </w:p>
    <w:p w14:paraId="706808ED" w14:textId="77777777" w:rsidR="00EE1B15" w:rsidRPr="00A31771" w:rsidRDefault="00806EF9">
      <w:pPr>
        <w:pStyle w:val="Akapitzlist"/>
        <w:numPr>
          <w:ilvl w:val="0"/>
          <w:numId w:val="37"/>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s</w:t>
      </w:r>
      <w:r w:rsidR="00EE1B15" w:rsidRPr="00A31771">
        <w:rPr>
          <w:rFonts w:ascii="Verdana" w:eastAsia="Times New Roman" w:hAnsi="Verdana" w:cs="Arial"/>
          <w:sz w:val="24"/>
          <w:szCs w:val="24"/>
          <w:lang w:eastAsia="pl-PL"/>
        </w:rPr>
        <w:t>kłada wraz z ofertą zobowiązanie innego podmiotu do udostępnienia niezbędnych zasobów Wykonawcy</w:t>
      </w:r>
      <w:r w:rsidR="00B97A83" w:rsidRPr="00A31771">
        <w:rPr>
          <w:rFonts w:ascii="Verdana" w:eastAsia="Times New Roman" w:hAnsi="Verdana" w:cs="Arial"/>
          <w:sz w:val="24"/>
          <w:szCs w:val="24"/>
          <w:lang w:eastAsia="pl-PL"/>
        </w:rPr>
        <w:t>;</w:t>
      </w:r>
      <w:r w:rsidR="00EE1B15" w:rsidRPr="00A31771">
        <w:rPr>
          <w:rFonts w:ascii="Verdana" w:eastAsia="Times New Roman" w:hAnsi="Verdana" w:cs="Arial"/>
          <w:sz w:val="24"/>
          <w:szCs w:val="24"/>
          <w:lang w:eastAsia="pl-PL"/>
        </w:rPr>
        <w:t xml:space="preserve"> </w:t>
      </w:r>
    </w:p>
    <w:p w14:paraId="622B5A04" w14:textId="77777777" w:rsidR="00EE1B15"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wezwanie Zamawiającego składa Jednolity Europejski Dokument Zamówienia (JEDZ – ESPD) dotyczący tych podmiotów, w zakresie wskazanym w Części II Sekcji C ESPD </w:t>
      </w:r>
      <w:r w:rsidRPr="00A31771">
        <w:rPr>
          <w:rFonts w:ascii="Verdana" w:eastAsia="Times New Roman" w:hAnsi="Verdana" w:cs="Arial"/>
          <w:i/>
          <w:sz w:val="24"/>
          <w:szCs w:val="24"/>
          <w:lang w:eastAsia="pl-PL"/>
        </w:rPr>
        <w:t>(Informacje na temat polegania na zdolności innych podmiotów);</w:t>
      </w:r>
    </w:p>
    <w:p w14:paraId="34293747" w14:textId="77777777" w:rsidR="00215D6F"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terminie określonym w Rozdziale 8 ust. 8.5 SWZ, przedkłada w odniesieniu do tych podmiotów oświadczenia i dokumenty tam wskazane.</w:t>
      </w:r>
    </w:p>
    <w:p w14:paraId="2B028CB5" w14:textId="77777777" w:rsidR="00756B6A" w:rsidRPr="00A31771" w:rsidRDefault="00756B6A"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A31771"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10</w:t>
            </w:r>
          </w:p>
          <w:p w14:paraId="5879BEBA" w14:textId="77777777" w:rsidR="008D12DA" w:rsidRPr="00A31771" w:rsidRDefault="008D12D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A31771" w:rsidRDefault="008D12DA"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A31771" w:rsidRDefault="00F56469"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mogą wspólnie ubiegać się o udzielenie zamówienia. W takim przypadku Wykonawcy</w:t>
      </w:r>
      <w:r w:rsidR="00F90D66"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 xml:space="preserve">ustanawiają </w:t>
      </w:r>
      <w:r w:rsidR="008D12DA" w:rsidRPr="00A31771">
        <w:rPr>
          <w:rFonts w:ascii="Verdana" w:eastAsia="Times New Roman" w:hAnsi="Verdana" w:cs="Arial"/>
          <w:sz w:val="24"/>
          <w:lang w:eastAsia="pl-PL"/>
        </w:rPr>
        <w:t xml:space="preserve"> </w:t>
      </w:r>
      <w:r w:rsidR="00472143"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A31771">
        <w:rPr>
          <w:rFonts w:ascii="Verdana" w:eastAsia="Times New Roman" w:hAnsi="Verdana" w:cs="Arial"/>
          <w:sz w:val="24"/>
          <w:lang w:eastAsia="pl-PL"/>
        </w:rPr>
        <w:t xml:space="preserve"> winno być załączone do oferty.</w:t>
      </w:r>
    </w:p>
    <w:p w14:paraId="5B047F1A"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14:paraId="568CF012"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77E2C464"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3A40DB05"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przypadku, o którym mowa w ustępie </w:t>
      </w:r>
      <w:r w:rsidR="000F369A" w:rsidRPr="00A31771">
        <w:rPr>
          <w:rFonts w:ascii="Verdana" w:eastAsia="Times New Roman" w:hAnsi="Verdana" w:cs="Arial"/>
          <w:sz w:val="24"/>
          <w:lang w:eastAsia="pl-PL"/>
        </w:rPr>
        <w:t>4</w:t>
      </w:r>
      <w:r w:rsidRPr="00A31771">
        <w:rPr>
          <w:rFonts w:ascii="Verdana" w:eastAsia="Times New Roman" w:hAnsi="Verdana" w:cs="Arial"/>
          <w:sz w:val="24"/>
          <w:lang w:eastAsia="pl-PL"/>
        </w:rPr>
        <w:t xml:space="preserve">, Wykonawcy wspólnie ubiegający się </w:t>
      </w:r>
      <w:r w:rsidR="004E093E"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dołączają do oferty oświadczenie</w:t>
      </w:r>
      <w:r w:rsidRPr="00A31771">
        <w:rPr>
          <w:rFonts w:ascii="Verdana" w:hAnsi="Verdana" w:cs="Arial"/>
        </w:rPr>
        <w:t xml:space="preserve"> </w:t>
      </w:r>
      <w:r w:rsidRPr="00A31771">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do weryfikowania na etapie </w:t>
      </w:r>
      <w:r w:rsidRPr="00A31771">
        <w:rPr>
          <w:rFonts w:ascii="Verdana" w:eastAsia="Times New Roman" w:hAnsi="Verdana" w:cs="Arial"/>
          <w:sz w:val="24"/>
          <w:lang w:eastAsia="pl-PL"/>
        </w:rPr>
        <w:lastRenderedPageBreak/>
        <w:t xml:space="preserve">przedkontraktowym rozkładu ciężaru obowiązków, jakie w przyszłości będą ciążyć na poszczególnych Wykonawcach ubiegających się wspólnie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77777777" w:rsidR="00472143" w:rsidRPr="00A31771" w:rsidRDefault="00472143" w:rsidP="007953E0">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odpowiednio Wykonawca / Wykonawcy, który wykazuje spełnienie warunku udziału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w postępowaniu,</w:t>
      </w:r>
    </w:p>
    <w:p w14:paraId="425B8F43" w14:textId="77777777" w:rsidR="00472143" w:rsidRPr="00A31771" w:rsidRDefault="00472143" w:rsidP="007953E0">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każdy z Wykonawców z zakresie podstaw wykluczenia.</w:t>
      </w:r>
    </w:p>
    <w:p w14:paraId="4D93DDFF"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gdy zostanie wybrana jako najkorzystniejsza oferta Wykonaw</w:t>
      </w:r>
      <w:r w:rsidR="001E2419" w:rsidRPr="00A31771">
        <w:rPr>
          <w:rFonts w:ascii="Verdana" w:eastAsia="Times New Roman" w:hAnsi="Verdana" w:cs="Arial"/>
          <w:sz w:val="24"/>
          <w:lang w:eastAsia="pl-PL"/>
        </w:rPr>
        <w:t xml:space="preserve">ców wspólnie ubiegających się o </w:t>
      </w:r>
      <w:r w:rsidRPr="00A31771">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Default="008A6D75" w:rsidP="007953E0">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A31771"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A31771" w:rsidRDefault="00CB51AA"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11</w:t>
            </w:r>
          </w:p>
          <w:p w14:paraId="4EDB51E8" w14:textId="77777777" w:rsidR="00517EAA"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A31771" w:rsidRDefault="00517EAA" w:rsidP="007953E0">
      <w:pPr>
        <w:tabs>
          <w:tab w:val="left" w:pos="567"/>
        </w:tabs>
        <w:spacing w:line="276" w:lineRule="auto"/>
        <w:contextualSpacing/>
        <w:jc w:val="both"/>
        <w:rPr>
          <w:rFonts w:ascii="Verdana" w:eastAsia="Times New Roman" w:hAnsi="Verdana" w:cs="Arial"/>
          <w:sz w:val="24"/>
          <w:szCs w:val="24"/>
          <w:lang w:eastAsia="pl-PL"/>
        </w:rPr>
      </w:pPr>
    </w:p>
    <w:p w14:paraId="281A6EB0"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postępowaniu o udzielenie zamówienia komunikacja między Zamawiającym </w:t>
      </w:r>
      <w:r w:rsidR="00833C8F" w:rsidRPr="00A31771">
        <w:rPr>
          <w:rFonts w:ascii="Verdana" w:eastAsia="Times New Roman" w:hAnsi="Verdana" w:cs="Arial"/>
          <w:b/>
          <w:sz w:val="24"/>
          <w:szCs w:val="24"/>
          <w:lang w:eastAsia="pl-PL"/>
        </w:rPr>
        <w:br/>
      </w:r>
      <w:r w:rsidRPr="00A31771">
        <w:rPr>
          <w:rFonts w:ascii="Verdana" w:eastAsia="Times New Roman" w:hAnsi="Verdana" w:cs="Arial"/>
          <w:b/>
          <w:sz w:val="24"/>
          <w:szCs w:val="24"/>
          <w:lang w:eastAsia="pl-PL"/>
        </w:rPr>
        <w:t>a Wykonawcami, w tym wszelkie oświadczenia, wnioski, zawiadomienia oraz informacje, przekazywane są elektronicznie za pośrednictwem</w:t>
      </w:r>
      <w:r w:rsidR="00E12BDF" w:rsidRPr="00A31771">
        <w:rPr>
          <w:rFonts w:ascii="Verdana" w:eastAsia="Times New Roman" w:hAnsi="Verdana" w:cs="Arial"/>
          <w:b/>
          <w:sz w:val="24"/>
          <w:szCs w:val="24"/>
          <w:lang w:eastAsia="pl-PL"/>
        </w:rPr>
        <w:t xml:space="preserve"> </w:t>
      </w:r>
      <w:r w:rsidRPr="00A31771">
        <w:rPr>
          <w:rFonts w:ascii="Verdana" w:eastAsia="Times New Roman" w:hAnsi="Verdana" w:cs="Arial"/>
          <w:b/>
          <w:sz w:val="24"/>
          <w:szCs w:val="24"/>
          <w:lang w:eastAsia="pl-PL"/>
        </w:rPr>
        <w:t>platformazakupowa.pl</w:t>
      </w:r>
      <w:r w:rsidRPr="00A31771">
        <w:rPr>
          <w:rFonts w:ascii="Verdana" w:eastAsia="Times New Roman" w:hAnsi="Verdana" w:cs="Arial"/>
          <w:sz w:val="24"/>
          <w:szCs w:val="24"/>
          <w:lang w:eastAsia="pl-PL"/>
        </w:rPr>
        <w:t xml:space="preserve"> (dalej jako „Platforma”) pod adresem: </w:t>
      </w:r>
      <w:r w:rsidR="00D724ED" w:rsidRPr="00A31771">
        <w:rPr>
          <w:rFonts w:ascii="Verdana" w:eastAsia="Times New Roman" w:hAnsi="Verdana" w:cs="Arial"/>
          <w:sz w:val="24"/>
          <w:szCs w:val="24"/>
          <w:lang w:eastAsia="pl-PL"/>
        </w:rPr>
        <w:t>https://platformazakupowa.pl/pn/ug_krasocin</w:t>
      </w:r>
      <w:r w:rsidR="0014267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i formularza „Wyślij wiadomość</w:t>
      </w:r>
      <w:r w:rsidR="00EB1D3C" w:rsidRPr="00A31771">
        <w:rPr>
          <w:rFonts w:ascii="Verdana" w:eastAsia="Times New Roman" w:hAnsi="Verdana" w:cs="Arial"/>
          <w:sz w:val="24"/>
          <w:szCs w:val="24"/>
          <w:lang w:eastAsia="pl-PL"/>
        </w:rPr>
        <w:t xml:space="preserve"> do </w:t>
      </w:r>
      <w:r w:rsidR="00C36A2E" w:rsidRPr="00A31771">
        <w:rPr>
          <w:rFonts w:ascii="Verdana" w:eastAsia="Times New Roman" w:hAnsi="Verdana" w:cs="Arial"/>
          <w:sz w:val="24"/>
          <w:szCs w:val="24"/>
          <w:lang w:eastAsia="pl-PL"/>
        </w:rPr>
        <w:t>Z</w:t>
      </w:r>
      <w:r w:rsidR="00EB1D3C" w:rsidRPr="00A31771">
        <w:rPr>
          <w:rFonts w:ascii="Verdana" w:eastAsia="Times New Roman" w:hAnsi="Verdana" w:cs="Arial"/>
          <w:sz w:val="24"/>
          <w:szCs w:val="24"/>
          <w:lang w:eastAsia="pl-PL"/>
        </w:rPr>
        <w:t>amawiającego</w:t>
      </w:r>
      <w:r w:rsidRPr="00A31771">
        <w:rPr>
          <w:rFonts w:ascii="Verdana" w:eastAsia="Times New Roman" w:hAnsi="Verdana" w:cs="Arial"/>
          <w:sz w:val="24"/>
          <w:szCs w:val="24"/>
          <w:lang w:eastAsia="pl-PL"/>
        </w:rPr>
        <w:t xml:space="preserve">” dostępnego na stronie dotyczącej danego postępowania (nie dotyczy składania ofert).  </w:t>
      </w:r>
    </w:p>
    <w:p w14:paraId="19151B06"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A31771">
        <w:rPr>
          <w:rFonts w:ascii="Verdana" w:eastAsia="Times New Roman" w:hAnsi="Verdana" w:cs="Arial"/>
          <w:sz w:val="24"/>
          <w:szCs w:val="24"/>
          <w:lang w:eastAsia="pl-PL"/>
        </w:rPr>
        <w:t>marta.wytrych@krasocin.com.pl</w:t>
      </w:r>
      <w:r w:rsidRPr="00A31771">
        <w:rPr>
          <w:rFonts w:ascii="Verdana" w:eastAsia="Times New Roman" w:hAnsi="Verdana" w:cs="Arial"/>
          <w:sz w:val="24"/>
          <w:szCs w:val="24"/>
          <w:lang w:eastAsia="pl-PL"/>
        </w:rPr>
        <w:t xml:space="preserve"> (nie dotyczy składania ofert). </w:t>
      </w:r>
    </w:p>
    <w:p w14:paraId="59BA7AC9"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A31771" w:rsidRDefault="0014267A"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w:t>
      </w:r>
      <w:r w:rsidRPr="00A31771">
        <w:rPr>
          <w:rFonts w:ascii="Verdana" w:eastAsia="Times New Roman" w:hAnsi="Verdana" w:cs="Arial"/>
          <w:sz w:val="24"/>
          <w:szCs w:val="24"/>
          <w:lang w:eastAsia="pl-PL"/>
        </w:rPr>
        <w:lastRenderedPageBreak/>
        <w:t xml:space="preserve">Platformy zakupowej platformazakupowa.pl Open </w:t>
      </w:r>
      <w:proofErr w:type="spellStart"/>
      <w:r w:rsidRPr="00A31771">
        <w:rPr>
          <w:rFonts w:ascii="Verdana" w:eastAsia="Times New Roman" w:hAnsi="Verdana" w:cs="Arial"/>
          <w:sz w:val="24"/>
          <w:szCs w:val="24"/>
          <w:lang w:eastAsia="pl-PL"/>
        </w:rPr>
        <w:t>Nexus</w:t>
      </w:r>
      <w:proofErr w:type="spellEnd"/>
      <w:r w:rsidRPr="00A31771">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stały dostęp do sieci Internet o gwarantowanej przepustowości nie mniejszej niż 512 </w:t>
      </w:r>
      <w:proofErr w:type="spellStart"/>
      <w:r w:rsidRPr="00A31771">
        <w:rPr>
          <w:rFonts w:ascii="Verdana" w:eastAsia="Times New Roman" w:hAnsi="Verdana" w:cs="Arial"/>
          <w:sz w:val="24"/>
          <w:szCs w:val="24"/>
          <w:lang w:eastAsia="pl-PL"/>
        </w:rPr>
        <w:t>kb</w:t>
      </w:r>
      <w:proofErr w:type="spellEnd"/>
      <w:r w:rsidRPr="00A31771">
        <w:rPr>
          <w:rFonts w:ascii="Verdana" w:eastAsia="Times New Roman" w:hAnsi="Verdana" w:cs="Arial"/>
          <w:sz w:val="24"/>
          <w:szCs w:val="24"/>
          <w:lang w:eastAsia="pl-PL"/>
        </w:rPr>
        <w:t xml:space="preserve">/s, </w:t>
      </w:r>
    </w:p>
    <w:p w14:paraId="4EAAEF27"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zainstalowana dowolna przeglądarka internetowa, w przypadku Internet Explorer minimalnie wersja </w:t>
      </w:r>
      <w:r w:rsidR="0014267A" w:rsidRPr="00A31771">
        <w:rPr>
          <w:rFonts w:ascii="Verdana" w:eastAsia="Times New Roman" w:hAnsi="Verdana" w:cs="Arial"/>
          <w:sz w:val="24"/>
          <w:szCs w:val="24"/>
          <w:lang w:eastAsia="pl-PL"/>
        </w:rPr>
        <w:t>10 0.,</w:t>
      </w:r>
    </w:p>
    <w:p w14:paraId="7CF845E6"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włączona obsługa JavaScript, </w:t>
      </w:r>
    </w:p>
    <w:p w14:paraId="5B9E7C78"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zainstalowany program Adobe </w:t>
      </w:r>
      <w:proofErr w:type="spellStart"/>
      <w:r w:rsidRPr="00A31771">
        <w:rPr>
          <w:rFonts w:ascii="Verdana" w:eastAsia="Times New Roman" w:hAnsi="Verdana" w:cs="Arial"/>
          <w:sz w:val="24"/>
          <w:szCs w:val="24"/>
          <w:lang w:eastAsia="pl-PL"/>
        </w:rPr>
        <w:t>Acrobat</w:t>
      </w:r>
      <w:proofErr w:type="spellEnd"/>
      <w:r w:rsidRPr="00A31771">
        <w:rPr>
          <w:rFonts w:ascii="Verdana" w:eastAsia="Times New Roman" w:hAnsi="Verdana" w:cs="Arial"/>
          <w:sz w:val="24"/>
          <w:szCs w:val="24"/>
          <w:lang w:eastAsia="pl-PL"/>
        </w:rPr>
        <w:t xml:space="preserve"> Reader, lub inny obsługujący format plików .pdf, </w:t>
      </w:r>
    </w:p>
    <w:p w14:paraId="6A19E16E"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działa według standardu przyjętego w komunika</w:t>
      </w:r>
      <w:r w:rsidR="00517EAA" w:rsidRPr="00A31771">
        <w:rPr>
          <w:rFonts w:ascii="Verdana" w:eastAsia="Times New Roman" w:hAnsi="Verdana" w:cs="Arial"/>
          <w:sz w:val="24"/>
          <w:szCs w:val="24"/>
          <w:lang w:eastAsia="pl-PL"/>
        </w:rPr>
        <w:t>cji sieciowej - kodowanie UTF8,</w:t>
      </w:r>
    </w:p>
    <w:p w14:paraId="7DEA30FE" w14:textId="77777777" w:rsidR="00517EAA"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oznaczenie czasu odbioru danych przez platformę zakupową stanowi datę oraz dokładny czas</w:t>
      </w:r>
      <w:r w:rsidR="00EB1D3C" w:rsidRPr="00A31771">
        <w:rPr>
          <w:rFonts w:ascii="Verdana" w:eastAsia="Times New Roman" w:hAnsi="Verdana" w:cs="Arial"/>
          <w:sz w:val="24"/>
          <w:szCs w:val="24"/>
          <w:lang w:eastAsia="pl-PL"/>
        </w:rPr>
        <w:t xml:space="preserve"> (</w:t>
      </w:r>
      <w:proofErr w:type="spellStart"/>
      <w:r w:rsidR="00EB1D3C" w:rsidRPr="00A31771">
        <w:rPr>
          <w:rFonts w:ascii="Verdana" w:eastAsia="Times New Roman" w:hAnsi="Verdana" w:cs="Arial"/>
          <w:sz w:val="24"/>
          <w:szCs w:val="24"/>
          <w:lang w:eastAsia="pl-PL"/>
        </w:rPr>
        <w:t>hh:mm:ss</w:t>
      </w:r>
      <w:proofErr w:type="spellEnd"/>
      <w:r w:rsidR="00EB1D3C" w:rsidRPr="00A31771">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datę przekazania składanych dokumentów, oświadczeń, wniosków (innych niż wnioski o dopuszczenie</w:t>
      </w:r>
      <w:r w:rsidR="00517EA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z</w:t>
      </w:r>
      <w:r w:rsidR="00833C8F" w:rsidRPr="00A31771">
        <w:rPr>
          <w:rFonts w:ascii="Verdana" w:eastAsia="Times New Roman" w:hAnsi="Verdana" w:cs="Arial"/>
          <w:sz w:val="24"/>
          <w:szCs w:val="24"/>
          <w:lang w:eastAsia="pl-PL"/>
        </w:rPr>
        <w:t xml:space="preserve">amieści na stronie internetowej </w:t>
      </w:r>
      <w:hyperlink r:id="rId13" w:history="1">
        <w:r w:rsidR="00D724ED" w:rsidRPr="00A31771">
          <w:rPr>
            <w:rStyle w:val="Hipercze"/>
            <w:rFonts w:ascii="Verdana" w:eastAsia="Times New Roman" w:hAnsi="Verdana" w:cs="Arial"/>
            <w:sz w:val="24"/>
            <w:szCs w:val="24"/>
            <w:lang w:eastAsia="pl-PL"/>
          </w:rPr>
          <w:t>https://platformazakupowa.pl/pn/ug_krasocin</w:t>
        </w:r>
      </w:hyperlink>
      <w:r w:rsidR="00D724ED"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dokumenty określone w przepisach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768BE33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A31771">
        <w:rPr>
          <w:rFonts w:ascii="Verdana" w:eastAsia="Times New Roman" w:hAnsi="Verdana" w:cs="Arial"/>
          <w:sz w:val="24"/>
          <w:szCs w:val="24"/>
          <w:lang w:eastAsia="pl-PL"/>
        </w:rPr>
        <w:t xml:space="preserve">dostępnego na stronie dotyczącej danego postępowania. </w:t>
      </w:r>
      <w:r w:rsidRPr="00A31771">
        <w:rPr>
          <w:rFonts w:ascii="Verdana" w:eastAsia="Times New Roman" w:hAnsi="Verdana" w:cs="Arial"/>
          <w:b/>
          <w:sz w:val="24"/>
          <w:szCs w:val="24"/>
          <w:lang w:eastAsia="pl-PL"/>
        </w:rPr>
        <w:t>Zamawiający odpowie niezwłocznie za pośrednictwem Platformy na stronie dotyczącej danego postępowania</w:t>
      </w:r>
      <w:r w:rsidRPr="00A31771">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lastRenderedPageBreak/>
        <w:t>i odpowiedzi na Platformie niezwłocznie</w:t>
      </w:r>
      <w:r w:rsidR="0003584A" w:rsidRPr="00A31771">
        <w:rPr>
          <w:rFonts w:ascii="Verdana" w:eastAsia="Times New Roman" w:hAnsi="Verdana" w:cs="Arial"/>
          <w:sz w:val="24"/>
          <w:szCs w:val="24"/>
          <w:lang w:eastAsia="pl-PL"/>
        </w:rPr>
        <w:t xml:space="preserve">, zgodnie z terminami określonymi w ustawie </w:t>
      </w:r>
      <w:proofErr w:type="spellStart"/>
      <w:r w:rsidR="0003584A" w:rsidRPr="00A31771">
        <w:rPr>
          <w:rFonts w:ascii="Verdana" w:eastAsia="Times New Roman" w:hAnsi="Verdana" w:cs="Arial"/>
          <w:sz w:val="24"/>
          <w:szCs w:val="24"/>
          <w:lang w:eastAsia="pl-PL"/>
        </w:rPr>
        <w:t>Pzp</w:t>
      </w:r>
      <w:proofErr w:type="spellEnd"/>
      <w:r w:rsidR="0003584A" w:rsidRPr="00A31771">
        <w:rPr>
          <w:rFonts w:ascii="Verdana" w:eastAsia="Times New Roman" w:hAnsi="Verdana" w:cs="Arial"/>
          <w:sz w:val="24"/>
          <w:szCs w:val="24"/>
          <w:lang w:eastAsia="pl-PL"/>
        </w:rPr>
        <w:t>.</w:t>
      </w:r>
    </w:p>
    <w:p w14:paraId="6F9796A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przypadku rozbieżności pomiędzy treścią niniejszej SWZ </w:t>
      </w:r>
      <w:r w:rsidRPr="00A31771">
        <w:rPr>
          <w:rFonts w:ascii="Verdana" w:eastAsia="Times New Roman" w:hAnsi="Verdana" w:cs="Arial"/>
          <w:sz w:val="24"/>
          <w:szCs w:val="24"/>
          <w:lang w:eastAsia="pl-PL"/>
        </w:rPr>
        <w:t xml:space="preserve">a treścią udzielonych odpowiedzi </w:t>
      </w:r>
      <w:r w:rsidRPr="00A31771">
        <w:rPr>
          <w:rFonts w:ascii="Verdana" w:eastAsia="Times New Roman" w:hAnsi="Verdana" w:cs="Arial"/>
          <w:b/>
          <w:sz w:val="24"/>
          <w:szCs w:val="24"/>
          <w:lang w:eastAsia="pl-PL"/>
        </w:rPr>
        <w:t>jako obowiązującą należy przyjąć treść pisma zawierającego późniejsze oświadczenie Zamawiającego.</w:t>
      </w:r>
      <w:r w:rsidRPr="00A31771">
        <w:rPr>
          <w:rFonts w:ascii="Verdana" w:eastAsia="Times New Roman" w:hAnsi="Verdana" w:cs="Arial"/>
          <w:sz w:val="24"/>
          <w:szCs w:val="24"/>
          <w:lang w:eastAsia="pl-PL"/>
        </w:rPr>
        <w:t xml:space="preserve"> </w:t>
      </w:r>
    </w:p>
    <w:p w14:paraId="257B8C5D"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będzie przekazywał Wykonawcom informacje w formie elektronicznej za pośrednictwem Platformy. </w:t>
      </w:r>
      <w:r w:rsidRPr="00A31771">
        <w:rPr>
          <w:rFonts w:ascii="Verdana" w:eastAsia="Times New Roman" w:hAnsi="Verdana" w:cs="Arial"/>
          <w:b/>
          <w:sz w:val="24"/>
          <w:szCs w:val="24"/>
          <w:lang w:eastAsia="pl-PL"/>
        </w:rPr>
        <w:t xml:space="preserve">Informacje dotyczące odpowiedzi na pytania, zmiany specyfikacji, zmiany terminu składania i otwarcia ofert </w:t>
      </w:r>
      <w:r w:rsidRPr="00A31771">
        <w:rPr>
          <w:rFonts w:ascii="Verdana" w:eastAsia="Times New Roman" w:hAnsi="Verdana" w:cs="Arial"/>
          <w:sz w:val="24"/>
          <w:szCs w:val="24"/>
          <w:lang w:eastAsia="pl-PL"/>
        </w:rPr>
        <w:t xml:space="preserve">Zamawiający będzie zamieszczał na platformie w sekcji </w:t>
      </w:r>
      <w:r w:rsidRPr="00A31771">
        <w:rPr>
          <w:rFonts w:ascii="Verdana" w:eastAsia="Times New Roman" w:hAnsi="Verdana" w:cs="Arial"/>
          <w:b/>
          <w:sz w:val="24"/>
          <w:szCs w:val="24"/>
          <w:lang w:eastAsia="pl-PL"/>
        </w:rPr>
        <w:t>„Komunikaty”.</w:t>
      </w:r>
      <w:r w:rsidRPr="00A31771">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FC4A3D4"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A31771">
        <w:rPr>
          <w:rFonts w:ascii="Verdana" w:eastAsia="Times New Roman" w:hAnsi="Verdana" w:cs="Arial"/>
          <w:sz w:val="24"/>
          <w:szCs w:val="24"/>
          <w:lang w:eastAsia="pl-PL"/>
        </w:rPr>
        <w:t>ie może trafić do folderu SPAM.</w:t>
      </w:r>
    </w:p>
    <w:p w14:paraId="05CDBFE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147CA2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7A21F2DB"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A31771">
          <w:rPr>
            <w:rStyle w:val="Hipercze"/>
            <w:rFonts w:ascii="Verdana" w:eastAsia="Times New Roman" w:hAnsi="Verdana" w:cs="Arial"/>
            <w:sz w:val="24"/>
            <w:szCs w:val="24"/>
            <w:lang w:eastAsia="pl-PL"/>
          </w:rPr>
          <w:t>https://platformazakupowa.pl/strona/45-instrukcje</w:t>
        </w:r>
      </w:hyperlink>
      <w:r w:rsidRPr="00A31771">
        <w:rPr>
          <w:rFonts w:ascii="Verdana" w:eastAsia="Times New Roman" w:hAnsi="Verdana" w:cs="Arial"/>
          <w:sz w:val="24"/>
          <w:szCs w:val="24"/>
          <w:lang w:eastAsia="pl-PL"/>
        </w:rPr>
        <w:t xml:space="preserve"> .</w:t>
      </w:r>
    </w:p>
    <w:p w14:paraId="036EB579" w14:textId="77777777" w:rsidR="00095711"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A31771" w:rsidRDefault="00B924BD"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A31771"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12</w:t>
            </w:r>
          </w:p>
          <w:p w14:paraId="3E5E6E1D" w14:textId="77777777" w:rsidR="00B9728A"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TERMIN ZWIĄZANIA OFERTĄ</w:t>
            </w:r>
          </w:p>
        </w:tc>
      </w:tr>
    </w:tbl>
    <w:p w14:paraId="3C1B7F56" w14:textId="77777777" w:rsidR="004B3BD7" w:rsidRPr="009A3993" w:rsidRDefault="004B3BD7" w:rsidP="007953E0">
      <w:pPr>
        <w:tabs>
          <w:tab w:val="left" w:pos="0"/>
        </w:tabs>
        <w:spacing w:line="276" w:lineRule="auto"/>
        <w:jc w:val="both"/>
        <w:rPr>
          <w:rFonts w:ascii="Verdana" w:eastAsia="Times New Roman" w:hAnsi="Verdana" w:cs="Arial"/>
          <w:b/>
          <w:sz w:val="26"/>
          <w:szCs w:val="26"/>
          <w:lang w:eastAsia="pl-PL"/>
        </w:rPr>
      </w:pPr>
    </w:p>
    <w:p w14:paraId="05F0DBAA" w14:textId="0A150ACD" w:rsidR="0082113B" w:rsidRPr="009A3993"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9A3993">
        <w:rPr>
          <w:rFonts w:ascii="Verdana" w:eastAsia="Times New Roman" w:hAnsi="Verdana" w:cs="Arial"/>
          <w:sz w:val="24"/>
          <w:szCs w:val="24"/>
          <w:lang w:eastAsia="pl-PL"/>
        </w:rPr>
        <w:t xml:space="preserve">Wykonawca jest związany ofertą </w:t>
      </w:r>
      <w:r w:rsidR="007B6A26" w:rsidRPr="009A3993">
        <w:rPr>
          <w:rFonts w:ascii="Verdana" w:eastAsia="Times New Roman" w:hAnsi="Verdana" w:cs="Arial"/>
          <w:sz w:val="24"/>
          <w:szCs w:val="24"/>
          <w:lang w:eastAsia="pl-PL"/>
        </w:rPr>
        <w:t>9</w:t>
      </w:r>
      <w:r w:rsidRPr="009A3993">
        <w:rPr>
          <w:rFonts w:ascii="Verdana" w:eastAsia="Times New Roman" w:hAnsi="Verdana" w:cs="Arial"/>
          <w:sz w:val="24"/>
          <w:szCs w:val="24"/>
          <w:lang w:eastAsia="pl-PL"/>
        </w:rPr>
        <w:t>0 dni od upływu terminu składania ofert</w:t>
      </w:r>
      <w:r w:rsidR="009B286C" w:rsidRPr="009A3993">
        <w:rPr>
          <w:rFonts w:ascii="Verdana" w:eastAsia="Times New Roman" w:hAnsi="Verdana" w:cs="Arial"/>
          <w:sz w:val="24"/>
          <w:szCs w:val="24"/>
          <w:lang w:eastAsia="pl-PL"/>
        </w:rPr>
        <w:t xml:space="preserve"> tj. </w:t>
      </w:r>
      <w:r w:rsidR="009B286C" w:rsidRPr="009A3993">
        <w:rPr>
          <w:rFonts w:ascii="Verdana" w:eastAsia="Times New Roman" w:hAnsi="Verdana" w:cs="Arial"/>
          <w:b/>
          <w:sz w:val="24"/>
          <w:szCs w:val="24"/>
          <w:lang w:eastAsia="pl-PL"/>
        </w:rPr>
        <w:t xml:space="preserve">do dnia </w:t>
      </w:r>
      <w:r w:rsidR="006E1AB8">
        <w:rPr>
          <w:rFonts w:ascii="Verdana" w:eastAsia="Times New Roman" w:hAnsi="Verdana" w:cs="Arial"/>
          <w:b/>
          <w:sz w:val="24"/>
          <w:szCs w:val="24"/>
          <w:highlight w:val="yellow"/>
          <w:lang w:eastAsia="pl-PL"/>
        </w:rPr>
        <w:t>15.10.</w:t>
      </w:r>
      <w:r w:rsidR="004924C4" w:rsidRPr="00B924BD">
        <w:rPr>
          <w:rFonts w:ascii="Verdana" w:eastAsia="Times New Roman" w:hAnsi="Verdana" w:cs="Arial"/>
          <w:b/>
          <w:sz w:val="24"/>
          <w:szCs w:val="24"/>
          <w:highlight w:val="yellow"/>
          <w:lang w:eastAsia="pl-PL"/>
        </w:rPr>
        <w:t>202</w:t>
      </w:r>
      <w:r w:rsidR="00D9245B" w:rsidRPr="00B924BD">
        <w:rPr>
          <w:rFonts w:ascii="Verdana" w:eastAsia="Times New Roman" w:hAnsi="Verdana" w:cs="Arial"/>
          <w:b/>
          <w:sz w:val="24"/>
          <w:szCs w:val="24"/>
          <w:highlight w:val="yellow"/>
          <w:lang w:eastAsia="pl-PL"/>
        </w:rPr>
        <w:t>4</w:t>
      </w:r>
      <w:r w:rsidR="004924C4" w:rsidRPr="00B924BD">
        <w:rPr>
          <w:rFonts w:ascii="Verdana" w:eastAsia="Times New Roman" w:hAnsi="Verdana" w:cs="Arial"/>
          <w:b/>
          <w:sz w:val="24"/>
          <w:szCs w:val="24"/>
          <w:highlight w:val="yellow"/>
          <w:lang w:eastAsia="pl-PL"/>
        </w:rPr>
        <w:t>r.</w:t>
      </w:r>
      <w:r w:rsidRPr="009A399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A31771" w:rsidRDefault="0082113B"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A31771"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A6A168B" w14:textId="77777777" w:rsidR="00C47DD8" w:rsidRDefault="00C47DD8" w:rsidP="00C47DD8">
      <w:pPr>
        <w:tabs>
          <w:tab w:val="left" w:pos="0"/>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A31771"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13</w:t>
            </w:r>
          </w:p>
          <w:p w14:paraId="3F8AB12F" w14:textId="77777777" w:rsidR="007B481B"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OPIS SPOSOBU PRZYGOTOWANIA OFERTY</w:t>
            </w:r>
          </w:p>
        </w:tc>
      </w:tr>
    </w:tbl>
    <w:p w14:paraId="3C7D738F" w14:textId="77777777" w:rsidR="007C09DB" w:rsidRPr="00A31771" w:rsidRDefault="007C09DB" w:rsidP="007953E0">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A31771" w:rsidRDefault="007C09DB"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 </w:t>
      </w:r>
      <w:r w:rsidR="002F1953" w:rsidRPr="00A31771">
        <w:rPr>
          <w:rFonts w:ascii="Verdana" w:eastAsia="Times New Roman" w:hAnsi="Verdana" w:cs="Arial"/>
          <w:sz w:val="24"/>
          <w:szCs w:val="24"/>
          <w:lang w:eastAsia="pl-PL"/>
        </w:rPr>
        <w:t xml:space="preserve">Oferta winna być: </w:t>
      </w:r>
    </w:p>
    <w:p w14:paraId="77C59F16" w14:textId="77777777" w:rsidR="005A66F1" w:rsidRPr="00A31771" w:rsidRDefault="002F1953" w:rsidP="007953E0">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A31771">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A31771">
          <w:rPr>
            <w:rStyle w:val="Hipercze"/>
            <w:rFonts w:ascii="Verdana" w:eastAsia="Times New Roman" w:hAnsi="Verdana" w:cs="Arial"/>
            <w:sz w:val="24"/>
            <w:szCs w:val="24"/>
            <w:lang w:eastAsia="pl-PL"/>
          </w:rPr>
          <w:t>https://platformazakupowa.pl/pn/ug_krasocin</w:t>
        </w:r>
      </w:hyperlink>
    </w:p>
    <w:p w14:paraId="7374F7AA" w14:textId="77777777" w:rsidR="002F1953" w:rsidRPr="00A31771" w:rsidRDefault="002F1953" w:rsidP="007953E0">
      <w:pPr>
        <w:pStyle w:val="Akapitzlist"/>
        <w:numPr>
          <w:ilvl w:val="0"/>
          <w:numId w:val="22"/>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podpisana kwalifikowanym podpisem elektronicznym</w:t>
      </w:r>
      <w:r w:rsidRPr="00A31771">
        <w:rPr>
          <w:rFonts w:ascii="Verdana" w:eastAsia="Times New Roman" w:hAnsi="Verdana" w:cs="Arial"/>
          <w:sz w:val="24"/>
          <w:szCs w:val="24"/>
          <w:lang w:eastAsia="pl-PL"/>
        </w:rPr>
        <w:t xml:space="preserve"> przez osobę/osoby upoważnioną/upoważnione.</w:t>
      </w:r>
      <w:r w:rsidRPr="00A31771">
        <w:rPr>
          <w:rFonts w:ascii="Verdana" w:hAnsi="Verdana" w:cs="Arial"/>
          <w:sz w:val="24"/>
          <w:szCs w:val="24"/>
        </w:rPr>
        <w:t xml:space="preserve"> </w:t>
      </w:r>
    </w:p>
    <w:p w14:paraId="694E2B84" w14:textId="77777777" w:rsidR="007C09DB" w:rsidRPr="00A31771" w:rsidRDefault="002F195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1771">
        <w:rPr>
          <w:rFonts w:ascii="Verdana" w:eastAsia="Times New Roman" w:hAnsi="Verdana" w:cs="Arial"/>
          <w:sz w:val="24"/>
          <w:szCs w:val="24"/>
          <w:lang w:eastAsia="pl-PL"/>
        </w:rPr>
        <w:t>eIDAS</w:t>
      </w:r>
      <w:proofErr w:type="spellEnd"/>
      <w:r w:rsidRPr="00A31771">
        <w:rPr>
          <w:rFonts w:ascii="Verdana" w:eastAsia="Times New Roman" w:hAnsi="Verdana" w:cs="Arial"/>
          <w:sz w:val="24"/>
          <w:szCs w:val="24"/>
          <w:lang w:eastAsia="pl-PL"/>
        </w:rPr>
        <w:t xml:space="preserve">) (UE) nr 910/2014 - </w:t>
      </w:r>
      <w:r w:rsidR="00C67C80" w:rsidRPr="00A31771">
        <w:rPr>
          <w:rFonts w:ascii="Verdana" w:eastAsia="Times New Roman" w:hAnsi="Verdana" w:cs="Arial"/>
          <w:sz w:val="24"/>
          <w:szCs w:val="24"/>
          <w:lang w:eastAsia="pl-PL"/>
        </w:rPr>
        <w:t>od 1 lipca 2016 roku”.</w:t>
      </w:r>
    </w:p>
    <w:p w14:paraId="76E86368" w14:textId="77777777" w:rsidR="007C09DB" w:rsidRPr="00A31771" w:rsidRDefault="0065606F"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wykorzystania formatu podpisu </w:t>
      </w:r>
      <w:proofErr w:type="spellStart"/>
      <w:r w:rsidRPr="00A31771">
        <w:rPr>
          <w:rFonts w:ascii="Verdana" w:eastAsia="Times New Roman" w:hAnsi="Verdana" w:cs="Arial"/>
          <w:sz w:val="24"/>
          <w:szCs w:val="24"/>
          <w:lang w:eastAsia="pl-PL"/>
        </w:rPr>
        <w:t>XAdES</w:t>
      </w:r>
      <w:proofErr w:type="spellEnd"/>
      <w:r w:rsidRPr="00A31771">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A31771">
        <w:rPr>
          <w:rFonts w:ascii="Verdana" w:eastAsia="Times New Roman" w:hAnsi="Verdana" w:cs="Arial"/>
          <w:sz w:val="24"/>
          <w:szCs w:val="24"/>
          <w:lang w:eastAsia="pl-PL"/>
        </w:rPr>
        <w:t xml:space="preserve">plików podpisu w formacie </w:t>
      </w:r>
      <w:proofErr w:type="spellStart"/>
      <w:r w:rsidR="007C09DB" w:rsidRPr="00A31771">
        <w:rPr>
          <w:rFonts w:ascii="Verdana" w:eastAsia="Times New Roman" w:hAnsi="Verdana" w:cs="Arial"/>
          <w:sz w:val="24"/>
          <w:szCs w:val="24"/>
          <w:lang w:eastAsia="pl-PL"/>
        </w:rPr>
        <w:t>XAdES</w:t>
      </w:r>
      <w:proofErr w:type="spellEnd"/>
      <w:r w:rsidR="007C09DB" w:rsidRPr="00A31771">
        <w:rPr>
          <w:rFonts w:ascii="Verdana" w:eastAsia="Times New Roman" w:hAnsi="Verdana" w:cs="Arial"/>
          <w:sz w:val="24"/>
          <w:szCs w:val="24"/>
          <w:lang w:eastAsia="pl-PL"/>
        </w:rPr>
        <w:t>.</w:t>
      </w:r>
    </w:p>
    <w:p w14:paraId="4C3A81AB" w14:textId="0AFDC139"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Zgodnie z art. 18 ust. 3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A31771">
        <w:rPr>
          <w:rFonts w:ascii="Verdana" w:eastAsia="Times New Roman" w:hAnsi="Verdana" w:cs="Arial"/>
          <w:sz w:val="24"/>
          <w:szCs w:val="24"/>
          <w:lang w:eastAsia="pl-PL"/>
        </w:rPr>
        <w:t>t.j</w:t>
      </w:r>
      <w:proofErr w:type="spellEnd"/>
      <w:r w:rsidR="003C2EB7" w:rsidRPr="00A31771">
        <w:rPr>
          <w:rFonts w:ascii="Verdana" w:eastAsia="Times New Roman" w:hAnsi="Verdana" w:cs="Arial"/>
          <w:sz w:val="24"/>
          <w:szCs w:val="24"/>
          <w:lang w:eastAsia="pl-PL"/>
        </w:rPr>
        <w:t>. Dz.</w:t>
      </w:r>
      <w:r w:rsidRPr="00A31771">
        <w:rPr>
          <w:rFonts w:ascii="Verdana" w:eastAsia="Times New Roman" w:hAnsi="Verdana" w:cs="Arial"/>
          <w:sz w:val="24"/>
          <w:szCs w:val="24"/>
          <w:lang w:eastAsia="pl-PL"/>
        </w:rPr>
        <w:t>U. z 20</w:t>
      </w:r>
      <w:r w:rsidR="003C2EB7" w:rsidRPr="00A31771">
        <w:rPr>
          <w:rFonts w:ascii="Verdana" w:eastAsia="Times New Roman" w:hAnsi="Verdana" w:cs="Arial"/>
          <w:sz w:val="24"/>
          <w:szCs w:val="24"/>
          <w:lang w:eastAsia="pl-PL"/>
        </w:rPr>
        <w:t>20</w:t>
      </w:r>
      <w:r w:rsidRPr="00A31771">
        <w:rPr>
          <w:rFonts w:ascii="Verdana" w:eastAsia="Times New Roman" w:hAnsi="Verdana" w:cs="Arial"/>
          <w:sz w:val="24"/>
          <w:szCs w:val="24"/>
          <w:lang w:eastAsia="pl-PL"/>
        </w:rPr>
        <w:t xml:space="preserve">r. poz. </w:t>
      </w:r>
      <w:r w:rsidR="003C2EB7" w:rsidRPr="00A31771">
        <w:rPr>
          <w:rFonts w:ascii="Verdana" w:eastAsia="Times New Roman" w:hAnsi="Verdana" w:cs="Arial"/>
          <w:sz w:val="24"/>
          <w:szCs w:val="24"/>
          <w:lang w:eastAsia="pl-PL"/>
        </w:rPr>
        <w:t>1913 ze zm.</w:t>
      </w:r>
      <w:r w:rsidRPr="00A31771">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w:t>
      </w:r>
      <w:r w:rsidRPr="00A31771">
        <w:rPr>
          <w:rFonts w:ascii="Verdana" w:eastAsia="Times New Roman" w:hAnsi="Verdana" w:cs="Arial"/>
          <w:sz w:val="24"/>
          <w:szCs w:val="24"/>
          <w:lang w:eastAsia="pl-PL"/>
        </w:rPr>
        <w:lastRenderedPageBreak/>
        <w:t xml:space="preserve">informacje stanowią tajemnicę przedsiębiorstwa. </w:t>
      </w:r>
      <w:r w:rsidRPr="00A31771">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7A5ED53D"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A31771" w:rsidRDefault="00E142B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definicją dokumentu elektronicznego z art.</w:t>
      </w:r>
      <w:r w:rsidR="00567CF7"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A31771" w:rsidRDefault="00B94C67"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w:t>
      </w:r>
      <w:r w:rsidR="00B94C67" w:rsidRPr="00A31771">
        <w:rPr>
          <w:rFonts w:ascii="Verdana" w:eastAsia="Times New Roman" w:hAnsi="Verdana" w:cs="Arial"/>
          <w:sz w:val="24"/>
          <w:szCs w:val="24"/>
          <w:lang w:eastAsia="pl-PL"/>
        </w:rPr>
        <w:t xml:space="preserve">ormaty plików wykorzystywanych przez </w:t>
      </w:r>
      <w:r w:rsidR="005A66F1" w:rsidRPr="00A31771">
        <w:rPr>
          <w:rFonts w:ascii="Verdana" w:eastAsia="Times New Roman" w:hAnsi="Verdana" w:cs="Arial"/>
          <w:sz w:val="24"/>
          <w:szCs w:val="24"/>
          <w:lang w:eastAsia="pl-PL"/>
        </w:rPr>
        <w:t xml:space="preserve">wykonawców powinny być zgodne </w:t>
      </w:r>
      <w:r w:rsidR="004E093E" w:rsidRPr="00A31771">
        <w:rPr>
          <w:rFonts w:ascii="Verdana" w:eastAsia="Times New Roman" w:hAnsi="Verdana" w:cs="Arial"/>
          <w:sz w:val="24"/>
          <w:szCs w:val="24"/>
          <w:lang w:eastAsia="pl-PL"/>
        </w:rPr>
        <w:br/>
      </w:r>
      <w:r w:rsidR="005A66F1" w:rsidRPr="00A31771">
        <w:rPr>
          <w:rFonts w:ascii="Verdana" w:eastAsia="Times New Roman" w:hAnsi="Verdana" w:cs="Arial"/>
          <w:sz w:val="24"/>
          <w:szCs w:val="24"/>
          <w:lang w:eastAsia="pl-PL"/>
        </w:rPr>
        <w:t xml:space="preserve">z </w:t>
      </w:r>
      <w:r w:rsidR="00B94C67" w:rsidRPr="00A31771">
        <w:rPr>
          <w:rFonts w:ascii="Verdana" w:eastAsia="Times New Roman" w:hAnsi="Verdana" w:cs="Arial"/>
          <w:sz w:val="24"/>
          <w:szCs w:val="24"/>
          <w:lang w:eastAsia="pl-PL"/>
        </w:rPr>
        <w:t>„</w:t>
      </w:r>
      <w:r w:rsidR="00E142B3" w:rsidRPr="00A31771">
        <w:rPr>
          <w:rFonts w:ascii="Verdana" w:eastAsia="Times New Roman" w:hAnsi="Verdana" w:cs="Arial"/>
          <w:sz w:val="24"/>
          <w:szCs w:val="24"/>
          <w:lang w:eastAsia="pl-PL"/>
        </w:rPr>
        <w:t>Obwieszczeniem prezesa Rady Ministrów</w:t>
      </w:r>
      <w:r w:rsidR="00B94C67" w:rsidRPr="00A31771">
        <w:rPr>
          <w:rFonts w:ascii="Verdana" w:eastAsia="Times New Roman" w:hAnsi="Verdana" w:cs="Arial"/>
          <w:sz w:val="24"/>
          <w:szCs w:val="24"/>
          <w:lang w:eastAsia="pl-PL"/>
        </w:rPr>
        <w:t xml:space="preserve"> z dnia 9 listopada 2017 r. w sprawie ogłoszenia jednolitego tekstu </w:t>
      </w:r>
      <w:r w:rsidR="0029595E" w:rsidRPr="00A31771">
        <w:rPr>
          <w:rFonts w:ascii="Verdana" w:eastAsia="Times New Roman" w:hAnsi="Verdana" w:cs="Arial"/>
          <w:sz w:val="24"/>
          <w:szCs w:val="24"/>
          <w:lang w:eastAsia="pl-PL"/>
        </w:rPr>
        <w:t>rozporządzenia R</w:t>
      </w:r>
      <w:r w:rsidR="00B94C67" w:rsidRPr="00A31771">
        <w:rPr>
          <w:rFonts w:ascii="Verdana" w:eastAsia="Times New Roman" w:hAnsi="Verdana" w:cs="Arial"/>
          <w:sz w:val="24"/>
          <w:szCs w:val="24"/>
          <w:lang w:eastAsia="pl-PL"/>
        </w:rPr>
        <w:t>ady Ministrów w sprawie Krajowych Ram Interoperacyjności, minimalnych wymagań dla rejestrów publicznych</w:t>
      </w:r>
      <w:r w:rsidR="0029595E" w:rsidRPr="00A31771">
        <w:rPr>
          <w:rFonts w:ascii="Verdana" w:eastAsia="Times New Roman" w:hAnsi="Verdana" w:cs="Arial"/>
          <w:sz w:val="24"/>
          <w:szCs w:val="24"/>
          <w:lang w:eastAsia="pl-PL"/>
        </w:rPr>
        <w:t xml:space="preserve"> </w:t>
      </w:r>
      <w:r w:rsidR="00B94C67" w:rsidRPr="00A31771">
        <w:rPr>
          <w:rFonts w:ascii="Verdana" w:eastAsia="Times New Roman" w:hAnsi="Verdana" w:cs="Arial"/>
          <w:sz w:val="24"/>
          <w:szCs w:val="24"/>
          <w:lang w:eastAsia="pl-PL"/>
        </w:rPr>
        <w:t xml:space="preserve">i wymiany informacji w postaci elektronicznej oraz minimalnych wymagań dla </w:t>
      </w:r>
      <w:r w:rsidR="0029595E" w:rsidRPr="00A31771">
        <w:rPr>
          <w:rFonts w:ascii="Verdana" w:eastAsia="Times New Roman" w:hAnsi="Verdana" w:cs="Arial"/>
          <w:sz w:val="24"/>
          <w:szCs w:val="24"/>
          <w:lang w:eastAsia="pl-PL"/>
        </w:rPr>
        <w:t>systemów teleinformatycznych”.</w:t>
      </w:r>
    </w:p>
    <w:p w14:paraId="060FE09F" w14:textId="77777777" w:rsidR="005A66F1" w:rsidRPr="00A31771" w:rsidRDefault="00E142B3"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rekomenduje wykorzystanie formatów: .pdf .</w:t>
      </w:r>
      <w:proofErr w:type="spellStart"/>
      <w:r w:rsidRPr="00A31771">
        <w:rPr>
          <w:rFonts w:ascii="Verdana" w:eastAsia="Times New Roman" w:hAnsi="Verdana" w:cs="Arial"/>
          <w:sz w:val="24"/>
          <w:szCs w:val="24"/>
          <w:lang w:eastAsia="pl-PL"/>
        </w:rPr>
        <w:t>doc</w:t>
      </w:r>
      <w:proofErr w:type="spellEnd"/>
      <w:r w:rsidRPr="00A31771">
        <w:rPr>
          <w:rFonts w:ascii="Verdana" w:eastAsia="Times New Roman" w:hAnsi="Verdana" w:cs="Arial"/>
          <w:sz w:val="24"/>
          <w:szCs w:val="24"/>
          <w:lang w:eastAsia="pl-PL"/>
        </w:rPr>
        <w:t xml:space="preserve"> .xls .jpg (.</w:t>
      </w:r>
      <w:proofErr w:type="spellStart"/>
      <w:r w:rsidRPr="00A31771">
        <w:rPr>
          <w:rFonts w:ascii="Verdana" w:eastAsia="Times New Roman" w:hAnsi="Verdana" w:cs="Arial"/>
          <w:sz w:val="24"/>
          <w:szCs w:val="24"/>
          <w:lang w:eastAsia="pl-PL"/>
        </w:rPr>
        <w:t>jpeg</w:t>
      </w:r>
      <w:proofErr w:type="spellEnd"/>
      <w:r w:rsidRPr="00A31771">
        <w:rPr>
          <w:rFonts w:ascii="Verdana" w:eastAsia="Times New Roman" w:hAnsi="Verdana" w:cs="Arial"/>
          <w:sz w:val="24"/>
          <w:szCs w:val="24"/>
          <w:lang w:eastAsia="pl-PL"/>
        </w:rPr>
        <w:t xml:space="preserve">) </w:t>
      </w:r>
      <w:r w:rsidRPr="00A31771">
        <w:rPr>
          <w:rFonts w:ascii="Verdana" w:eastAsia="Times New Roman" w:hAnsi="Verdana" w:cs="Arial"/>
          <w:b/>
          <w:sz w:val="24"/>
          <w:szCs w:val="24"/>
          <w:lang w:eastAsia="pl-PL"/>
        </w:rPr>
        <w:t>ze szczególnym wskazaniem na .pdf</w:t>
      </w:r>
    </w:p>
    <w:p w14:paraId="2A28F327" w14:textId="77777777" w:rsidR="00A50202"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A31771">
        <w:rPr>
          <w:rFonts w:ascii="Verdana" w:eastAsia="Times New Roman" w:hAnsi="Verdana" w:cs="Arial"/>
          <w:b/>
          <w:bCs/>
          <w:sz w:val="24"/>
          <w:szCs w:val="24"/>
          <w:lang w:eastAsia="pl-PL"/>
        </w:rPr>
        <w:t>w</w:t>
      </w:r>
      <w:r w:rsidR="00E142B3" w:rsidRPr="00A31771">
        <w:rPr>
          <w:rFonts w:ascii="Verdana" w:eastAsia="Times New Roman" w:hAnsi="Verdana" w:cs="Arial"/>
          <w:b/>
          <w:bCs/>
          <w:sz w:val="24"/>
          <w:szCs w:val="24"/>
          <w:lang w:eastAsia="pl-PL"/>
        </w:rPr>
        <w:t xml:space="preserve"> celu ewentualnej kompresji danych Zamawiający rekomenduje wykorzystanie jednego z formatów:</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.zip</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.7Z</w:t>
      </w:r>
    </w:p>
    <w:p w14:paraId="48985450" w14:textId="77777777" w:rsidR="00C47DD8" w:rsidRDefault="007B6A26"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A31771">
        <w:rPr>
          <w:rFonts w:ascii="Verdana" w:eastAsia="Times New Roman" w:hAnsi="Verdana" w:cs="Arial"/>
          <w:b/>
          <w:bCs/>
          <w:sz w:val="24"/>
          <w:szCs w:val="24"/>
          <w:lang w:eastAsia="pl-PL"/>
        </w:rPr>
        <w:t xml:space="preserve">Wśród rozszerzeń </w:t>
      </w:r>
      <w:r w:rsidR="00A04CBD" w:rsidRPr="00A31771">
        <w:rPr>
          <w:rFonts w:ascii="Verdana" w:eastAsia="Times New Roman" w:hAnsi="Verdana" w:cs="Arial"/>
          <w:b/>
          <w:bCs/>
          <w:sz w:val="24"/>
          <w:szCs w:val="24"/>
          <w:lang w:eastAsia="pl-PL"/>
        </w:rPr>
        <w:t xml:space="preserve">powszechnych a niewystępujących </w:t>
      </w:r>
      <w:r w:rsidRPr="00A31771">
        <w:rPr>
          <w:rFonts w:ascii="Verdana" w:eastAsia="Times New Roman" w:hAnsi="Verdana" w:cs="Arial"/>
          <w:sz w:val="24"/>
          <w:szCs w:val="24"/>
          <w:lang w:eastAsia="pl-PL"/>
        </w:rPr>
        <w:t xml:space="preserve">w Rozporządzeniu </w:t>
      </w:r>
      <w:r w:rsidR="002A4919" w:rsidRPr="00A31771">
        <w:rPr>
          <w:rFonts w:ascii="Verdana" w:eastAsia="Times New Roman" w:hAnsi="Verdana" w:cs="Arial"/>
          <w:sz w:val="24"/>
          <w:szCs w:val="24"/>
          <w:lang w:eastAsia="pl-PL"/>
        </w:rPr>
        <w:t xml:space="preserve">Rady </w:t>
      </w:r>
      <w:r w:rsidR="002A4919" w:rsidRPr="00A31771">
        <w:rPr>
          <w:rFonts w:ascii="Verdana" w:eastAsia="Times New Roman" w:hAnsi="Verdana" w:cs="Arial"/>
          <w:sz w:val="24"/>
          <w:szCs w:val="24"/>
          <w:lang w:eastAsia="pl-PL"/>
        </w:rPr>
        <w:lastRenderedPageBreak/>
        <w:t>Ministrów z dnia 12 kwietnia 2012 r. (</w:t>
      </w:r>
      <w:proofErr w:type="spellStart"/>
      <w:r w:rsidR="002A4919" w:rsidRPr="00A31771">
        <w:rPr>
          <w:rFonts w:ascii="Verdana" w:eastAsia="Times New Roman" w:hAnsi="Verdana" w:cs="Arial"/>
          <w:sz w:val="24"/>
          <w:szCs w:val="24"/>
          <w:lang w:eastAsia="pl-PL"/>
        </w:rPr>
        <w:t>t.j</w:t>
      </w:r>
      <w:proofErr w:type="spellEnd"/>
      <w:r w:rsidR="002A4919" w:rsidRPr="00A31771">
        <w:rPr>
          <w:rFonts w:ascii="Verdana" w:eastAsia="Times New Roman" w:hAnsi="Verdana" w:cs="Arial"/>
          <w:sz w:val="24"/>
          <w:szCs w:val="24"/>
          <w:lang w:eastAsia="pl-PL"/>
        </w:rPr>
        <w:t>. Dz. U. z 2017 r., poz. 2247) w sprawie Krajowych Ram Interoperacyjności</w:t>
      </w:r>
      <w:r w:rsidRPr="00A31771">
        <w:rPr>
          <w:rFonts w:ascii="Verdana" w:eastAsia="Times New Roman" w:hAnsi="Verdana" w:cs="Arial"/>
          <w:sz w:val="24"/>
          <w:szCs w:val="24"/>
          <w:lang w:eastAsia="pl-PL"/>
        </w:rPr>
        <w:t xml:space="preserve"> występują: .</w:t>
      </w:r>
      <w:proofErr w:type="spellStart"/>
      <w:r w:rsidRPr="00A31771">
        <w:rPr>
          <w:rFonts w:ascii="Verdana" w:eastAsia="Times New Roman" w:hAnsi="Verdana" w:cs="Arial"/>
          <w:sz w:val="24"/>
          <w:szCs w:val="24"/>
          <w:lang w:eastAsia="pl-PL"/>
        </w:rPr>
        <w:t>rar</w:t>
      </w:r>
      <w:proofErr w:type="spellEnd"/>
      <w:r w:rsidRPr="00A31771">
        <w:rPr>
          <w:rFonts w:ascii="Verdana" w:eastAsia="Times New Roman" w:hAnsi="Verdana" w:cs="Arial"/>
          <w:sz w:val="24"/>
          <w:szCs w:val="24"/>
          <w:lang w:eastAsia="pl-PL"/>
        </w:rPr>
        <w:t xml:space="preserve"> .gif .</w:t>
      </w:r>
      <w:proofErr w:type="spellStart"/>
      <w:r w:rsidRPr="00A31771">
        <w:rPr>
          <w:rFonts w:ascii="Verdana" w:eastAsia="Times New Roman" w:hAnsi="Verdana" w:cs="Arial"/>
          <w:sz w:val="24"/>
          <w:szCs w:val="24"/>
          <w:lang w:eastAsia="pl-PL"/>
        </w:rPr>
        <w:t>bmp</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numbers</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pages</w:t>
      </w:r>
      <w:proofErr w:type="spellEnd"/>
      <w:r w:rsidRPr="00A31771">
        <w:rPr>
          <w:rFonts w:ascii="Verdana" w:eastAsia="Times New Roman" w:hAnsi="Verdana" w:cs="Arial"/>
          <w:sz w:val="24"/>
          <w:szCs w:val="24"/>
          <w:lang w:eastAsia="pl-PL"/>
        </w:rPr>
        <w:t>. Dokumenty złożone w takich plikach zostaną uznane za złożone nieskutecznie</w:t>
      </w:r>
      <w:r w:rsidR="002A4919" w:rsidRPr="00A31771">
        <w:rPr>
          <w:rFonts w:ascii="Verdana" w:eastAsia="Times New Roman" w:hAnsi="Verdana" w:cs="Arial"/>
          <w:sz w:val="24"/>
          <w:szCs w:val="24"/>
          <w:lang w:eastAsia="pl-PL"/>
        </w:rPr>
        <w:t xml:space="preserve">. </w:t>
      </w:r>
      <w:r w:rsidR="002A4919" w:rsidRPr="00A31771">
        <w:rPr>
          <w:rFonts w:ascii="Verdana" w:eastAsia="Times New Roman" w:hAnsi="Verdana" w:cs="Arial"/>
          <w:b/>
          <w:bCs/>
          <w:sz w:val="24"/>
          <w:szCs w:val="24"/>
          <w:lang w:eastAsia="pl-PL"/>
        </w:rPr>
        <w:t>Dokumenty złożone w takich plikach zostaną uznane za złożone nieskutecznie</w:t>
      </w:r>
      <w:r w:rsidR="002A4919" w:rsidRPr="00A31771">
        <w:rPr>
          <w:rFonts w:ascii="Verdana" w:eastAsia="Times New Roman" w:hAnsi="Verdana" w:cs="Arial"/>
          <w:sz w:val="24"/>
          <w:szCs w:val="24"/>
          <w:lang w:eastAsia="pl-PL"/>
        </w:rPr>
        <w:t>.</w:t>
      </w:r>
    </w:p>
    <w:p w14:paraId="0B01FA06"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7DD8">
        <w:rPr>
          <w:rFonts w:ascii="Verdana" w:eastAsia="Times New Roman" w:hAnsi="Verdana" w:cs="Arial"/>
          <w:sz w:val="24"/>
          <w:szCs w:val="24"/>
          <w:lang w:eastAsia="pl-PL"/>
        </w:rPr>
        <w:t>PAdES</w:t>
      </w:r>
      <w:proofErr w:type="spellEnd"/>
      <w:r w:rsidRPr="00C47DD8">
        <w:rPr>
          <w:rFonts w:ascii="Verdana" w:eastAsia="Times New Roman" w:hAnsi="Verdana" w:cs="Arial"/>
          <w:sz w:val="24"/>
          <w:szCs w:val="24"/>
          <w:lang w:eastAsia="pl-PL"/>
        </w:rPr>
        <w:t xml:space="preserve">. </w:t>
      </w:r>
    </w:p>
    <w:p w14:paraId="6A52D285"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Pliki w innych formatach niż PDF zaleca się opatrzyć zewnętrznym podpisem </w:t>
      </w:r>
      <w:proofErr w:type="spellStart"/>
      <w:r w:rsidRPr="00C47DD8">
        <w:rPr>
          <w:rFonts w:ascii="Verdana" w:eastAsia="Times New Roman" w:hAnsi="Verdana" w:cs="Arial"/>
          <w:sz w:val="24"/>
          <w:szCs w:val="24"/>
          <w:lang w:eastAsia="pl-PL"/>
        </w:rPr>
        <w:t>XAdES</w:t>
      </w:r>
      <w:proofErr w:type="spellEnd"/>
      <w:r w:rsidRPr="00C47DD8">
        <w:rPr>
          <w:rFonts w:ascii="Verdana" w:eastAsia="Times New Roman" w:hAnsi="Verdana" w:cs="Arial"/>
          <w:sz w:val="24"/>
          <w:szCs w:val="24"/>
          <w:lang w:eastAsia="pl-PL"/>
        </w:rPr>
        <w:t>. Wykonawca powinien pamiętać, aby plik z podpisem przekazywać łącznie z dokumentem podpisywanym.</w:t>
      </w:r>
    </w:p>
    <w:p w14:paraId="0EA3F4E8"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B1E9D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C6447"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5242024"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9CDCA0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Podczas podpisywania plików zaleca się stosowanie algorytmu skrótu SHA2 zamiast SHA1.  </w:t>
      </w:r>
    </w:p>
    <w:p w14:paraId="2AEDA442"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5F19677"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rekomenduje wykorzystanie podpisu z kwalifikowanym znacznikiem cza</w:t>
      </w:r>
      <w:r w:rsidRPr="006E1AB8">
        <w:rPr>
          <w:rFonts w:ascii="Verdana" w:eastAsia="Times New Roman" w:hAnsi="Verdana" w:cs="Arial"/>
          <w:sz w:val="24"/>
          <w:szCs w:val="24"/>
          <w:lang w:eastAsia="pl-PL"/>
        </w:rPr>
        <w:t>su.</w:t>
      </w:r>
    </w:p>
    <w:p w14:paraId="5274373E"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564DEEB" w14:textId="3595E4B8" w:rsidR="0082113B" w:rsidRPr="006E1AB8" w:rsidRDefault="00E41C64"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b/>
          <w:sz w:val="24"/>
          <w:szCs w:val="24"/>
          <w:lang w:eastAsia="pl-PL"/>
        </w:rPr>
        <w:t>Na ofertę składają się następujące dokumenty, do złożenia których zobowiązany jest wykonawca:</w:t>
      </w:r>
    </w:p>
    <w:p w14:paraId="39C8D794" w14:textId="13F09A09" w:rsidR="00B864A8" w:rsidRPr="006E1AB8" w:rsidRDefault="00D9245B" w:rsidP="007953E0">
      <w:pPr>
        <w:pStyle w:val="Akapitzlist"/>
        <w:numPr>
          <w:ilvl w:val="0"/>
          <w:numId w:val="24"/>
        </w:numPr>
        <w:tabs>
          <w:tab w:val="left" w:pos="567"/>
        </w:tabs>
        <w:spacing w:line="276" w:lineRule="auto"/>
        <w:ind w:left="1134" w:hanging="425"/>
        <w:jc w:val="both"/>
        <w:rPr>
          <w:rFonts w:ascii="Verdana" w:eastAsia="Times New Roman" w:hAnsi="Verdana" w:cs="Arial"/>
          <w:sz w:val="24"/>
          <w:szCs w:val="24"/>
          <w:lang w:eastAsia="pl-PL"/>
        </w:rPr>
      </w:pPr>
      <w:r w:rsidRPr="006E1AB8">
        <w:rPr>
          <w:rFonts w:ascii="Verdana" w:hAnsi="Verdana" w:cs="Arial"/>
          <w:b/>
          <w:sz w:val="24"/>
          <w:szCs w:val="24"/>
        </w:rPr>
        <w:t>f</w:t>
      </w:r>
      <w:r w:rsidR="00CE5CBF" w:rsidRPr="006E1AB8">
        <w:rPr>
          <w:rFonts w:ascii="Verdana" w:hAnsi="Verdana" w:cs="Arial"/>
          <w:b/>
          <w:sz w:val="24"/>
          <w:szCs w:val="24"/>
        </w:rPr>
        <w:t>ormularz Oferty</w:t>
      </w:r>
      <w:r w:rsidR="0029595E" w:rsidRPr="006E1AB8">
        <w:rPr>
          <w:rFonts w:ascii="Verdana" w:eastAsia="Times New Roman" w:hAnsi="Verdana" w:cs="Arial"/>
          <w:sz w:val="24"/>
          <w:szCs w:val="24"/>
          <w:lang w:eastAsia="pl-PL"/>
        </w:rPr>
        <w:t xml:space="preserve"> przygotowany zgodnie ze wzorem</w:t>
      </w:r>
      <w:r w:rsidR="00011D9A" w:rsidRPr="006E1AB8">
        <w:rPr>
          <w:rFonts w:ascii="Verdana" w:eastAsia="Times New Roman" w:hAnsi="Verdana" w:cs="Arial"/>
          <w:sz w:val="24"/>
          <w:szCs w:val="24"/>
          <w:lang w:eastAsia="pl-PL"/>
        </w:rPr>
        <w:t xml:space="preserve"> podanym </w:t>
      </w:r>
      <w:r w:rsidR="00567CF7" w:rsidRPr="006E1AB8">
        <w:rPr>
          <w:rFonts w:ascii="Verdana" w:eastAsia="Times New Roman" w:hAnsi="Verdana" w:cs="Arial"/>
          <w:sz w:val="24"/>
          <w:szCs w:val="24"/>
          <w:lang w:eastAsia="pl-PL"/>
        </w:rPr>
        <w:t>w z</w:t>
      </w:r>
      <w:r w:rsidR="00011D9A" w:rsidRPr="006E1AB8">
        <w:rPr>
          <w:rFonts w:ascii="Verdana" w:eastAsia="Times New Roman" w:hAnsi="Verdana" w:cs="Arial"/>
          <w:sz w:val="24"/>
          <w:szCs w:val="24"/>
          <w:lang w:eastAsia="pl-PL"/>
        </w:rPr>
        <w:t>ałączniku nr 1 SWZ.</w:t>
      </w:r>
    </w:p>
    <w:p w14:paraId="39CED4E9" w14:textId="77777777" w:rsidR="004C02F5" w:rsidRPr="006E1AB8" w:rsidRDefault="004C02F5"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lastRenderedPageBreak/>
        <w:t>oświadczenie dotyczące przepisów sankcyjnych</w:t>
      </w:r>
      <w:r w:rsidRPr="006E1AB8">
        <w:rPr>
          <w:rFonts w:ascii="Verdana" w:eastAsia="Calibri" w:hAnsi="Verdana"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14:paraId="4ECAC124" w14:textId="2B6B8A90" w:rsidR="00A04CBD" w:rsidRPr="006E1AB8" w:rsidRDefault="00CE47B0"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t>p</w:t>
      </w:r>
      <w:r w:rsidR="00E12BDF" w:rsidRPr="006E1AB8">
        <w:rPr>
          <w:rFonts w:ascii="Verdana" w:hAnsi="Verdana" w:cs="Arial"/>
          <w:b/>
          <w:sz w:val="24"/>
          <w:szCs w:val="24"/>
        </w:rPr>
        <w:t xml:space="preserve">ełnomocnictwo / </w:t>
      </w:r>
      <w:r w:rsidRPr="006E1AB8">
        <w:rPr>
          <w:rFonts w:ascii="Verdana" w:hAnsi="Verdana" w:cs="Arial"/>
          <w:b/>
          <w:sz w:val="24"/>
          <w:szCs w:val="24"/>
        </w:rPr>
        <w:t>p</w:t>
      </w:r>
      <w:r w:rsidR="00E12BDF" w:rsidRPr="006E1AB8">
        <w:rPr>
          <w:rFonts w:ascii="Verdana" w:hAnsi="Verdana" w:cs="Arial"/>
          <w:b/>
          <w:sz w:val="24"/>
          <w:szCs w:val="24"/>
        </w:rPr>
        <w:t>ełnomocnictwa dla osoby / osób podpisujących ofertę,</w:t>
      </w:r>
      <w:r w:rsidR="00E12BDF" w:rsidRPr="006E1AB8">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00E12BDF" w:rsidRPr="006E1AB8">
        <w:rPr>
          <w:rFonts w:ascii="Verdana" w:eastAsia="Times New Roman" w:hAnsi="Verdana" w:cs="Arial"/>
          <w:b/>
          <w:sz w:val="24"/>
          <w:szCs w:val="24"/>
          <w:lang w:eastAsia="pl-PL"/>
        </w:rPr>
        <w:t>Pełnomocnictwo do złożenia oferty</w:t>
      </w:r>
      <w:r w:rsidR="00E12BDF" w:rsidRPr="006E1AB8">
        <w:rPr>
          <w:rFonts w:ascii="Verdana" w:eastAsia="Times New Roman" w:hAnsi="Verdana" w:cs="Arial"/>
          <w:sz w:val="24"/>
          <w:szCs w:val="24"/>
          <w:lang w:eastAsia="pl-PL"/>
        </w:rPr>
        <w:t xml:space="preserve"> musi być złożone </w:t>
      </w:r>
      <w:r w:rsidR="00E12BDF" w:rsidRPr="006E1AB8">
        <w:rPr>
          <w:rFonts w:ascii="Verdana" w:eastAsia="Times New Roman" w:hAnsi="Verdana" w:cs="Arial"/>
          <w:b/>
          <w:sz w:val="24"/>
          <w:szCs w:val="24"/>
          <w:lang w:eastAsia="pl-PL"/>
        </w:rPr>
        <w:t>w oryginale</w:t>
      </w:r>
      <w:r w:rsidR="00E12BDF" w:rsidRPr="006E1AB8">
        <w:rPr>
          <w:rFonts w:ascii="Verdana" w:eastAsia="Times New Roman" w:hAnsi="Verdana" w:cs="Arial"/>
          <w:sz w:val="24"/>
          <w:szCs w:val="24"/>
          <w:lang w:eastAsia="pl-PL"/>
        </w:rPr>
        <w:t xml:space="preserve"> w takiej samej formie, jak składana oferta (</w:t>
      </w:r>
      <w:proofErr w:type="spellStart"/>
      <w:r w:rsidR="00E12BDF" w:rsidRPr="006E1AB8">
        <w:rPr>
          <w:rFonts w:ascii="Verdana" w:eastAsia="Times New Roman" w:hAnsi="Verdana" w:cs="Arial"/>
          <w:sz w:val="24"/>
          <w:szCs w:val="24"/>
          <w:lang w:eastAsia="pl-PL"/>
        </w:rPr>
        <w:t>t.j</w:t>
      </w:r>
      <w:proofErr w:type="spellEnd"/>
      <w:r w:rsidR="00E12BDF" w:rsidRPr="006E1AB8">
        <w:rPr>
          <w:rFonts w:ascii="Verdana" w:eastAsia="Times New Roman" w:hAnsi="Verdana" w:cs="Arial"/>
          <w:sz w:val="24"/>
          <w:szCs w:val="24"/>
          <w:lang w:eastAsia="pl-PL"/>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6E1AB8">
        <w:rPr>
          <w:rFonts w:ascii="Verdana" w:eastAsia="Times New Roman" w:hAnsi="Verdana" w:cs="Arial"/>
          <w:sz w:val="24"/>
          <w:szCs w:val="24"/>
          <w:lang w:eastAsia="pl-PL"/>
        </w:rPr>
        <w:t xml:space="preserve"> elektronicznym.</w:t>
      </w:r>
    </w:p>
    <w:p w14:paraId="17C15227" w14:textId="77777777" w:rsidR="00E41C64" w:rsidRPr="006E1AB8" w:rsidRDefault="00E41C64"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E796DC5" w14:textId="77777777" w:rsidR="004944CE" w:rsidRPr="006E1AB8" w:rsidRDefault="004944CE" w:rsidP="007953E0">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6E1AB8"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6E1AB8" w:rsidRDefault="008319F5" w:rsidP="007953E0">
            <w:pPr>
              <w:spacing w:line="276" w:lineRule="auto"/>
              <w:jc w:val="center"/>
              <w:rPr>
                <w:rFonts w:ascii="Verdana" w:eastAsia="Times New Roman" w:hAnsi="Verdana" w:cs="Arial"/>
                <w:b/>
                <w:sz w:val="24"/>
                <w:szCs w:val="28"/>
                <w:lang w:eastAsia="pl-PL"/>
              </w:rPr>
            </w:pPr>
            <w:r w:rsidRPr="006E1AB8">
              <w:rPr>
                <w:rFonts w:ascii="Verdana" w:eastAsia="Times New Roman" w:hAnsi="Verdana" w:cs="Arial"/>
                <w:b/>
                <w:sz w:val="24"/>
                <w:szCs w:val="28"/>
                <w:lang w:eastAsia="pl-PL"/>
              </w:rPr>
              <w:t>ROZDZIAŁ 14</w:t>
            </w:r>
          </w:p>
          <w:p w14:paraId="7AFFCD37" w14:textId="77777777" w:rsidR="00B864A8" w:rsidRPr="006E1AB8" w:rsidRDefault="008319F5" w:rsidP="007953E0">
            <w:pPr>
              <w:spacing w:line="276" w:lineRule="auto"/>
              <w:jc w:val="center"/>
              <w:rPr>
                <w:rFonts w:ascii="Verdana" w:eastAsia="Times New Roman" w:hAnsi="Verdana" w:cs="Arial"/>
                <w:sz w:val="26"/>
                <w:szCs w:val="26"/>
                <w:lang w:eastAsia="pl-PL"/>
              </w:rPr>
            </w:pPr>
            <w:r w:rsidRPr="006E1AB8">
              <w:rPr>
                <w:rFonts w:ascii="Verdana" w:eastAsia="Times New Roman" w:hAnsi="Verdana" w:cs="Arial"/>
                <w:b/>
                <w:sz w:val="24"/>
                <w:szCs w:val="28"/>
                <w:lang w:eastAsia="pl-PL"/>
              </w:rPr>
              <w:t>SPOSÓB ORAZ TERMIN SKŁADANIA OFERT, OTWARCIA OFERT</w:t>
            </w:r>
          </w:p>
        </w:tc>
      </w:tr>
    </w:tbl>
    <w:p w14:paraId="7847825E" w14:textId="77777777" w:rsidR="00B864A8" w:rsidRPr="006E1AB8" w:rsidRDefault="00B864A8"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6F820EA4"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6E1AB8">
        <w:rPr>
          <w:rFonts w:ascii="Verdana" w:eastAsia="Times New Roman" w:hAnsi="Verdana" w:cs="Arial"/>
          <w:sz w:val="24"/>
          <w:szCs w:val="24"/>
          <w:lang w:eastAsia="pl-PL"/>
        </w:rPr>
        <w:t>Ofertę wraz z wymaganymi dokumentami należy umieścić na Platformie pod adresem:</w:t>
      </w:r>
      <w:r w:rsidR="00D724ED" w:rsidRPr="006E1AB8">
        <w:rPr>
          <w:rFonts w:ascii="Verdana" w:eastAsia="Times New Roman" w:hAnsi="Verdana" w:cs="Arial"/>
          <w:sz w:val="24"/>
          <w:szCs w:val="24"/>
          <w:lang w:eastAsia="pl-PL"/>
        </w:rPr>
        <w:t xml:space="preserve"> https://platformazakupowa.pl/pn/ug_krasocin </w:t>
      </w:r>
      <w:r w:rsidRPr="006E1AB8">
        <w:rPr>
          <w:rFonts w:ascii="Verdana" w:eastAsia="Times New Roman" w:hAnsi="Verdana" w:cs="Arial"/>
          <w:sz w:val="24"/>
          <w:szCs w:val="24"/>
          <w:lang w:eastAsia="pl-PL"/>
        </w:rPr>
        <w:t xml:space="preserve">na stronie dotyczącej odpowiedniego postępowania </w:t>
      </w:r>
      <w:r w:rsidRPr="006E1AB8">
        <w:rPr>
          <w:rFonts w:ascii="Verdana" w:eastAsia="Times New Roman" w:hAnsi="Verdana" w:cs="Arial"/>
          <w:b/>
          <w:sz w:val="24"/>
          <w:szCs w:val="24"/>
          <w:lang w:eastAsia="pl-PL"/>
        </w:rPr>
        <w:t xml:space="preserve">do dnia </w:t>
      </w:r>
      <w:r w:rsidR="006E1AB8" w:rsidRPr="006E1AB8">
        <w:rPr>
          <w:rFonts w:ascii="Verdana" w:eastAsia="Times New Roman" w:hAnsi="Verdana" w:cs="Arial"/>
          <w:b/>
          <w:sz w:val="24"/>
          <w:szCs w:val="24"/>
          <w:lang w:eastAsia="pl-PL"/>
        </w:rPr>
        <w:t>18.07.</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EC1DE0" w:rsidRPr="006E1AB8">
        <w:rPr>
          <w:rFonts w:ascii="Verdana" w:eastAsia="Times New Roman" w:hAnsi="Verdana" w:cs="Arial"/>
          <w:b/>
          <w:sz w:val="24"/>
          <w:szCs w:val="24"/>
          <w:lang w:eastAsia="pl-PL"/>
        </w:rPr>
        <w:t xml:space="preserve">r. </w:t>
      </w:r>
      <w:r w:rsidRPr="006E1AB8">
        <w:rPr>
          <w:rFonts w:ascii="Verdana" w:eastAsia="Times New Roman" w:hAnsi="Verdana" w:cs="Arial"/>
          <w:b/>
          <w:sz w:val="24"/>
          <w:szCs w:val="24"/>
          <w:lang w:eastAsia="pl-PL"/>
        </w:rPr>
        <w:t xml:space="preserve">do godz. 12:00. </w:t>
      </w:r>
    </w:p>
    <w:p w14:paraId="32A1FB07"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Oferta składana elektronicznie musi zostać podpisana elektro</w:t>
      </w:r>
      <w:r w:rsidR="00E41C64" w:rsidRPr="006E1AB8">
        <w:rPr>
          <w:rFonts w:ascii="Verdana" w:eastAsia="Times New Roman" w:hAnsi="Verdana" w:cs="Arial"/>
          <w:sz w:val="24"/>
          <w:szCs w:val="24"/>
          <w:lang w:eastAsia="pl-PL"/>
        </w:rPr>
        <w:t>nicznym podpisem kwalifikowanym</w:t>
      </w:r>
      <w:r w:rsidRPr="006E1AB8">
        <w:rPr>
          <w:rFonts w:ascii="Verdana" w:eastAsia="Times New Roman" w:hAnsi="Verdana" w:cs="Arial"/>
          <w:sz w:val="24"/>
          <w:szCs w:val="24"/>
          <w:lang w:eastAsia="pl-PL"/>
        </w:rPr>
        <w:t>. W procesie składania oferty za pośrednictwem Platformy, Wykonawca powinien złożyć podpis bezpośrednio na dokumentach przesłanych za pośrednictwem Platformy.</w:t>
      </w:r>
    </w:p>
    <w:p w14:paraId="0B280055"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 datę złożenia oferty przyjmuje się</w:t>
      </w:r>
      <w:r w:rsidRPr="006E1AB8">
        <w:rPr>
          <w:rFonts w:ascii="Verdana" w:hAnsi="Verdana" w:cs="Arial"/>
          <w:b/>
          <w:sz w:val="24"/>
          <w:szCs w:val="24"/>
        </w:rPr>
        <w:t xml:space="preserve"> </w:t>
      </w:r>
      <w:r w:rsidRPr="006E1AB8">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18A1669E" w14:textId="77777777" w:rsidR="00DB5198" w:rsidRPr="006E1AB8" w:rsidRDefault="00FC4992" w:rsidP="007953E0">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6E1AB8">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6" w:history="1">
        <w:r w:rsidRPr="006E1AB8">
          <w:rPr>
            <w:rStyle w:val="Hipercze"/>
            <w:rFonts w:ascii="Verdana" w:eastAsia="Times New Roman" w:hAnsi="Verdana" w:cs="Arial"/>
            <w:color w:val="auto"/>
            <w:sz w:val="24"/>
            <w:szCs w:val="24"/>
            <w:lang w:eastAsia="pl-PL"/>
          </w:rPr>
          <w:t>https://platformazakupowa.pl/strona/45-instrukcje</w:t>
        </w:r>
      </w:hyperlink>
    </w:p>
    <w:p w14:paraId="02EA758C" w14:textId="00AB0E7D"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lastRenderedPageBreak/>
        <w:t>Otwarcie ofert nastąpi niezwłocznie po upływie terminu składania ofert, tj. w dniu</w:t>
      </w:r>
      <w:r w:rsidR="009A3993" w:rsidRPr="006E1AB8">
        <w:rPr>
          <w:rFonts w:ascii="Verdana" w:eastAsia="Times New Roman" w:hAnsi="Verdana" w:cs="Arial"/>
          <w:sz w:val="24"/>
          <w:szCs w:val="24"/>
          <w:lang w:eastAsia="pl-PL"/>
        </w:rPr>
        <w:t xml:space="preserve"> </w:t>
      </w:r>
      <w:r w:rsidR="006E1AB8" w:rsidRPr="006E1AB8">
        <w:rPr>
          <w:rFonts w:ascii="Verdana" w:eastAsia="Times New Roman" w:hAnsi="Verdana" w:cs="Arial"/>
          <w:b/>
          <w:sz w:val="24"/>
          <w:szCs w:val="24"/>
          <w:lang w:eastAsia="pl-PL"/>
        </w:rPr>
        <w:t>18.07</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A04CBD" w:rsidRPr="006E1AB8">
        <w:rPr>
          <w:rFonts w:ascii="Verdana" w:eastAsia="Times New Roman" w:hAnsi="Verdana" w:cs="Arial"/>
          <w:b/>
          <w:sz w:val="24"/>
          <w:szCs w:val="24"/>
          <w:lang w:eastAsia="pl-PL"/>
        </w:rPr>
        <w:t>r.</w:t>
      </w:r>
      <w:r w:rsidR="00996697" w:rsidRPr="006E1AB8">
        <w:rPr>
          <w:rFonts w:ascii="Verdana" w:eastAsia="Times New Roman" w:hAnsi="Verdana" w:cs="Arial"/>
          <w:b/>
          <w:sz w:val="24"/>
          <w:szCs w:val="24"/>
          <w:lang w:eastAsia="pl-PL"/>
        </w:rPr>
        <w:t xml:space="preserve"> </w:t>
      </w:r>
      <w:r w:rsidR="00A04CBD" w:rsidRPr="006E1AB8">
        <w:rPr>
          <w:rFonts w:ascii="Verdana" w:eastAsia="Times New Roman" w:hAnsi="Verdana" w:cs="Arial"/>
          <w:b/>
          <w:sz w:val="24"/>
          <w:szCs w:val="24"/>
          <w:lang w:eastAsia="pl-PL"/>
        </w:rPr>
        <w:t>godz. 12:05</w:t>
      </w:r>
      <w:r w:rsidR="00B924BD" w:rsidRPr="006E1AB8">
        <w:rPr>
          <w:rFonts w:ascii="Verdana" w:eastAsia="Times New Roman" w:hAnsi="Verdana" w:cs="Arial"/>
          <w:b/>
          <w:sz w:val="24"/>
          <w:szCs w:val="24"/>
          <w:lang w:eastAsia="pl-PL"/>
        </w:rPr>
        <w:t>.</w:t>
      </w:r>
      <w:r w:rsidR="00B924BD">
        <w:rPr>
          <w:rFonts w:ascii="Verdana" w:eastAsia="Times New Roman" w:hAnsi="Verdana" w:cs="Arial"/>
          <w:b/>
          <w:color w:val="FF0000"/>
          <w:sz w:val="24"/>
          <w:szCs w:val="24"/>
          <w:lang w:eastAsia="pl-PL"/>
        </w:rPr>
        <w:t xml:space="preserve"> </w:t>
      </w:r>
      <w:r w:rsidRPr="00A31771">
        <w:rPr>
          <w:rFonts w:ascii="Verdana" w:eastAsia="Times New Roman" w:hAnsi="Verdana" w:cs="Arial"/>
          <w:sz w:val="24"/>
          <w:szCs w:val="24"/>
          <w:lang w:eastAsia="pl-PL"/>
        </w:rPr>
        <w:t xml:space="preserve">Otwarcie ofert dokonywane jest przez odszyfrowanie i otwarcie ofert. </w:t>
      </w:r>
    </w:p>
    <w:p w14:paraId="77AC2D89"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cenach lub kosztach zawartych w ofertach.</w:t>
      </w:r>
    </w:p>
    <w:p w14:paraId="016039F2" w14:textId="77777777" w:rsidR="00A04CBD" w:rsidRPr="00A31771" w:rsidRDefault="00A04CBD"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A31771"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15</w:t>
            </w:r>
          </w:p>
          <w:p w14:paraId="6878CFBF" w14:textId="77777777" w:rsidR="00B864A8" w:rsidRPr="00A31771" w:rsidRDefault="008319F5" w:rsidP="007953E0">
            <w:pPr>
              <w:spacing w:line="276" w:lineRule="auto"/>
              <w:jc w:val="center"/>
              <w:rPr>
                <w:rFonts w:ascii="Verdana" w:eastAsia="Times New Roman" w:hAnsi="Verdana" w:cs="Arial"/>
                <w:color w:val="FF0000"/>
                <w:sz w:val="26"/>
                <w:szCs w:val="26"/>
                <w:lang w:eastAsia="pl-PL"/>
              </w:rPr>
            </w:pPr>
            <w:r w:rsidRPr="00A31771">
              <w:rPr>
                <w:rFonts w:ascii="Verdana" w:eastAsia="Times New Roman" w:hAnsi="Verdana" w:cs="Arial"/>
                <w:b/>
                <w:sz w:val="24"/>
                <w:szCs w:val="28"/>
                <w:lang w:eastAsia="pl-PL"/>
              </w:rPr>
              <w:t>SPOSÓB OBLICZENIA CENY</w:t>
            </w:r>
          </w:p>
        </w:tc>
      </w:tr>
    </w:tbl>
    <w:p w14:paraId="4C8D1EED" w14:textId="77777777" w:rsidR="00310AFF" w:rsidRPr="00A31771" w:rsidRDefault="00310AFF" w:rsidP="007953E0">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1" w:name="_Hlk161218888"/>
      <w:r w:rsidRPr="00A31771">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Wynagrodzenie Wykonawcy jest wynagrodzeniem ryczałtowym.</w:t>
      </w:r>
    </w:p>
    <w:p w14:paraId="23E4A821"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zostanie przedstawiona w formie ryczałtu - ustawa z dnia 23 kwietnia 1964 roku – Kodeks cywilny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30BD0970" w14:textId="5DE418D3"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związku z powyższym cena oferty musi zawierać wszelkie koszty niezbędne do zrealizowania zamówienia</w:t>
      </w:r>
      <w:r w:rsidR="00C47DD8">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599C4C3B" w14:textId="77777777" w:rsidR="00B34D8C" w:rsidRPr="00950D39"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Cena podana w ofercie powinna być umieszczona Formularzu oferty - Załącznik Nr 1 do SWZ  - i powinna wynikać z sumowania cen jednostkowych podanych w formularzu ofertowym.</w:t>
      </w:r>
    </w:p>
    <w:p w14:paraId="570F936B"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1"/>
    </w:p>
    <w:p w14:paraId="583B9FE8" w14:textId="194A6BA0" w:rsidR="00FE5BD2" w:rsidRPr="00A31771" w:rsidRDefault="00FE5BD2">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A31771">
        <w:rPr>
          <w:rFonts w:ascii="Verdana" w:eastAsia="Times New Roman" w:hAnsi="Verdana" w:cs="Arial"/>
          <w:sz w:val="24"/>
          <w:szCs w:val="24"/>
          <w:lang w:eastAsia="pl-PL"/>
        </w:rPr>
        <w:lastRenderedPageBreak/>
        <w:t xml:space="preserve">Zgodnie z art. 225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A31771">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poinformowania zamawiającego, że wybór jego oferty będzie prowadził do powstania u zamawiającego obowiązku podatkowego;</w:t>
      </w:r>
    </w:p>
    <w:p w14:paraId="78BCD72A"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nazwy (rodzaju) towaru lub usługi, których dostawa lub świadczenie będą </w:t>
      </w:r>
    </w:p>
    <w:p w14:paraId="7F9759F2" w14:textId="77777777" w:rsidR="00FE5BD2" w:rsidRPr="00A31771" w:rsidRDefault="00FE5BD2" w:rsidP="007953E0">
      <w:pPr>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prowadziły do powstania obowiązku podatkowego;</w:t>
      </w:r>
    </w:p>
    <w:p w14:paraId="6C629B36"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wartości towaru lub usługi objętego obowiązkiem podatkowym zamawiającego, </w:t>
      </w:r>
    </w:p>
    <w:p w14:paraId="1DE96207" w14:textId="77777777" w:rsidR="00FE5BD2" w:rsidRPr="00A31771" w:rsidRDefault="00FE5BD2" w:rsidP="007953E0">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bez kwoty podatku; </w:t>
      </w:r>
    </w:p>
    <w:p w14:paraId="1D626051" w14:textId="77777777" w:rsidR="00B95CB0"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stawki podatku od towarów i usług, która zgodnie z wiedzą wykonawcy, będzie miała zastosowanie.  </w:t>
      </w:r>
    </w:p>
    <w:p w14:paraId="2F50DB33" w14:textId="77777777" w:rsidR="006057E2" w:rsidRPr="00A31771" w:rsidRDefault="006057E2"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A31771" w:rsidRDefault="008319F5"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16</w:t>
            </w:r>
          </w:p>
          <w:p w14:paraId="429636BB" w14:textId="77777777" w:rsidR="00FC20D3" w:rsidRPr="00A31771" w:rsidRDefault="008319F5"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A31771" w:rsidRDefault="00FC20D3" w:rsidP="007953E0">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A31771" w:rsidRDefault="00B95CB0" w:rsidP="007953E0">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A31771">
        <w:rPr>
          <w:rFonts w:ascii="Verdana" w:eastAsia="Times New Roman" w:hAnsi="Verdana" w:cs="Arial"/>
          <w:sz w:val="24"/>
          <w:szCs w:val="24"/>
          <w:lang w:eastAsia="pl-PL"/>
        </w:rPr>
        <w:t>Za ofertę najkorzystniejszą  zostanie  uznana  oferta  zawierająca  najkorzystniejszy  bilans punktów w  kryteriach:</w:t>
      </w:r>
      <w:r w:rsidR="0019355F" w:rsidRPr="00A31771">
        <w:rPr>
          <w:rFonts w:ascii="Verdana" w:eastAsia="Times New Roman" w:hAnsi="Verdana" w:cs="Arial"/>
          <w:sz w:val="24"/>
          <w:szCs w:val="24"/>
          <w:lang w:eastAsia="pl-PL"/>
        </w:rPr>
        <w:t xml:space="preserve"> </w:t>
      </w:r>
    </w:p>
    <w:p w14:paraId="37167480" w14:textId="77777777" w:rsid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p>
    <w:p w14:paraId="1A54D490" w14:textId="413205D4" w:rsidR="008F3233" w:rsidRP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r w:rsidRPr="008F3233">
        <w:rPr>
          <w:rFonts w:ascii="Verdana" w:hAnsi="Verdana" w:cs="Arial"/>
          <w:b/>
          <w:bCs/>
          <w:color w:val="7030A0"/>
          <w:sz w:val="24"/>
          <w:szCs w:val="24"/>
        </w:rPr>
        <w:t>Część 1 zakup ciężkiego samochodu ratowniczo - gaśniczego</w:t>
      </w:r>
    </w:p>
    <w:p w14:paraId="4A405601" w14:textId="0988C466" w:rsidR="00B924BD"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7DF04618" w14:textId="77777777" w:rsidR="008F3233" w:rsidRPr="008F3233"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p>
    <w:p w14:paraId="5E578488" w14:textId="485043A8"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5E844220" w14:textId="15A90BD1"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sidR="00C47DD8">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sidR="00C47DD8">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12E9B4F9" w14:textId="07128C5A"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23CF368E" w14:textId="0AB6B93F"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0D6DD85C" w14:textId="48BB0B08" w:rsidR="00FE5BD2" w:rsidRPr="00A31771" w:rsidRDefault="00FE5BD2" w:rsidP="007953E0">
      <w:pPr>
        <w:pStyle w:val="Akapitzlist"/>
        <w:tabs>
          <w:tab w:val="left" w:pos="0"/>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t>Ocena w zakresie kryterium „Cena”</w:t>
      </w:r>
      <w:r w:rsidRPr="00A31771">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 = (</w:t>
      </w: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60 pkt.  </w:t>
      </w:r>
    </w:p>
    <w:p w14:paraId="31669534"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gdzie: C – ilość punktów za kryterium „Cena”  </w:t>
      </w:r>
    </w:p>
    <w:p w14:paraId="4776A895" w14:textId="2077BFE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 xml:space="preserve"> –</w:t>
      </w:r>
      <w:r w:rsidR="007E0C64"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najniższa cena ofertowa spośród ofert nieodrzuconych  </w:t>
      </w:r>
    </w:p>
    <w:p w14:paraId="2E2E3AEA"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cena badanej oferty  </w:t>
      </w:r>
    </w:p>
    <w:p w14:paraId="40245160" w14:textId="01FE14F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lastRenderedPageBreak/>
        <w:t>Ocena w zakresie kryterium „</w:t>
      </w:r>
      <w:r w:rsidR="008E3835" w:rsidRPr="00A31771">
        <w:rPr>
          <w:rFonts w:ascii="Verdana" w:eastAsia="Times New Roman" w:hAnsi="Verdana" w:cs="Arial"/>
          <w:b/>
          <w:bCs/>
          <w:sz w:val="24"/>
          <w:szCs w:val="24"/>
          <w:lang w:eastAsia="pl-PL"/>
        </w:rPr>
        <w:t>O</w:t>
      </w:r>
      <w:r w:rsidR="00C47DD8">
        <w:rPr>
          <w:rFonts w:ascii="Verdana" w:eastAsia="Times New Roman" w:hAnsi="Verdana" w:cs="Arial"/>
          <w:b/>
          <w:bCs/>
          <w:sz w:val="24"/>
          <w:szCs w:val="24"/>
          <w:lang w:eastAsia="pl-PL"/>
        </w:rPr>
        <w:t>kres</w:t>
      </w:r>
      <w:r w:rsidR="008E3835" w:rsidRPr="00A31771">
        <w:rPr>
          <w:rFonts w:ascii="Verdana" w:eastAsia="Times New Roman" w:hAnsi="Verdana" w:cs="Arial"/>
          <w:b/>
          <w:bCs/>
          <w:sz w:val="24"/>
          <w:szCs w:val="24"/>
          <w:lang w:eastAsia="pl-PL"/>
        </w:rPr>
        <w:t xml:space="preserve"> g</w:t>
      </w:r>
      <w:r w:rsidRPr="00A31771">
        <w:rPr>
          <w:rFonts w:ascii="Verdana" w:eastAsia="Times New Roman" w:hAnsi="Verdana" w:cs="Arial"/>
          <w:b/>
          <w:bCs/>
          <w:sz w:val="24"/>
          <w:szCs w:val="24"/>
          <w:lang w:eastAsia="pl-PL"/>
        </w:rPr>
        <w:t>warancj</w:t>
      </w:r>
      <w:r w:rsidR="00C47DD8">
        <w:rPr>
          <w:rFonts w:ascii="Verdana" w:eastAsia="Times New Roman" w:hAnsi="Verdana" w:cs="Arial"/>
          <w:b/>
          <w:bCs/>
          <w:sz w:val="24"/>
          <w:szCs w:val="24"/>
          <w:lang w:eastAsia="pl-PL"/>
        </w:rPr>
        <w:t>i</w:t>
      </w:r>
      <w:r w:rsidRPr="00A31771">
        <w:rPr>
          <w:rFonts w:ascii="Verdana" w:eastAsia="Times New Roman" w:hAnsi="Verdana" w:cs="Arial"/>
          <w:b/>
          <w:bCs/>
          <w:sz w:val="24"/>
          <w:szCs w:val="24"/>
          <w:lang w:eastAsia="pl-PL"/>
        </w:rPr>
        <w:t xml:space="preserve">” </w:t>
      </w:r>
      <w:r w:rsidRPr="00A31771">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A31771" w:rsidRDefault="00BE7E8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Pr>
          <w:rFonts w:ascii="Verdana" w:eastAsia="Times New Roman" w:hAnsi="Verdana" w:cs="Arial"/>
          <w:sz w:val="24"/>
          <w:szCs w:val="24"/>
          <w:lang w:eastAsia="pl-PL"/>
        </w:rPr>
        <w:t>G</w:t>
      </w:r>
      <w:r w:rsidR="008E3835" w:rsidRPr="00A31771">
        <w:rPr>
          <w:rFonts w:ascii="Verdana" w:eastAsia="Times New Roman" w:hAnsi="Verdana" w:cs="Arial"/>
          <w:sz w:val="24"/>
          <w:szCs w:val="24"/>
          <w:lang w:eastAsia="pl-PL"/>
        </w:rPr>
        <w:t xml:space="preserve">warancja jakości minimalna: </w:t>
      </w:r>
      <w:r w:rsidR="00C47DD8">
        <w:rPr>
          <w:rFonts w:ascii="Verdana" w:eastAsia="Times New Roman" w:hAnsi="Verdana" w:cs="Arial"/>
          <w:sz w:val="24"/>
          <w:szCs w:val="24"/>
          <w:lang w:eastAsia="pl-PL"/>
        </w:rPr>
        <w:t>24</w:t>
      </w:r>
      <w:r w:rsidR="008E3835" w:rsidRPr="00A31771">
        <w:rPr>
          <w:rFonts w:ascii="Verdana" w:eastAsia="Times New Roman" w:hAnsi="Verdana" w:cs="Arial"/>
          <w:sz w:val="24"/>
          <w:szCs w:val="24"/>
          <w:lang w:eastAsia="pl-PL"/>
        </w:rPr>
        <w:t xml:space="preserve"> miesi</w:t>
      </w:r>
      <w:r w:rsidR="00C47DD8">
        <w:rPr>
          <w:rFonts w:ascii="Verdana" w:eastAsia="Times New Roman" w:hAnsi="Verdana" w:cs="Arial"/>
          <w:sz w:val="24"/>
          <w:szCs w:val="24"/>
          <w:lang w:eastAsia="pl-PL"/>
        </w:rPr>
        <w:t>ące</w:t>
      </w:r>
      <w:r w:rsidR="008E3835" w:rsidRPr="00A31771">
        <w:rPr>
          <w:rFonts w:ascii="Verdana" w:eastAsia="Times New Roman" w:hAnsi="Verdana" w:cs="Arial"/>
          <w:sz w:val="24"/>
          <w:szCs w:val="24"/>
          <w:lang w:eastAsia="pl-PL"/>
        </w:rPr>
        <w:t xml:space="preserve"> od dnia odbioru przedmiotu zamówienia potwierdzonego protokołem odbioru końcowego</w:t>
      </w:r>
      <w:r w:rsidR="007E0C64" w:rsidRPr="00A31771">
        <w:rPr>
          <w:rFonts w:ascii="Verdana" w:eastAsia="Times New Roman" w:hAnsi="Verdana" w:cs="Arial"/>
          <w:sz w:val="24"/>
          <w:szCs w:val="24"/>
          <w:lang w:eastAsia="pl-PL"/>
        </w:rPr>
        <w:t>.</w:t>
      </w:r>
    </w:p>
    <w:p w14:paraId="4A8B3DD3" w14:textId="25E4B8C0" w:rsidR="007E0C64"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 minimalny wymagany okres </w:t>
      </w:r>
      <w:r w:rsidRPr="00E63C06">
        <w:rPr>
          <w:rFonts w:ascii="Verdana" w:eastAsia="Times New Roman" w:hAnsi="Verdana" w:cs="Arial"/>
          <w:sz w:val="24"/>
          <w:szCs w:val="24"/>
          <w:lang w:eastAsia="pl-PL"/>
        </w:rPr>
        <w:t xml:space="preserve">gwarancji </w:t>
      </w:r>
      <w:r w:rsidRPr="00950D39">
        <w:rPr>
          <w:rFonts w:ascii="Verdana" w:eastAsia="Times New Roman" w:hAnsi="Verdana" w:cs="Arial"/>
          <w:sz w:val="24"/>
          <w:szCs w:val="24"/>
          <w:lang w:eastAsia="pl-PL"/>
        </w:rPr>
        <w:t xml:space="preserve">zostanie przyznanych 0 punktów. </w:t>
      </w:r>
    </w:p>
    <w:p w14:paraId="121F9AD1" w14:textId="66453944" w:rsidR="008E3835"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Zamawiający przyzna </w:t>
      </w:r>
      <w:r w:rsidRPr="00950D39">
        <w:rPr>
          <w:rFonts w:ascii="Verdana" w:eastAsia="Times New Roman" w:hAnsi="Verdana" w:cs="Arial"/>
          <w:b/>
          <w:bCs/>
          <w:sz w:val="24"/>
          <w:szCs w:val="24"/>
          <w:lang w:eastAsia="pl-PL"/>
        </w:rPr>
        <w:t>10 punktów za każd</w:t>
      </w:r>
      <w:r w:rsidR="002B7AD9" w:rsidRPr="00950D39">
        <w:rPr>
          <w:rFonts w:ascii="Verdana" w:eastAsia="Times New Roman" w:hAnsi="Verdana" w:cs="Arial"/>
          <w:b/>
          <w:bCs/>
          <w:sz w:val="24"/>
          <w:szCs w:val="24"/>
          <w:lang w:eastAsia="pl-PL"/>
        </w:rPr>
        <w:t xml:space="preserve">e dodatkowe 6 miesięcy </w:t>
      </w:r>
      <w:r w:rsidRPr="00950D39">
        <w:rPr>
          <w:rFonts w:ascii="Verdana" w:eastAsia="Times New Roman" w:hAnsi="Verdana" w:cs="Arial"/>
          <w:b/>
          <w:bCs/>
          <w:sz w:val="24"/>
          <w:szCs w:val="24"/>
          <w:lang w:eastAsia="pl-PL"/>
        </w:rPr>
        <w:t xml:space="preserve"> </w:t>
      </w:r>
      <w:r w:rsidRPr="00950D39">
        <w:rPr>
          <w:rFonts w:ascii="Verdana" w:eastAsia="Times New Roman" w:hAnsi="Verdana" w:cs="Arial"/>
          <w:sz w:val="24"/>
          <w:szCs w:val="24"/>
          <w:lang w:eastAsia="pl-PL"/>
        </w:rPr>
        <w:t>gwarancji powyżej wymaganego okresu. W przypadku zaoferowania</w:t>
      </w:r>
      <w:r w:rsidR="002B7AD9" w:rsidRPr="00950D39">
        <w:rPr>
          <w:rFonts w:ascii="Verdana" w:eastAsia="Times New Roman" w:hAnsi="Verdana" w:cs="Arial"/>
          <w:sz w:val="24"/>
          <w:szCs w:val="24"/>
          <w:lang w:eastAsia="pl-PL"/>
        </w:rPr>
        <w:t xml:space="preserve"> gwarancji</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 xml:space="preserve">powyżej </w:t>
      </w:r>
      <w:r w:rsidRPr="00950D39">
        <w:rPr>
          <w:rFonts w:ascii="Verdana" w:eastAsia="Times New Roman" w:hAnsi="Verdana" w:cs="Arial"/>
          <w:sz w:val="24"/>
          <w:szCs w:val="24"/>
          <w:lang w:eastAsia="pl-PL"/>
        </w:rPr>
        <w:t>4</w:t>
      </w:r>
      <w:r w:rsidR="002B7AD9" w:rsidRPr="00950D39">
        <w:rPr>
          <w:rFonts w:ascii="Verdana" w:eastAsia="Times New Roman" w:hAnsi="Verdana" w:cs="Arial"/>
          <w:sz w:val="24"/>
          <w:szCs w:val="24"/>
          <w:lang w:eastAsia="pl-PL"/>
        </w:rPr>
        <w:t>8</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miesięcy</w:t>
      </w:r>
      <w:r w:rsidRPr="00950D39">
        <w:rPr>
          <w:rFonts w:ascii="Verdana" w:eastAsia="Times New Roman" w:hAnsi="Verdana" w:cs="Arial"/>
          <w:sz w:val="24"/>
          <w:szCs w:val="24"/>
          <w:lang w:eastAsia="pl-PL"/>
        </w:rPr>
        <w:t xml:space="preserve">  Zamawiający przyzna 40 punktów.</w:t>
      </w:r>
    </w:p>
    <w:p w14:paraId="4C52B6D3" w14:textId="17659EFB"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24</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FE5BD2" w:rsidRPr="00950D39">
        <w:rPr>
          <w:rFonts w:ascii="Verdana" w:eastAsia="Times New Roman" w:hAnsi="Verdana" w:cs="Arial"/>
          <w:sz w:val="24"/>
          <w:szCs w:val="24"/>
          <w:lang w:eastAsia="pl-PL"/>
        </w:rPr>
        <w:t xml:space="preserve"> – otrzyma 0 punktów  </w:t>
      </w:r>
    </w:p>
    <w:p w14:paraId="1C3CAC86" w14:textId="6AD78536"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30</w:t>
      </w:r>
      <w:r w:rsidR="00BE550D"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1</w:t>
      </w:r>
      <w:r w:rsidR="00FE5BD2" w:rsidRPr="00950D39">
        <w:rPr>
          <w:rFonts w:ascii="Verdana" w:eastAsia="Times New Roman" w:hAnsi="Verdana" w:cs="Arial"/>
          <w:sz w:val="24"/>
          <w:szCs w:val="24"/>
          <w:lang w:eastAsia="pl-PL"/>
        </w:rPr>
        <w:t>0 punktów</w:t>
      </w:r>
    </w:p>
    <w:p w14:paraId="5EB34B6C" w14:textId="1FC7F4B3"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2" w:name="_Hlk161048457"/>
      <w:r w:rsidRPr="00950D39">
        <w:rPr>
          <w:rFonts w:ascii="Verdana" w:eastAsia="Times New Roman" w:hAnsi="Verdana" w:cs="Arial"/>
          <w:sz w:val="24"/>
          <w:szCs w:val="24"/>
          <w:lang w:eastAsia="pl-PL"/>
        </w:rPr>
        <w:t>36</w:t>
      </w:r>
      <w:r w:rsidR="00FE5BD2"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2</w:t>
      </w:r>
      <w:r w:rsidR="00FE5BD2" w:rsidRPr="00950D39">
        <w:rPr>
          <w:rFonts w:ascii="Verdana" w:eastAsia="Times New Roman" w:hAnsi="Verdana" w:cs="Arial"/>
          <w:sz w:val="24"/>
          <w:szCs w:val="24"/>
          <w:lang w:eastAsia="pl-PL"/>
        </w:rPr>
        <w:t>0 punktów</w:t>
      </w:r>
    </w:p>
    <w:bookmarkEnd w:id="2"/>
    <w:p w14:paraId="6B4BC695" w14:textId="76DB76A2"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42</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7E0C64" w:rsidRPr="00950D39">
        <w:rPr>
          <w:rFonts w:ascii="Verdana" w:eastAsia="Times New Roman" w:hAnsi="Verdana" w:cs="Arial"/>
          <w:sz w:val="24"/>
          <w:szCs w:val="24"/>
          <w:lang w:eastAsia="pl-PL"/>
        </w:rPr>
        <w:t xml:space="preserve"> – otrzyma 30 punktów</w:t>
      </w:r>
      <w:r w:rsidR="00FE5BD2" w:rsidRPr="00950D39">
        <w:rPr>
          <w:rFonts w:ascii="Verdana" w:eastAsia="Times New Roman" w:hAnsi="Verdana" w:cs="Arial"/>
          <w:sz w:val="24"/>
          <w:szCs w:val="24"/>
          <w:lang w:eastAsia="pl-PL"/>
        </w:rPr>
        <w:tab/>
      </w:r>
    </w:p>
    <w:p w14:paraId="1E22137E" w14:textId="589F3EE1"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48</w:t>
      </w:r>
      <w:r w:rsidR="007E0C64" w:rsidRPr="00950D39">
        <w:rPr>
          <w:rFonts w:ascii="Verdana" w:eastAsia="Times New Roman" w:hAnsi="Verdana" w:cs="Arial"/>
          <w:sz w:val="24"/>
          <w:szCs w:val="24"/>
          <w:lang w:eastAsia="pl-PL"/>
        </w:rPr>
        <w:t xml:space="preserve"> </w:t>
      </w:r>
      <w:r w:rsidR="008B2BE3" w:rsidRPr="00950D39">
        <w:rPr>
          <w:rFonts w:ascii="Verdana" w:eastAsia="Times New Roman" w:hAnsi="Verdana" w:cs="Arial"/>
          <w:sz w:val="24"/>
          <w:szCs w:val="24"/>
          <w:lang w:eastAsia="pl-PL"/>
        </w:rPr>
        <w:t>miesięcy</w:t>
      </w:r>
      <w:r w:rsidR="007E0C64" w:rsidRPr="00950D39">
        <w:rPr>
          <w:rFonts w:ascii="Verdana" w:eastAsia="Times New Roman" w:hAnsi="Verdana" w:cs="Arial"/>
          <w:sz w:val="24"/>
          <w:szCs w:val="24"/>
          <w:lang w:eastAsia="pl-PL"/>
        </w:rPr>
        <w:t xml:space="preserve"> – otrzyma </w:t>
      </w:r>
      <w:r w:rsidR="00511C62" w:rsidRPr="00950D39">
        <w:rPr>
          <w:rFonts w:ascii="Verdana" w:eastAsia="Times New Roman" w:hAnsi="Verdana" w:cs="Arial"/>
          <w:sz w:val="24"/>
          <w:szCs w:val="24"/>
          <w:lang w:eastAsia="pl-PL"/>
        </w:rPr>
        <w:t>4</w:t>
      </w:r>
      <w:r w:rsidR="007E0C64" w:rsidRPr="00950D39">
        <w:rPr>
          <w:rFonts w:ascii="Verdana" w:eastAsia="Times New Roman" w:hAnsi="Verdana" w:cs="Arial"/>
          <w:sz w:val="24"/>
          <w:szCs w:val="24"/>
          <w:lang w:eastAsia="pl-PL"/>
        </w:rPr>
        <w:t>0 punktów</w:t>
      </w:r>
    </w:p>
    <w:p w14:paraId="12E9AD31" w14:textId="402AB368" w:rsidR="007E0C64" w:rsidRDefault="00A00889" w:rsidP="002B7AD9">
      <w:pPr>
        <w:spacing w:line="276" w:lineRule="auto"/>
        <w:ind w:left="708"/>
        <w:jc w:val="both"/>
        <w:rPr>
          <w:rFonts w:ascii="Verdana" w:hAnsi="Verdana" w:cs="Arial"/>
          <w:bCs/>
          <w:sz w:val="24"/>
          <w:szCs w:val="24"/>
        </w:rPr>
      </w:pPr>
      <w:r w:rsidRPr="00A31771">
        <w:rPr>
          <w:rFonts w:ascii="Verdana" w:hAnsi="Verdana" w:cs="Arial"/>
          <w:bCs/>
          <w:sz w:val="24"/>
          <w:szCs w:val="24"/>
        </w:rPr>
        <w:t>W przypadku, gdy Wykonawca nie wpisze w druku oferty oferowanego okresu gwarancji</w:t>
      </w:r>
      <w:r w:rsidR="007E0C64" w:rsidRPr="00A31771">
        <w:rPr>
          <w:rFonts w:ascii="Verdana" w:hAnsi="Verdana" w:cs="Arial"/>
          <w:bCs/>
          <w:sz w:val="24"/>
          <w:szCs w:val="24"/>
        </w:rPr>
        <w:t xml:space="preserve"> ogólnej</w:t>
      </w:r>
      <w:r w:rsidRPr="00A31771">
        <w:rPr>
          <w:rFonts w:ascii="Verdana" w:hAnsi="Verdana" w:cs="Arial"/>
          <w:bCs/>
          <w:sz w:val="24"/>
          <w:szCs w:val="24"/>
        </w:rPr>
        <w:t xml:space="preserve"> przyjmuje się, że zaoferował on minimalny okres gwarancji </w:t>
      </w:r>
      <w:r w:rsidR="007E0C64" w:rsidRPr="00A31771">
        <w:rPr>
          <w:rFonts w:ascii="Verdana" w:hAnsi="Verdana" w:cs="Arial"/>
          <w:bCs/>
          <w:sz w:val="24"/>
          <w:szCs w:val="24"/>
        </w:rPr>
        <w:t xml:space="preserve">ogólnej </w:t>
      </w:r>
      <w:r w:rsidRPr="00A31771">
        <w:rPr>
          <w:rFonts w:ascii="Verdana" w:hAnsi="Verdana" w:cs="Arial"/>
          <w:bCs/>
          <w:sz w:val="24"/>
          <w:szCs w:val="24"/>
        </w:rPr>
        <w:t>wskazany przez Zamawiającego</w:t>
      </w:r>
      <w:r w:rsidR="007E0C64" w:rsidRPr="00A31771">
        <w:rPr>
          <w:rFonts w:ascii="Verdana" w:hAnsi="Verdana" w:cs="Arial"/>
          <w:bCs/>
          <w:sz w:val="24"/>
          <w:szCs w:val="24"/>
        </w:rPr>
        <w:t>.</w:t>
      </w:r>
    </w:p>
    <w:p w14:paraId="099FB746" w14:textId="77777777" w:rsidR="008F3233" w:rsidRDefault="008F3233" w:rsidP="002B7AD9">
      <w:pPr>
        <w:spacing w:line="276" w:lineRule="auto"/>
        <w:ind w:left="708"/>
        <w:jc w:val="both"/>
        <w:rPr>
          <w:rFonts w:ascii="Verdana" w:hAnsi="Verdana" w:cs="Arial"/>
          <w:bCs/>
          <w:sz w:val="24"/>
          <w:szCs w:val="24"/>
        </w:rPr>
      </w:pPr>
    </w:p>
    <w:p w14:paraId="45ED71C2" w14:textId="05BE13E3" w:rsidR="008F3233"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r w:rsidRPr="00FC736A">
        <w:rPr>
          <w:rFonts w:ascii="Verdana" w:hAnsi="Verdana" w:cs="Arial"/>
          <w:b/>
          <w:bCs/>
          <w:color w:val="7030A0"/>
          <w:sz w:val="24"/>
          <w:szCs w:val="24"/>
        </w:rPr>
        <w:t xml:space="preserve">Część 2 </w:t>
      </w:r>
      <w:r>
        <w:rPr>
          <w:rFonts w:ascii="Verdana" w:hAnsi="Verdana" w:cs="Arial"/>
          <w:b/>
          <w:bCs/>
          <w:color w:val="7030A0"/>
          <w:sz w:val="24"/>
          <w:szCs w:val="24"/>
        </w:rPr>
        <w:t>zakup sprzętu i wyposażenia strażackiego</w:t>
      </w:r>
    </w:p>
    <w:p w14:paraId="48E3C42C" w14:textId="77777777" w:rsidR="008F3233" w:rsidRDefault="008F3233" w:rsidP="008F3233">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33727448" w14:textId="77777777" w:rsidR="008F3233" w:rsidRPr="00FC736A"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p>
    <w:p w14:paraId="6110EBB8"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612FE229"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05042374"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0AD0C37B"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67C197FB" w14:textId="77777777" w:rsidR="008F3233" w:rsidRDefault="008F3233" w:rsidP="002B7AD9">
      <w:pPr>
        <w:spacing w:line="276" w:lineRule="auto"/>
        <w:ind w:left="708"/>
        <w:jc w:val="both"/>
        <w:rPr>
          <w:rFonts w:ascii="Verdana" w:hAnsi="Verdana" w:cs="Arial"/>
          <w:bCs/>
          <w:sz w:val="24"/>
          <w:szCs w:val="24"/>
        </w:rPr>
      </w:pPr>
    </w:p>
    <w:p w14:paraId="2E4F4332"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Ocena w zakresie kryterium „Cena” będzie dokonywana na podstawie ilości punktów otrzymanych przy zastosowaniu następującego wzoru (liczba punktów możliwych do uzyskania – 60).  </w:t>
      </w:r>
    </w:p>
    <w:p w14:paraId="31D1A57D"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C = (</w:t>
      </w:r>
      <w:proofErr w:type="spellStart"/>
      <w:r w:rsidRPr="008F3233">
        <w:rPr>
          <w:rFonts w:ascii="Verdana" w:hAnsi="Verdana" w:cs="Arial"/>
          <w:bCs/>
          <w:sz w:val="24"/>
          <w:szCs w:val="24"/>
        </w:rPr>
        <w:t>Cn</w:t>
      </w:r>
      <w:proofErr w:type="spellEnd"/>
      <w:r w:rsidRPr="008F3233">
        <w:rPr>
          <w:rFonts w:ascii="Verdana" w:hAnsi="Verdana" w:cs="Arial"/>
          <w:bCs/>
          <w:sz w:val="24"/>
          <w:szCs w:val="24"/>
        </w:rPr>
        <w:t>/</w:t>
      </w: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60 pkt.  </w:t>
      </w:r>
    </w:p>
    <w:p w14:paraId="52C67B75"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gdzie: C – ilość punktów za kryterium „Cena”  </w:t>
      </w:r>
    </w:p>
    <w:p w14:paraId="237B298C"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Cn</w:t>
      </w:r>
      <w:proofErr w:type="spellEnd"/>
      <w:r w:rsidRPr="008F3233">
        <w:rPr>
          <w:rFonts w:ascii="Verdana" w:hAnsi="Verdana" w:cs="Arial"/>
          <w:bCs/>
          <w:sz w:val="24"/>
          <w:szCs w:val="24"/>
        </w:rPr>
        <w:t xml:space="preserve"> – najniższa cena ofertowa spośród ofert nieodrzuconych  </w:t>
      </w:r>
    </w:p>
    <w:p w14:paraId="46F5A4DE"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cena badanej oferty  </w:t>
      </w:r>
    </w:p>
    <w:p w14:paraId="58C2BDA7" w14:textId="332733E1"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Ocena w zakresie kryterium „Okres gwarancji” będzie dokonywana na podstawie podanego w formularzu ofertowym okresu gwarancji (liczba punktów możliwych do uzyskania – 40)</w:t>
      </w:r>
    </w:p>
    <w:p w14:paraId="41F283D0" w14:textId="151AE4A4" w:rsidR="008F3233" w:rsidRPr="00E63C06" w:rsidRDefault="00BE7E89" w:rsidP="008F3233">
      <w:pPr>
        <w:spacing w:line="276" w:lineRule="auto"/>
        <w:ind w:left="708"/>
        <w:jc w:val="both"/>
        <w:rPr>
          <w:rFonts w:ascii="Verdana" w:hAnsi="Verdana" w:cs="Arial"/>
          <w:bCs/>
          <w:sz w:val="24"/>
          <w:szCs w:val="24"/>
        </w:rPr>
      </w:pPr>
      <w:r>
        <w:rPr>
          <w:rFonts w:ascii="Verdana" w:hAnsi="Verdana" w:cs="Arial"/>
          <w:bCs/>
          <w:sz w:val="24"/>
          <w:szCs w:val="24"/>
        </w:rPr>
        <w:t>G</w:t>
      </w:r>
      <w:r w:rsidR="008F3233" w:rsidRPr="008F3233">
        <w:rPr>
          <w:rFonts w:ascii="Verdana" w:hAnsi="Verdana" w:cs="Arial"/>
          <w:bCs/>
          <w:sz w:val="24"/>
          <w:szCs w:val="24"/>
        </w:rPr>
        <w:t xml:space="preserve">warancja jakości minimalna: 24 miesiące od dnia odbioru przedmiotu </w:t>
      </w:r>
      <w:r w:rsidR="008F3233" w:rsidRPr="00E63C06">
        <w:rPr>
          <w:rFonts w:ascii="Verdana" w:hAnsi="Verdana" w:cs="Arial"/>
          <w:bCs/>
          <w:sz w:val="24"/>
          <w:szCs w:val="24"/>
        </w:rPr>
        <w:t>zamówienia potwierdzonego protokołem odbioru końcowego.</w:t>
      </w:r>
    </w:p>
    <w:p w14:paraId="0FB79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Za minimalny wymagany okres gwarancji zostanie przyznanych 0 punktów. </w:t>
      </w:r>
    </w:p>
    <w:p w14:paraId="11DE0E42" w14:textId="124C0DE5"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lastRenderedPageBreak/>
        <w:t xml:space="preserve">Zamawiający przyzna </w:t>
      </w:r>
      <w:r w:rsidRPr="00E63C06">
        <w:rPr>
          <w:rFonts w:ascii="Verdana" w:hAnsi="Verdana" w:cs="Arial"/>
          <w:b/>
          <w:sz w:val="24"/>
          <w:szCs w:val="24"/>
        </w:rPr>
        <w:t xml:space="preserve">10 punktów za każde dodatkowe </w:t>
      </w:r>
      <w:r w:rsidR="00E63C06" w:rsidRPr="00E63C06">
        <w:rPr>
          <w:rFonts w:ascii="Verdana" w:hAnsi="Verdana" w:cs="Arial"/>
          <w:b/>
          <w:sz w:val="24"/>
          <w:szCs w:val="24"/>
        </w:rPr>
        <w:t>3</w:t>
      </w:r>
      <w:r w:rsidRPr="00E63C06">
        <w:rPr>
          <w:rFonts w:ascii="Verdana" w:hAnsi="Verdana" w:cs="Arial"/>
          <w:b/>
          <w:sz w:val="24"/>
          <w:szCs w:val="24"/>
        </w:rPr>
        <w:t xml:space="preserve"> miesi</w:t>
      </w:r>
      <w:r w:rsidR="00E63C06" w:rsidRPr="00E63C06">
        <w:rPr>
          <w:rFonts w:ascii="Verdana" w:hAnsi="Verdana" w:cs="Arial"/>
          <w:b/>
          <w:sz w:val="24"/>
          <w:szCs w:val="24"/>
        </w:rPr>
        <w:t>ące</w:t>
      </w:r>
      <w:r w:rsidRPr="00E63C06">
        <w:rPr>
          <w:rFonts w:ascii="Verdana" w:hAnsi="Verdana" w:cs="Arial"/>
          <w:b/>
          <w:sz w:val="24"/>
          <w:szCs w:val="24"/>
        </w:rPr>
        <w:t xml:space="preserve"> </w:t>
      </w:r>
      <w:r w:rsidRPr="00E63C06">
        <w:rPr>
          <w:rFonts w:ascii="Verdana" w:hAnsi="Verdana" w:cs="Arial"/>
          <w:bCs/>
          <w:sz w:val="24"/>
          <w:szCs w:val="24"/>
        </w:rPr>
        <w:t xml:space="preserve">gwarancji powyżej wymaganego okresu. W przypadku zaoferowania gwarancji powyżej </w:t>
      </w:r>
      <w:r w:rsidR="006E1AB8">
        <w:rPr>
          <w:rFonts w:ascii="Verdana" w:hAnsi="Verdana" w:cs="Arial"/>
          <w:bCs/>
          <w:sz w:val="24"/>
          <w:szCs w:val="24"/>
        </w:rPr>
        <w:t>36</w:t>
      </w:r>
      <w:r w:rsidRPr="00E63C06">
        <w:rPr>
          <w:rFonts w:ascii="Verdana" w:hAnsi="Verdana" w:cs="Arial"/>
          <w:bCs/>
          <w:sz w:val="24"/>
          <w:szCs w:val="24"/>
        </w:rPr>
        <w:t xml:space="preserve"> miesięcy  Zamawiający przyzna 40 punktów.</w:t>
      </w:r>
    </w:p>
    <w:p w14:paraId="0ED5A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24 miesiące – otrzyma 0 punktów  </w:t>
      </w:r>
    </w:p>
    <w:p w14:paraId="3629EFCA" w14:textId="104360C9"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27</w:t>
      </w:r>
      <w:r w:rsidR="008F3233" w:rsidRPr="00E63C06">
        <w:rPr>
          <w:rFonts w:ascii="Verdana" w:hAnsi="Verdana" w:cs="Arial"/>
          <w:bCs/>
          <w:sz w:val="24"/>
          <w:szCs w:val="24"/>
        </w:rPr>
        <w:t xml:space="preserve"> miesięcy – otrzyma 10 punktów</w:t>
      </w:r>
    </w:p>
    <w:p w14:paraId="01E0DD79" w14:textId="798EED90"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3</w:t>
      </w:r>
      <w:r w:rsidR="00E63C06" w:rsidRPr="00E63C06">
        <w:rPr>
          <w:rFonts w:ascii="Verdana" w:hAnsi="Verdana" w:cs="Arial"/>
          <w:bCs/>
          <w:sz w:val="24"/>
          <w:szCs w:val="24"/>
        </w:rPr>
        <w:t>0</w:t>
      </w:r>
      <w:r w:rsidRPr="00E63C06">
        <w:rPr>
          <w:rFonts w:ascii="Verdana" w:hAnsi="Verdana" w:cs="Arial"/>
          <w:bCs/>
          <w:sz w:val="24"/>
          <w:szCs w:val="24"/>
        </w:rPr>
        <w:t xml:space="preserve"> miesięcy – otrzyma 20 punktów</w:t>
      </w:r>
    </w:p>
    <w:p w14:paraId="2A9D0A34" w14:textId="0F7AB640"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33</w:t>
      </w:r>
      <w:r w:rsidR="008F3233" w:rsidRPr="00E63C06">
        <w:rPr>
          <w:rFonts w:ascii="Verdana" w:hAnsi="Verdana" w:cs="Arial"/>
          <w:bCs/>
          <w:sz w:val="24"/>
          <w:szCs w:val="24"/>
        </w:rPr>
        <w:t xml:space="preserve"> miesiące – otrzyma 30 punktów</w:t>
      </w:r>
      <w:r w:rsidR="008F3233" w:rsidRPr="00E63C06">
        <w:rPr>
          <w:rFonts w:ascii="Verdana" w:hAnsi="Verdana" w:cs="Arial"/>
          <w:bCs/>
          <w:sz w:val="24"/>
          <w:szCs w:val="24"/>
        </w:rPr>
        <w:tab/>
      </w:r>
    </w:p>
    <w:p w14:paraId="659D3CEA" w14:textId="0BA80944"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36</w:t>
      </w:r>
      <w:r w:rsidR="008F3233" w:rsidRPr="00E63C06">
        <w:rPr>
          <w:rFonts w:ascii="Verdana" w:hAnsi="Verdana" w:cs="Arial"/>
          <w:bCs/>
          <w:sz w:val="24"/>
          <w:szCs w:val="24"/>
        </w:rPr>
        <w:t xml:space="preserve"> miesięcy – otrzyma 40 punktów</w:t>
      </w:r>
    </w:p>
    <w:p w14:paraId="0BDA048E" w14:textId="5C36CD8C"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W przypadku, gdy Wykonawca nie wpisze w druku oferty oferowanego okresu gwarancji ogólnej przyjmuje się, że zaoferował on minimalny okres gwarancji ogólnej wskazany przez Zamawiającego.</w:t>
      </w:r>
    </w:p>
    <w:p w14:paraId="1FB284C7" w14:textId="77777777" w:rsidR="0019355F" w:rsidRPr="00A31771" w:rsidRDefault="0019355F">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A31771" w:rsidRDefault="003C4F15">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A31771" w:rsidRDefault="00BC1C03"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A31771"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17</w:t>
            </w:r>
          </w:p>
          <w:p w14:paraId="383BB898" w14:textId="77777777" w:rsidR="00485295" w:rsidRPr="00A31771" w:rsidRDefault="008319F5"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ab/>
              <w:t>WYMAGANIA DOTYCZĄCE WADIUM</w:t>
            </w:r>
          </w:p>
        </w:tc>
      </w:tr>
    </w:tbl>
    <w:p w14:paraId="4506F89D" w14:textId="77777777" w:rsidR="00485295" w:rsidRPr="00A31771" w:rsidRDefault="00485295"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41B715D" w14:textId="77777777" w:rsidR="00C47DD8" w:rsidRDefault="00A04CBD" w:rsidP="00C47DD8">
      <w:pPr>
        <w:pStyle w:val="Akapitzlist"/>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w:t>
      </w:r>
      <w:r w:rsidR="00C47DD8">
        <w:rPr>
          <w:rFonts w:ascii="Verdana" w:eastAsia="Times New Roman" w:hAnsi="Verdana" w:cs="Arial"/>
          <w:sz w:val="24"/>
          <w:szCs w:val="24"/>
          <w:lang w:eastAsia="pl-PL"/>
        </w:rPr>
        <w:t xml:space="preserve">nie jest </w:t>
      </w:r>
      <w:r w:rsidRPr="00A31771">
        <w:rPr>
          <w:rFonts w:ascii="Verdana" w:eastAsia="Times New Roman" w:hAnsi="Verdana" w:cs="Arial"/>
          <w:sz w:val="24"/>
          <w:szCs w:val="24"/>
          <w:lang w:eastAsia="pl-PL"/>
        </w:rPr>
        <w:t>zobowiązany do zabezpieczenia swojej oferty wadium</w:t>
      </w:r>
      <w:r w:rsidR="00C47DD8">
        <w:rPr>
          <w:rFonts w:ascii="Verdana" w:eastAsia="Times New Roman" w:hAnsi="Verdana" w:cs="Arial"/>
          <w:sz w:val="24"/>
          <w:szCs w:val="24"/>
          <w:lang w:eastAsia="pl-PL"/>
        </w:rPr>
        <w:t>.</w:t>
      </w:r>
    </w:p>
    <w:p w14:paraId="740E4D4A" w14:textId="5781F939" w:rsidR="0019355F" w:rsidRPr="00C47DD8" w:rsidRDefault="0019355F" w:rsidP="00C47DD8">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18</w:t>
            </w:r>
          </w:p>
          <w:p w14:paraId="23BBD6DE" w14:textId="77777777" w:rsidR="00125E0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A31771" w:rsidRDefault="00B93438"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ZAMÓWIENIA PUBLICZNEGO</w:t>
            </w:r>
          </w:p>
        </w:tc>
      </w:tr>
    </w:tbl>
    <w:p w14:paraId="7D531398" w14:textId="77777777" w:rsidR="00340D5C" w:rsidRPr="00A31771" w:rsidRDefault="00340D5C"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A31771" w:rsidRDefault="000A461B">
      <w:pPr>
        <w:pStyle w:val="Akapitzlist"/>
        <w:numPr>
          <w:ilvl w:val="1"/>
          <w:numId w:val="27"/>
        </w:num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2C32763A"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w:t>
      </w:r>
      <w:r w:rsidRPr="00A31771">
        <w:rPr>
          <w:rFonts w:ascii="Verdana" w:eastAsia="Times New Roman" w:hAnsi="Verdana" w:cs="Arial"/>
          <w:sz w:val="24"/>
          <w:szCs w:val="24"/>
          <w:lang w:eastAsia="pl-PL"/>
        </w:rPr>
        <w:lastRenderedPageBreak/>
        <w:t xml:space="preserve">udzielenie </w:t>
      </w:r>
      <w:r w:rsidR="00D806C2" w:rsidRPr="00A31771">
        <w:rPr>
          <w:rFonts w:ascii="Verdana" w:eastAsia="Times New Roman" w:hAnsi="Verdana" w:cs="Arial"/>
          <w:sz w:val="24"/>
          <w:szCs w:val="24"/>
          <w:lang w:eastAsia="pl-PL"/>
        </w:rPr>
        <w:t xml:space="preserve">zamówienia </w:t>
      </w:r>
      <w:r w:rsidR="0079283C" w:rsidRPr="00A31771">
        <w:rPr>
          <w:rFonts w:ascii="Verdana" w:eastAsia="Times New Roman" w:hAnsi="Verdana" w:cs="Arial"/>
          <w:sz w:val="24"/>
          <w:szCs w:val="24"/>
          <w:lang w:eastAsia="pl-PL"/>
        </w:rPr>
        <w:t xml:space="preserve">prowadzonym w trybie </w:t>
      </w:r>
      <w:r w:rsidRPr="00A31771">
        <w:rPr>
          <w:rFonts w:ascii="Verdana" w:eastAsia="Times New Roman" w:hAnsi="Verdana" w:cs="Arial"/>
          <w:sz w:val="24"/>
          <w:szCs w:val="24"/>
          <w:lang w:eastAsia="pl-PL"/>
        </w:rPr>
        <w:t>podstawowym złożono tylko jedną ofertę.</w:t>
      </w:r>
    </w:p>
    <w:p w14:paraId="26EE4BD7" w14:textId="4BF5F6D0"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A31771" w:rsidRDefault="00950D39"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19</w:t>
            </w:r>
          </w:p>
          <w:p w14:paraId="330748C0" w14:textId="77777777" w:rsidR="00734E8A" w:rsidRPr="00A31771" w:rsidRDefault="00B93438"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WYMAGANIA DOTYCZĄCE ZABEZPIECZENIA NALEZYTEGO WYKONANIA UMOWY</w:t>
            </w:r>
          </w:p>
        </w:tc>
      </w:tr>
    </w:tbl>
    <w:p w14:paraId="4FF25B12" w14:textId="77777777" w:rsidR="00347802" w:rsidRPr="00A31771" w:rsidRDefault="00347802" w:rsidP="007953E0">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Default="00D9245B" w:rsidP="006057E2">
      <w:pPr>
        <w:tabs>
          <w:tab w:val="left" w:pos="709"/>
        </w:tabs>
        <w:spacing w:line="276" w:lineRule="auto"/>
        <w:rPr>
          <w:rFonts w:ascii="Verdana" w:eastAsia="Times New Roman" w:hAnsi="Verdana" w:cs="Arial"/>
          <w:sz w:val="24"/>
          <w:szCs w:val="24"/>
          <w:lang w:eastAsia="pl-PL"/>
        </w:rPr>
      </w:pPr>
      <w:r w:rsidRPr="006057E2">
        <w:rPr>
          <w:rFonts w:ascii="Verdana" w:eastAsia="Times New Roman" w:hAnsi="Verdana" w:cs="Arial"/>
          <w:sz w:val="24"/>
          <w:szCs w:val="24"/>
          <w:lang w:eastAsia="pl-PL"/>
        </w:rPr>
        <w:t xml:space="preserve">Zamawiający </w:t>
      </w:r>
      <w:r w:rsidR="006057E2" w:rsidRPr="006057E2">
        <w:rPr>
          <w:rFonts w:ascii="Verdana" w:eastAsia="Times New Roman" w:hAnsi="Verdana" w:cs="Arial"/>
          <w:sz w:val="24"/>
          <w:szCs w:val="24"/>
          <w:lang w:eastAsia="pl-PL"/>
        </w:rPr>
        <w:t xml:space="preserve">nie </w:t>
      </w:r>
      <w:r w:rsidRPr="006057E2">
        <w:rPr>
          <w:rFonts w:ascii="Verdana" w:eastAsia="Times New Roman" w:hAnsi="Verdana" w:cs="Arial"/>
          <w:sz w:val="24"/>
          <w:szCs w:val="24"/>
          <w:lang w:eastAsia="pl-PL"/>
        </w:rPr>
        <w:t xml:space="preserve">wymaga wniesienia zabezpieczenia należytego wykonania umowy. </w:t>
      </w:r>
    </w:p>
    <w:p w14:paraId="55B9AE24" w14:textId="77777777" w:rsidR="006057E2" w:rsidRDefault="006057E2" w:rsidP="006057E2">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20</w:t>
            </w:r>
          </w:p>
          <w:p w14:paraId="17E0EEA5" w14:textId="77777777" w:rsidR="00734E8A" w:rsidRPr="00A31771" w:rsidRDefault="00B93438"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A31771" w:rsidRDefault="00734E8A" w:rsidP="007953E0">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Wybrany Wykonawca jest zobowiązany do zawarcia umowy w sprawie zamówienia publicznego na warunkach określonych we Wzorze Umowy, stanowiącym załącznik nr 5 do SWZ.</w:t>
      </w:r>
    </w:p>
    <w:p w14:paraId="1CAB6523"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oraz wskazanym we wzorze umowy.</w:t>
      </w:r>
    </w:p>
    <w:p w14:paraId="0157E419"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Zmiana umowy wymaga dla swej ważności, pod rygorem nieważności, zachowania formy pisemnej.</w:t>
      </w:r>
    </w:p>
    <w:p w14:paraId="23D6468F" w14:textId="77777777" w:rsidR="00BC1C03" w:rsidRDefault="00BC1C03"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21</w:t>
            </w:r>
          </w:p>
          <w:p w14:paraId="1ADA91A8" w14:textId="77777777" w:rsidR="00734E8A" w:rsidRPr="00A31771" w:rsidRDefault="00734E8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A31771" w:rsidRDefault="00FC2088">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Środki ochrony prawnej przewidziane są w dziale IX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1FC2B7A8" w14:textId="77777777" w:rsidR="00FC2088" w:rsidRDefault="00FC2088">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Środkami ochrony prawnej są odwołanie i skarga do sądu.</w:t>
      </w:r>
    </w:p>
    <w:p w14:paraId="0F5C9330"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1A9F817A"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7B4F6BED"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790EC2AE" w14:textId="77777777" w:rsidR="00475240" w:rsidRPr="00475240" w:rsidRDefault="00475240" w:rsidP="00475240">
      <w:pPr>
        <w:tabs>
          <w:tab w:val="left" w:pos="709"/>
        </w:tabs>
        <w:spacing w:line="276" w:lineRule="auto"/>
        <w:jc w:val="both"/>
        <w:rPr>
          <w:rFonts w:ascii="Verdana" w:eastAsia="Times New Roman" w:hAnsi="Verdana" w:cs="Arial"/>
          <w:sz w:val="24"/>
          <w:szCs w:val="24"/>
          <w:lang w:eastAsia="pl-PL"/>
        </w:rPr>
      </w:pPr>
    </w:p>
    <w:p w14:paraId="0C0C7955" w14:textId="77777777" w:rsidR="00EC1DE0" w:rsidRPr="00A31771" w:rsidRDefault="00EC1DE0" w:rsidP="007953E0">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22</w:t>
            </w:r>
          </w:p>
          <w:p w14:paraId="2C8E006E" w14:textId="77777777" w:rsidR="00734E8A" w:rsidRPr="00A31771" w:rsidRDefault="00734E8A" w:rsidP="007953E0">
            <w:pPr>
              <w:pStyle w:val="Akapitzlist"/>
              <w:spacing w:line="276" w:lineRule="auto"/>
              <w:ind w:left="435"/>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OCHRONA DANYCH OSOBOWYCH</w:t>
            </w:r>
          </w:p>
        </w:tc>
      </w:tr>
    </w:tbl>
    <w:p w14:paraId="1E8B26B1"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A31771" w:rsidRDefault="00826CF0" w:rsidP="007953E0">
      <w:pPr>
        <w:tabs>
          <w:tab w:val="left" w:pos="567"/>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14:paraId="6C8FA476"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administrator wyznaczył Inspektora Danych Osobowych, z którym moż</w:t>
      </w:r>
      <w:r w:rsidR="00125D69" w:rsidRPr="00A31771">
        <w:rPr>
          <w:rFonts w:ascii="Verdana" w:eastAsia="Times New Roman" w:hAnsi="Verdana" w:cs="Arial"/>
          <w:sz w:val="24"/>
          <w:szCs w:val="24"/>
          <w:lang w:eastAsia="pl-PL"/>
        </w:rPr>
        <w:t xml:space="preserve">na się kontaktować pod adresem </w:t>
      </w:r>
      <w:r w:rsidRPr="00A31771">
        <w:rPr>
          <w:rFonts w:ascii="Verdana" w:eastAsia="Times New Roman" w:hAnsi="Verdana" w:cs="Arial"/>
          <w:sz w:val="24"/>
          <w:szCs w:val="24"/>
          <w:lang w:eastAsia="pl-PL"/>
        </w:rPr>
        <w:t xml:space="preserve">e-mail: </w:t>
      </w:r>
      <w:r w:rsidR="00DA3DED" w:rsidRPr="00A31771">
        <w:rPr>
          <w:rStyle w:val="Hipercze"/>
          <w:rFonts w:ascii="Verdana" w:eastAsia="Times New Roman" w:hAnsi="Verdana" w:cs="Arial"/>
          <w:color w:val="auto"/>
          <w:sz w:val="24"/>
          <w:szCs w:val="24"/>
          <w:lang w:eastAsia="pl-PL"/>
        </w:rPr>
        <w:t>iod.wloszczowa@gmail.com</w:t>
      </w:r>
    </w:p>
    <w:p w14:paraId="5DA544B7" w14:textId="12C26D76"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Pani/Pana dane osobowe przetwarzane będą na podstawie art. 6 ust. 1 lit. c RODO</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A31771">
        <w:rPr>
          <w:rFonts w:ascii="Verdana" w:eastAsia="Times New Roman" w:hAnsi="Verdana" w:cs="Arial"/>
          <w:b/>
          <w:sz w:val="24"/>
          <w:szCs w:val="24"/>
          <w:lang w:eastAsia="pl-PL"/>
        </w:rPr>
        <w:t>art.18 oraz art. 74</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3D987979"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Pani/Pana dane osobowe będą przechowywane, zgodnie z </w:t>
      </w:r>
      <w:r w:rsidRPr="00A31771">
        <w:rPr>
          <w:rFonts w:ascii="Verdana" w:eastAsia="Times New Roman" w:hAnsi="Verdana" w:cs="Arial"/>
          <w:b/>
          <w:sz w:val="24"/>
          <w:szCs w:val="24"/>
          <w:lang w:eastAsia="pl-PL"/>
        </w:rPr>
        <w:t>art. 78</w:t>
      </w:r>
      <w:r w:rsidRPr="00A31771">
        <w:rPr>
          <w:rFonts w:ascii="Verdana" w:eastAsia="Times New Roman" w:hAnsi="Verdana" w:cs="Arial"/>
          <w:sz w:val="24"/>
          <w:szCs w:val="24"/>
          <w:lang w:eastAsia="pl-PL"/>
        </w:rPr>
        <w:t xml:space="preserve"> ust. 1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429B20B7" w14:textId="481EFEE3"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posiada Pani/Pan:</w:t>
      </w:r>
    </w:p>
    <w:p w14:paraId="23FDFB4F" w14:textId="10E04C6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A31771">
        <w:rPr>
          <w:rFonts w:ascii="Verdana" w:eastAsia="Times New Roman" w:hAnsi="Verdana" w:cs="Arial"/>
          <w:sz w:val="24"/>
          <w:szCs w:val="24"/>
          <w:lang w:eastAsia="pl-PL"/>
        </w:rPr>
        <w:t xml:space="preserve">na celu sprecyzowanie żądania, </w:t>
      </w:r>
      <w:r w:rsidRPr="00A31771">
        <w:rPr>
          <w:rFonts w:ascii="Verdana" w:eastAsia="Times New Roman" w:hAnsi="Verdana" w:cs="Arial"/>
          <w:sz w:val="24"/>
          <w:szCs w:val="24"/>
          <w:lang w:eastAsia="pl-PL"/>
        </w:rPr>
        <w:t xml:space="preserve">w szczególności podania nazwy lub daty postępowania o udzielenie zamówienia publicznego lub konkursu albo </w:t>
      </w:r>
      <w:r w:rsidRPr="00A31771">
        <w:rPr>
          <w:rFonts w:ascii="Verdana" w:eastAsia="Times New Roman" w:hAnsi="Verdana" w:cs="Arial"/>
          <w:sz w:val="24"/>
          <w:szCs w:val="24"/>
          <w:lang w:eastAsia="pl-PL"/>
        </w:rPr>
        <w:lastRenderedPageBreak/>
        <w:t>sprecyzowanie nazwy lub daty zakończonego postępowania o udzielenie zamówienia);</w:t>
      </w:r>
    </w:p>
    <w:p w14:paraId="619ED858" w14:textId="53DE43E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A31771" w:rsidRDefault="00826CF0">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nie przysługuje Pani/Panu:</w:t>
      </w:r>
    </w:p>
    <w:p w14:paraId="68E890F0"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prawo do przenoszenia danych osobowych, o którym mowa w art. 20 RODO;</w:t>
      </w:r>
    </w:p>
    <w:p w14:paraId="3CE0EDE5" w14:textId="77777777" w:rsidR="00826CF0"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Pr="000E4ADD" w:rsidRDefault="000E4ADD" w:rsidP="000E4ADD">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A31771"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23</w:t>
            </w:r>
          </w:p>
          <w:p w14:paraId="3F039F0F" w14:textId="77777777" w:rsidR="002765A1" w:rsidRPr="00A31771" w:rsidRDefault="002765A1"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WYKAZ ZAŁACZNIKÓW DO SWZ</w:t>
            </w:r>
          </w:p>
        </w:tc>
      </w:tr>
    </w:tbl>
    <w:p w14:paraId="761FE20F" w14:textId="77777777" w:rsidR="002765A1" w:rsidRPr="00A31771" w:rsidRDefault="002765A1" w:rsidP="007953E0">
      <w:pPr>
        <w:tabs>
          <w:tab w:val="left" w:pos="567"/>
        </w:tabs>
        <w:spacing w:line="276" w:lineRule="auto"/>
        <w:jc w:val="both"/>
        <w:rPr>
          <w:rFonts w:ascii="Verdana" w:eastAsia="Times New Roman" w:hAnsi="Verdana" w:cs="Arial"/>
          <w:color w:val="FF0000"/>
          <w:sz w:val="24"/>
          <w:szCs w:val="24"/>
          <w:lang w:eastAsia="pl-PL"/>
        </w:rPr>
      </w:pPr>
    </w:p>
    <w:p w14:paraId="40304B57" w14:textId="77777777" w:rsidR="005A235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1</w:t>
      </w:r>
      <w:r w:rsidRPr="006E1AB8">
        <w:rPr>
          <w:rFonts w:ascii="Verdana" w:eastAsia="Times New Roman" w:hAnsi="Verdana" w:cs="Arial"/>
          <w:sz w:val="24"/>
          <w:szCs w:val="24"/>
          <w:lang w:eastAsia="pl-PL"/>
        </w:rPr>
        <w:t xml:space="preserve"> - </w:t>
      </w:r>
      <w:r w:rsidR="005A235D" w:rsidRPr="006E1AB8">
        <w:rPr>
          <w:rFonts w:ascii="Verdana" w:eastAsia="Times New Roman" w:hAnsi="Verdana" w:cs="Arial"/>
          <w:sz w:val="24"/>
          <w:szCs w:val="24"/>
          <w:lang w:eastAsia="pl-PL"/>
        </w:rPr>
        <w:t xml:space="preserve">Formularz Ofertowy </w:t>
      </w:r>
    </w:p>
    <w:p w14:paraId="17C7260B" w14:textId="464F87A5" w:rsidR="00151C8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w:t>
      </w:r>
      <w:r w:rsidRPr="006E1AB8">
        <w:rPr>
          <w:rFonts w:ascii="Verdana" w:eastAsia="Times New Roman" w:hAnsi="Verdana" w:cs="Arial"/>
          <w:sz w:val="24"/>
          <w:szCs w:val="24"/>
          <w:lang w:eastAsia="pl-PL"/>
        </w:rPr>
        <w:t xml:space="preserve"> - Jednolity Europejski Dokument Zamówienia </w:t>
      </w:r>
    </w:p>
    <w:p w14:paraId="4E0B3AE1" w14:textId="21BA30FD" w:rsidR="00151C8D"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2a</w:t>
      </w:r>
      <w:r w:rsidRPr="006E1AB8">
        <w:rPr>
          <w:rFonts w:ascii="Verdana" w:eastAsia="Times New Roman" w:hAnsi="Verdana" w:cs="Arial"/>
          <w:sz w:val="24"/>
          <w:szCs w:val="24"/>
          <w:lang w:eastAsia="pl-PL"/>
        </w:rPr>
        <w:t xml:space="preserve"> - Oświadczenie dotyczące przepisów sankcyjnych związanych z wojną w Ukrainie (Wykonawca/Wykonawcy występujący wspólnie) - składany z ofertą</w:t>
      </w:r>
    </w:p>
    <w:p w14:paraId="1FDE9D23" w14:textId="7EF60DE8" w:rsidR="00A85769"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lastRenderedPageBreak/>
        <w:t>Załącznik nr 2b</w:t>
      </w:r>
      <w:r w:rsidRPr="006E1AB8">
        <w:rPr>
          <w:rFonts w:ascii="Verdana" w:eastAsia="Times New Roman" w:hAnsi="Verdana" w:cs="Arial"/>
          <w:sz w:val="24"/>
          <w:szCs w:val="24"/>
          <w:lang w:eastAsia="pl-PL"/>
        </w:rPr>
        <w:t xml:space="preserve"> - Oświadczenie dotyczące przepisów sankcyjnych związanych z wojną w Ukrainie (Podmioty udostępniające zasoby) - składany z ofertą</w:t>
      </w:r>
    </w:p>
    <w:p w14:paraId="3A3F018F" w14:textId="77777777" w:rsidR="00C942B9" w:rsidRPr="006E1AB8" w:rsidRDefault="00C942B9"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3</w:t>
      </w:r>
      <w:r w:rsidRPr="006E1AB8">
        <w:rPr>
          <w:rFonts w:ascii="Verdana" w:eastAsia="Times New Roman" w:hAnsi="Verdana" w:cs="Arial"/>
          <w:sz w:val="24"/>
          <w:szCs w:val="24"/>
          <w:lang w:eastAsia="pl-PL"/>
        </w:rPr>
        <w:t xml:space="preserve"> - Oświadczenie z art. 108 ust. 1 pkt 5, dotyczące przynależności lub braku przynależności do tej samej grupy kapitałowej</w:t>
      </w:r>
    </w:p>
    <w:p w14:paraId="1E2BAD7B" w14:textId="77777777" w:rsidR="00C942B9" w:rsidRPr="006E1AB8" w:rsidRDefault="00C942B9" w:rsidP="007953E0">
      <w:pPr>
        <w:suppressAutoHyphen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4</w:t>
      </w:r>
      <w:r w:rsidRPr="006E1AB8">
        <w:rPr>
          <w:rFonts w:ascii="Verdana" w:eastAsia="Times New Roman" w:hAnsi="Verdana" w:cs="Arial"/>
          <w:sz w:val="24"/>
          <w:szCs w:val="24"/>
          <w:lang w:eastAsia="pl-PL"/>
        </w:rPr>
        <w:t xml:space="preserve"> - </w:t>
      </w:r>
      <w:r w:rsidR="001457C6"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Oświadczenie wykonawcy o aktualności informacji</w:t>
      </w:r>
    </w:p>
    <w:p w14:paraId="0CAB1C0E" w14:textId="305DD1AF" w:rsidR="00A720D5" w:rsidRPr="006E1AB8" w:rsidRDefault="00A720D5"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5</w:t>
      </w:r>
      <w:r w:rsidR="00A04CBD" w:rsidRPr="006E1AB8">
        <w:rPr>
          <w:rFonts w:ascii="Verdana" w:eastAsia="Times New Roman" w:hAnsi="Verdana" w:cs="Arial"/>
          <w:b/>
          <w:sz w:val="24"/>
          <w:szCs w:val="24"/>
          <w:lang w:eastAsia="pl-PL"/>
        </w:rPr>
        <w:t xml:space="preserve"> </w:t>
      </w:r>
      <w:r w:rsidR="001457C6" w:rsidRPr="006E1AB8">
        <w:rPr>
          <w:rFonts w:ascii="Verdana" w:eastAsia="Times New Roman" w:hAnsi="Verdana" w:cs="Arial"/>
          <w:sz w:val="24"/>
          <w:szCs w:val="24"/>
          <w:lang w:eastAsia="pl-PL"/>
        </w:rPr>
        <w:t>-</w:t>
      </w:r>
      <w:r w:rsidRPr="006E1AB8">
        <w:rPr>
          <w:rFonts w:ascii="Verdana" w:eastAsia="Times New Roman" w:hAnsi="Verdana" w:cs="Arial"/>
          <w:sz w:val="24"/>
          <w:szCs w:val="24"/>
          <w:lang w:eastAsia="pl-PL"/>
        </w:rPr>
        <w:t xml:space="preserve"> </w:t>
      </w:r>
      <w:r w:rsidR="007D31C8"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Opis przedmiotu zamówienia (</w:t>
      </w:r>
      <w:r w:rsidR="006057E2" w:rsidRPr="006E1AB8">
        <w:rPr>
          <w:rFonts w:ascii="Verdana" w:eastAsia="Times New Roman" w:hAnsi="Verdana" w:cs="Arial"/>
          <w:sz w:val="24"/>
          <w:szCs w:val="24"/>
          <w:lang w:eastAsia="pl-PL"/>
        </w:rPr>
        <w:t>OPZ</w:t>
      </w:r>
      <w:r w:rsidRPr="006E1AB8">
        <w:rPr>
          <w:rFonts w:ascii="Verdana" w:eastAsia="Times New Roman" w:hAnsi="Verdana" w:cs="Arial"/>
          <w:sz w:val="24"/>
          <w:szCs w:val="24"/>
          <w:lang w:eastAsia="pl-PL"/>
        </w:rPr>
        <w:t>)</w:t>
      </w:r>
    </w:p>
    <w:p w14:paraId="1B600CCB" w14:textId="74139749" w:rsidR="00BC1C03" w:rsidRPr="006E1AB8" w:rsidRDefault="00BC1C03"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6 </w:t>
      </w:r>
      <w:r w:rsidR="007700A7" w:rsidRPr="006E1AB8">
        <w:rPr>
          <w:rFonts w:ascii="Verdana" w:eastAsia="Times New Roman" w:hAnsi="Verdana" w:cs="Arial"/>
          <w:sz w:val="24"/>
          <w:szCs w:val="24"/>
          <w:lang w:eastAsia="pl-PL"/>
        </w:rPr>
        <w:t>– W</w:t>
      </w:r>
      <w:r w:rsidRPr="006E1AB8">
        <w:rPr>
          <w:rFonts w:ascii="Verdana" w:eastAsia="Times New Roman" w:hAnsi="Verdana" w:cs="Arial"/>
          <w:sz w:val="24"/>
          <w:szCs w:val="24"/>
          <w:lang w:eastAsia="pl-PL"/>
        </w:rPr>
        <w:t>zór umowy</w:t>
      </w:r>
      <w:r w:rsidR="00475240">
        <w:rPr>
          <w:rFonts w:ascii="Verdana" w:eastAsia="Times New Roman" w:hAnsi="Verdana" w:cs="Arial"/>
          <w:sz w:val="24"/>
          <w:szCs w:val="24"/>
          <w:lang w:eastAsia="pl-PL"/>
        </w:rPr>
        <w:t xml:space="preserve"> </w:t>
      </w:r>
    </w:p>
    <w:p w14:paraId="4ED79B11" w14:textId="77777777" w:rsidR="00C942B9" w:rsidRPr="006E1AB8" w:rsidRDefault="00C942B9" w:rsidP="007953E0">
      <w:pPr>
        <w:spacing w:line="276" w:lineRule="auto"/>
        <w:rPr>
          <w:rFonts w:ascii="Verdana" w:eastAsia="Times New Roman" w:hAnsi="Verdana" w:cs="Arial"/>
          <w:color w:val="FF0000"/>
          <w:sz w:val="28"/>
          <w:szCs w:val="28"/>
          <w:lang w:eastAsia="pl-PL"/>
        </w:rPr>
      </w:pPr>
    </w:p>
    <w:sectPr w:rsidR="00C942B9" w:rsidRPr="006E1AB8" w:rsidSect="00FA449A">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A3C7" w14:textId="77777777" w:rsidR="00396D0F" w:rsidRDefault="00396D0F" w:rsidP="007217FD">
      <w:r>
        <w:separator/>
      </w:r>
    </w:p>
  </w:endnote>
  <w:endnote w:type="continuationSeparator" w:id="0">
    <w:p w14:paraId="7FC4C34F" w14:textId="77777777" w:rsidR="00396D0F" w:rsidRDefault="00396D0F"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E3E3" w14:textId="77777777" w:rsidR="008202E1" w:rsidRDefault="008202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2D949D27" w:rsidR="0038482F" w:rsidRPr="00284DCA" w:rsidRDefault="0038482F"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sidR="008202E1">
          <w:rPr>
            <w:rFonts w:ascii="Arial" w:eastAsiaTheme="majorEastAsia" w:hAnsi="Arial" w:cs="Arial"/>
            <w:sz w:val="20"/>
            <w:szCs w:val="28"/>
          </w:rPr>
          <w:t>7</w:t>
        </w:r>
        <w:r w:rsidRPr="005E5349">
          <w:rPr>
            <w:rFonts w:ascii="Arial" w:eastAsiaTheme="majorEastAsia" w:hAnsi="Arial" w:cs="Arial"/>
            <w:sz w:val="20"/>
            <w:szCs w:val="28"/>
          </w:rPr>
          <w:t>.202</w:t>
        </w:r>
        <w:r w:rsidR="00CC6959">
          <w:rPr>
            <w:rFonts w:ascii="Arial" w:eastAsiaTheme="majorEastAsia" w:hAnsi="Arial" w:cs="Arial"/>
            <w:sz w:val="20"/>
            <w:szCs w:val="28"/>
          </w:rPr>
          <w:t>4</w:t>
        </w:r>
        <w:r w:rsidRPr="005E5349">
          <w:rPr>
            <w:rFonts w:ascii="Arial" w:eastAsiaTheme="majorEastAsia" w:hAnsi="Arial" w:cs="Arial"/>
            <w:sz w:val="20"/>
            <w:szCs w:val="28"/>
          </w:rPr>
          <w:t>.MW</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3A6E" w14:textId="77777777" w:rsidR="008202E1" w:rsidRDefault="00820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6326" w14:textId="77777777" w:rsidR="00396D0F" w:rsidRDefault="00396D0F" w:rsidP="007217FD">
      <w:r>
        <w:separator/>
      </w:r>
    </w:p>
  </w:footnote>
  <w:footnote w:type="continuationSeparator" w:id="0">
    <w:p w14:paraId="35C076C2" w14:textId="77777777" w:rsidR="00396D0F" w:rsidRDefault="00396D0F"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0FD3" w14:textId="77777777" w:rsidR="008202E1" w:rsidRDefault="008202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FECA" w14:textId="77777777" w:rsidR="008202E1" w:rsidRDefault="008202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E9B" w14:textId="073F8FF4" w:rsidR="0038482F" w:rsidRDefault="00A31771" w:rsidP="00276E63">
    <w:pPr>
      <w:pStyle w:val="Nagwek"/>
      <w:jc w:val="center"/>
    </w:pPr>
    <w:r w:rsidRPr="006C7D39">
      <w:rPr>
        <w:noProof/>
      </w:rPr>
      <w:drawing>
        <wp:inline distT="0" distB="0" distL="0" distR="0" wp14:anchorId="2C8233D2" wp14:editId="1A0AD143">
          <wp:extent cx="5760720" cy="530860"/>
          <wp:effectExtent l="0" t="0" r="0" b="2540"/>
          <wp:docPr id="315096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96932" name=""/>
                  <pic:cNvPicPr/>
                </pic:nvPicPr>
                <pic:blipFill>
                  <a:blip r:embed="rId1"/>
                  <a:stretch>
                    <a:fillRect/>
                  </a:stretch>
                </pic:blipFill>
                <pic:spPr>
                  <a:xfrm>
                    <a:off x="0" y="0"/>
                    <a:ext cx="576072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3"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7"/>
  </w:num>
  <w:num w:numId="3" w16cid:durableId="332997539">
    <w:abstractNumId w:val="22"/>
  </w:num>
  <w:num w:numId="4" w16cid:durableId="1055469395">
    <w:abstractNumId w:val="45"/>
  </w:num>
  <w:num w:numId="5" w16cid:durableId="1450473193">
    <w:abstractNumId w:val="8"/>
  </w:num>
  <w:num w:numId="6" w16cid:durableId="1104034504">
    <w:abstractNumId w:val="39"/>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8"/>
  </w:num>
  <w:num w:numId="12" w16cid:durableId="71659364">
    <w:abstractNumId w:val="6"/>
  </w:num>
  <w:num w:numId="13" w16cid:durableId="971012938">
    <w:abstractNumId w:val="26"/>
  </w:num>
  <w:num w:numId="14" w16cid:durableId="1729917048">
    <w:abstractNumId w:val="30"/>
  </w:num>
  <w:num w:numId="15" w16cid:durableId="581181437">
    <w:abstractNumId w:val="5"/>
  </w:num>
  <w:num w:numId="16" w16cid:durableId="1811703991">
    <w:abstractNumId w:val="4"/>
  </w:num>
  <w:num w:numId="17" w16cid:durableId="570653623">
    <w:abstractNumId w:val="2"/>
  </w:num>
  <w:num w:numId="18" w16cid:durableId="1364860200">
    <w:abstractNumId w:val="25"/>
  </w:num>
  <w:num w:numId="19" w16cid:durableId="1474323910">
    <w:abstractNumId w:val="36"/>
  </w:num>
  <w:num w:numId="20" w16cid:durableId="363405666">
    <w:abstractNumId w:val="21"/>
  </w:num>
  <w:num w:numId="21" w16cid:durableId="1469935554">
    <w:abstractNumId w:val="32"/>
  </w:num>
  <w:num w:numId="22" w16cid:durableId="1950311494">
    <w:abstractNumId w:val="17"/>
  </w:num>
  <w:num w:numId="23" w16cid:durableId="784663748">
    <w:abstractNumId w:val="24"/>
  </w:num>
  <w:num w:numId="24" w16cid:durableId="75590170">
    <w:abstractNumId w:val="40"/>
  </w:num>
  <w:num w:numId="25" w16cid:durableId="1381203669">
    <w:abstractNumId w:val="35"/>
  </w:num>
  <w:num w:numId="26" w16cid:durableId="1134449984">
    <w:abstractNumId w:val="16"/>
  </w:num>
  <w:num w:numId="27" w16cid:durableId="2036953387">
    <w:abstractNumId w:val="29"/>
  </w:num>
  <w:num w:numId="28" w16cid:durableId="9647039">
    <w:abstractNumId w:val="15"/>
  </w:num>
  <w:num w:numId="29" w16cid:durableId="230968524">
    <w:abstractNumId w:val="23"/>
  </w:num>
  <w:num w:numId="30" w16cid:durableId="338043098">
    <w:abstractNumId w:val="19"/>
  </w:num>
  <w:num w:numId="31" w16cid:durableId="1148667667">
    <w:abstractNumId w:val="20"/>
  </w:num>
  <w:num w:numId="32" w16cid:durableId="378091857">
    <w:abstractNumId w:val="3"/>
  </w:num>
  <w:num w:numId="33" w16cid:durableId="1232421276">
    <w:abstractNumId w:val="1"/>
  </w:num>
  <w:num w:numId="34" w16cid:durableId="1414863142">
    <w:abstractNumId w:val="44"/>
  </w:num>
  <w:num w:numId="35" w16cid:durableId="981814306">
    <w:abstractNumId w:val="28"/>
  </w:num>
  <w:num w:numId="36" w16cid:durableId="1434323532">
    <w:abstractNumId w:val="18"/>
  </w:num>
  <w:num w:numId="37" w16cid:durableId="1657340442">
    <w:abstractNumId w:val="43"/>
  </w:num>
  <w:num w:numId="38" w16cid:durableId="2071616760">
    <w:abstractNumId w:val="12"/>
  </w:num>
  <w:num w:numId="39" w16cid:durableId="1188060715">
    <w:abstractNumId w:val="33"/>
  </w:num>
  <w:num w:numId="40" w16cid:durableId="119766646">
    <w:abstractNumId w:val="37"/>
  </w:num>
  <w:num w:numId="41" w16cid:durableId="1625621276">
    <w:abstractNumId w:val="13"/>
  </w:num>
  <w:num w:numId="42" w16cid:durableId="1878546982">
    <w:abstractNumId w:val="41"/>
  </w:num>
  <w:num w:numId="43" w16cid:durableId="1740401653">
    <w:abstractNumId w:val="31"/>
  </w:num>
  <w:num w:numId="44" w16cid:durableId="632902403">
    <w:abstractNumId w:val="34"/>
  </w:num>
  <w:num w:numId="45" w16cid:durableId="588925179">
    <w:abstractNumId w:val="7"/>
  </w:num>
  <w:num w:numId="46" w16cid:durableId="7668534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31"/>
    <w:rsid w:val="00070446"/>
    <w:rsid w:val="00071207"/>
    <w:rsid w:val="0007131B"/>
    <w:rsid w:val="00071D13"/>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2161"/>
    <w:rsid w:val="000B572E"/>
    <w:rsid w:val="000C2783"/>
    <w:rsid w:val="000C376D"/>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714"/>
    <w:rsid w:val="00215D6F"/>
    <w:rsid w:val="00217356"/>
    <w:rsid w:val="00221592"/>
    <w:rsid w:val="00221E99"/>
    <w:rsid w:val="002270DA"/>
    <w:rsid w:val="0022711F"/>
    <w:rsid w:val="00232620"/>
    <w:rsid w:val="0023342B"/>
    <w:rsid w:val="00237563"/>
    <w:rsid w:val="00240830"/>
    <w:rsid w:val="00241AF2"/>
    <w:rsid w:val="00245754"/>
    <w:rsid w:val="00246DDC"/>
    <w:rsid w:val="002511CE"/>
    <w:rsid w:val="002521A4"/>
    <w:rsid w:val="00262060"/>
    <w:rsid w:val="00263783"/>
    <w:rsid w:val="00263BFC"/>
    <w:rsid w:val="00264F33"/>
    <w:rsid w:val="002715C5"/>
    <w:rsid w:val="002717C7"/>
    <w:rsid w:val="00272175"/>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10034"/>
    <w:rsid w:val="005113FA"/>
    <w:rsid w:val="00511C62"/>
    <w:rsid w:val="00513F9A"/>
    <w:rsid w:val="005159E9"/>
    <w:rsid w:val="00515C7D"/>
    <w:rsid w:val="005169F3"/>
    <w:rsid w:val="00517EAA"/>
    <w:rsid w:val="00520E75"/>
    <w:rsid w:val="00521531"/>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4B9F"/>
    <w:rsid w:val="005D4C6A"/>
    <w:rsid w:val="005D5CE9"/>
    <w:rsid w:val="005D5E2F"/>
    <w:rsid w:val="005D6D41"/>
    <w:rsid w:val="005E52F4"/>
    <w:rsid w:val="005E5349"/>
    <w:rsid w:val="005F1205"/>
    <w:rsid w:val="005F2184"/>
    <w:rsid w:val="005F2622"/>
    <w:rsid w:val="005F3E81"/>
    <w:rsid w:val="00600900"/>
    <w:rsid w:val="00602EA6"/>
    <w:rsid w:val="00602F50"/>
    <w:rsid w:val="006057E2"/>
    <w:rsid w:val="0060792A"/>
    <w:rsid w:val="00610DB8"/>
    <w:rsid w:val="00610F97"/>
    <w:rsid w:val="00611A96"/>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27A3"/>
    <w:rsid w:val="007134CC"/>
    <w:rsid w:val="00713FCC"/>
    <w:rsid w:val="0071433A"/>
    <w:rsid w:val="00717301"/>
    <w:rsid w:val="0071747E"/>
    <w:rsid w:val="0072101E"/>
    <w:rsid w:val="007217FD"/>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18B8"/>
    <w:rsid w:val="00762E28"/>
    <w:rsid w:val="0076335C"/>
    <w:rsid w:val="00764B3E"/>
    <w:rsid w:val="00766E8E"/>
    <w:rsid w:val="007700A7"/>
    <w:rsid w:val="00771112"/>
    <w:rsid w:val="007723C1"/>
    <w:rsid w:val="007725A9"/>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626D4"/>
    <w:rsid w:val="00864814"/>
    <w:rsid w:val="00864DAE"/>
    <w:rsid w:val="00865E13"/>
    <w:rsid w:val="0086614E"/>
    <w:rsid w:val="00867901"/>
    <w:rsid w:val="00870329"/>
    <w:rsid w:val="008723A0"/>
    <w:rsid w:val="00874F50"/>
    <w:rsid w:val="0087612F"/>
    <w:rsid w:val="00876D5A"/>
    <w:rsid w:val="00877DD1"/>
    <w:rsid w:val="008815E4"/>
    <w:rsid w:val="008839DF"/>
    <w:rsid w:val="00886B34"/>
    <w:rsid w:val="00890E50"/>
    <w:rsid w:val="00891244"/>
    <w:rsid w:val="00893256"/>
    <w:rsid w:val="008A010C"/>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214F"/>
    <w:rsid w:val="00922CC2"/>
    <w:rsid w:val="00923900"/>
    <w:rsid w:val="0092436F"/>
    <w:rsid w:val="00925341"/>
    <w:rsid w:val="00931421"/>
    <w:rsid w:val="00933447"/>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3112A"/>
    <w:rsid w:val="00A31771"/>
    <w:rsid w:val="00A33BD4"/>
    <w:rsid w:val="00A34B52"/>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AF4"/>
    <w:rsid w:val="00AA4314"/>
    <w:rsid w:val="00AA4E4E"/>
    <w:rsid w:val="00AB0D62"/>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6B1"/>
    <w:rsid w:val="00B21F91"/>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7611"/>
    <w:rsid w:val="00BB7D25"/>
    <w:rsid w:val="00BC1C03"/>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73E6"/>
    <w:rsid w:val="00CC2C22"/>
    <w:rsid w:val="00CC2E63"/>
    <w:rsid w:val="00CC49C8"/>
    <w:rsid w:val="00CC525E"/>
    <w:rsid w:val="00CC548F"/>
    <w:rsid w:val="00CC58C3"/>
    <w:rsid w:val="00CC6959"/>
    <w:rsid w:val="00CC71E0"/>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5D34"/>
    <w:rsid w:val="00D6347E"/>
    <w:rsid w:val="00D640B8"/>
    <w:rsid w:val="00D65B3E"/>
    <w:rsid w:val="00D6749C"/>
    <w:rsid w:val="00D716D6"/>
    <w:rsid w:val="00D71B4A"/>
    <w:rsid w:val="00D724ED"/>
    <w:rsid w:val="00D727A4"/>
    <w:rsid w:val="00D76816"/>
    <w:rsid w:val="00D8021B"/>
    <w:rsid w:val="00D806C2"/>
    <w:rsid w:val="00D81120"/>
    <w:rsid w:val="00D81BEA"/>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6A293336-DEA4-4091-819E-D504A15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pn/ug_krasoc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pl/web/uzp/jednolity-europejski-dokument-zamowi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23" Type="http://schemas.openxmlformats.org/officeDocument/2006/relationships/fontTable" Target="fontTable.xml"/><Relationship Id="rId10" Type="http://schemas.openxmlformats.org/officeDocument/2006/relationships/hyperlink" Target="https://www.gov.pl/web/uzp/jednolity-europejski-dokument-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8628</Words>
  <Characters>51771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cp:revision>
  <cp:lastPrinted>2024-06-17T11:16:00Z</cp:lastPrinted>
  <dcterms:created xsi:type="dcterms:W3CDTF">2024-07-08T12:01:00Z</dcterms:created>
  <dcterms:modified xsi:type="dcterms:W3CDTF">2024-07-08T12:01:00Z</dcterms:modified>
</cp:coreProperties>
</file>