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94" w:rsidRPr="00704820" w:rsidRDefault="008133C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Pr="00704820">
        <w:rPr>
          <w:rFonts w:ascii="Tahoma" w:hAnsi="Tahoma" w:cs="Tahoma"/>
          <w:b/>
          <w:sz w:val="20"/>
          <w:szCs w:val="20"/>
        </w:rPr>
        <w:t>OPIS PRZEDMIOTU ZAMÓWIENIA</w:t>
      </w:r>
    </w:p>
    <w:p w:rsidR="00B34F94" w:rsidRPr="00704820" w:rsidRDefault="00B34F94">
      <w:pPr>
        <w:rPr>
          <w:rFonts w:ascii="Tahoma" w:hAnsi="Tahoma" w:cs="Tahoma"/>
          <w:sz w:val="20"/>
          <w:szCs w:val="20"/>
        </w:rPr>
      </w:pPr>
    </w:p>
    <w:p w:rsidR="00B34F94" w:rsidRPr="00704820" w:rsidRDefault="008133CB">
      <w:pPr>
        <w:numPr>
          <w:ilvl w:val="0"/>
          <w:numId w:val="1"/>
        </w:numPr>
        <w:ind w:left="426"/>
        <w:jc w:val="both"/>
        <w:rPr>
          <w:rFonts w:ascii="Tahoma" w:hAnsi="Tahoma" w:cs="Tahoma"/>
          <w:b/>
          <w:sz w:val="20"/>
          <w:szCs w:val="20"/>
        </w:rPr>
      </w:pPr>
      <w:r w:rsidRPr="00704820">
        <w:rPr>
          <w:rFonts w:ascii="Tahoma" w:hAnsi="Tahoma" w:cs="Tahoma"/>
          <w:b/>
          <w:sz w:val="20"/>
          <w:szCs w:val="20"/>
        </w:rPr>
        <w:t>Przedmiot zamówienia</w:t>
      </w:r>
    </w:p>
    <w:p w:rsidR="00B34F94" w:rsidRPr="00704820" w:rsidRDefault="00B34F94">
      <w:pPr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B34F94" w:rsidRPr="00704820" w:rsidRDefault="008133CB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>Przedmiotem zamówienia jest:</w:t>
      </w:r>
    </w:p>
    <w:p w:rsidR="00CE19BD" w:rsidRPr="00704820" w:rsidRDefault="00CE19BD">
      <w:pPr>
        <w:jc w:val="both"/>
        <w:rPr>
          <w:rFonts w:ascii="Tahoma" w:hAnsi="Tahoma" w:cs="Tahoma"/>
          <w:b/>
          <w:sz w:val="20"/>
          <w:szCs w:val="20"/>
        </w:rPr>
      </w:pPr>
      <w:r w:rsidRPr="00704820">
        <w:rPr>
          <w:rFonts w:ascii="Tahoma" w:hAnsi="Tahoma" w:cs="Tahoma"/>
          <w:b/>
          <w:sz w:val="20"/>
          <w:szCs w:val="20"/>
        </w:rPr>
        <w:t>Modernizacja przepompowni ścieków PS-5 na terenie bazy Toruńskich Wodociągów Sp. z o. o. przy ul. Rybaki w Toruniu</w:t>
      </w:r>
    </w:p>
    <w:p w:rsidR="00B34F94" w:rsidRPr="00704820" w:rsidRDefault="00B34F94">
      <w:pPr>
        <w:jc w:val="both"/>
        <w:rPr>
          <w:rFonts w:ascii="Tahoma" w:hAnsi="Tahoma" w:cs="Tahoma"/>
          <w:sz w:val="20"/>
          <w:szCs w:val="20"/>
        </w:rPr>
      </w:pPr>
    </w:p>
    <w:p w:rsidR="00B34F94" w:rsidRPr="00704820" w:rsidRDefault="008133CB">
      <w:pPr>
        <w:numPr>
          <w:ilvl w:val="0"/>
          <w:numId w:val="1"/>
        </w:numPr>
        <w:ind w:left="426"/>
        <w:rPr>
          <w:rFonts w:ascii="Tahoma" w:hAnsi="Tahoma" w:cs="Tahoma"/>
          <w:b/>
          <w:sz w:val="20"/>
          <w:szCs w:val="20"/>
        </w:rPr>
      </w:pPr>
      <w:r w:rsidRPr="00704820">
        <w:rPr>
          <w:rFonts w:ascii="Tahoma" w:hAnsi="Tahoma" w:cs="Tahoma"/>
          <w:b/>
          <w:sz w:val="20"/>
          <w:szCs w:val="20"/>
        </w:rPr>
        <w:t>Zakres robót</w:t>
      </w:r>
    </w:p>
    <w:p w:rsidR="004302A6" w:rsidRPr="00704820" w:rsidRDefault="004302A6" w:rsidP="004302A6">
      <w:pPr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</w:p>
    <w:p w:rsidR="004302A6" w:rsidRPr="00704820" w:rsidRDefault="004302A6" w:rsidP="00F7648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04820">
        <w:rPr>
          <w:rFonts w:ascii="Tahoma" w:hAnsi="Tahoma" w:cs="Tahoma"/>
          <w:bCs/>
          <w:color w:val="000000"/>
          <w:sz w:val="20"/>
          <w:szCs w:val="20"/>
        </w:rPr>
        <w:t xml:space="preserve">demontaż budynku technologicznego </w:t>
      </w:r>
      <w:r w:rsidR="000A3E8D" w:rsidRPr="00704820">
        <w:rPr>
          <w:rFonts w:ascii="Tahoma" w:hAnsi="Tahoma" w:cs="Tahoma"/>
          <w:b/>
          <w:bCs/>
          <w:color w:val="000000"/>
          <w:sz w:val="20"/>
          <w:szCs w:val="20"/>
        </w:rPr>
        <w:t>BT</w:t>
      </w:r>
      <w:r w:rsidR="000A3E8D" w:rsidRPr="00704820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704820">
        <w:rPr>
          <w:rFonts w:ascii="Tahoma" w:hAnsi="Tahoma" w:cs="Tahoma"/>
          <w:bCs/>
          <w:color w:val="000000"/>
          <w:sz w:val="20"/>
          <w:szCs w:val="20"/>
        </w:rPr>
        <w:t xml:space="preserve">na istniejącej komorze przepompowni </w:t>
      </w:r>
      <w:proofErr w:type="spellStart"/>
      <w:r w:rsidRPr="00704820">
        <w:rPr>
          <w:rFonts w:ascii="Tahoma" w:hAnsi="Tahoma" w:cs="Tahoma"/>
          <w:bCs/>
          <w:color w:val="000000"/>
          <w:sz w:val="20"/>
          <w:szCs w:val="20"/>
        </w:rPr>
        <w:t>KSi</w:t>
      </w:r>
      <w:proofErr w:type="spellEnd"/>
    </w:p>
    <w:p w:rsidR="000A3E8D" w:rsidRPr="00704820" w:rsidRDefault="000A3E8D" w:rsidP="00F7648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04820">
        <w:rPr>
          <w:rFonts w:ascii="Tahoma" w:hAnsi="Tahoma" w:cs="Tahoma"/>
          <w:bCs/>
          <w:color w:val="000000"/>
          <w:sz w:val="20"/>
          <w:szCs w:val="20"/>
        </w:rPr>
        <w:t xml:space="preserve">remont istniejącej głównej komory ścieków </w:t>
      </w:r>
      <w:proofErr w:type="spellStart"/>
      <w:r w:rsidRPr="00704820">
        <w:rPr>
          <w:rFonts w:ascii="Tahoma" w:hAnsi="Tahoma" w:cs="Tahoma"/>
          <w:b/>
          <w:bCs/>
          <w:color w:val="000000"/>
          <w:sz w:val="20"/>
          <w:szCs w:val="20"/>
        </w:rPr>
        <w:t>KSi</w:t>
      </w:r>
      <w:proofErr w:type="spellEnd"/>
    </w:p>
    <w:p w:rsidR="004302A6" w:rsidRPr="00704820" w:rsidRDefault="004302A6" w:rsidP="00F7648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04820">
        <w:rPr>
          <w:rFonts w:ascii="Tahoma" w:hAnsi="Tahoma" w:cs="Tahoma"/>
          <w:bCs/>
          <w:color w:val="000000"/>
          <w:sz w:val="20"/>
          <w:szCs w:val="20"/>
        </w:rPr>
        <w:t xml:space="preserve">remont istniejącej komory rozdziału z przelewem burzowym </w:t>
      </w:r>
      <w:r w:rsidRPr="00704820">
        <w:rPr>
          <w:rFonts w:ascii="Tahoma" w:hAnsi="Tahoma" w:cs="Tahoma"/>
          <w:b/>
          <w:bCs/>
          <w:color w:val="000000"/>
          <w:sz w:val="20"/>
          <w:szCs w:val="20"/>
        </w:rPr>
        <w:t>KR</w:t>
      </w:r>
    </w:p>
    <w:p w:rsidR="004302A6" w:rsidRPr="00704820" w:rsidRDefault="004302A6" w:rsidP="00F7648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04820">
        <w:rPr>
          <w:rFonts w:ascii="Tahoma" w:hAnsi="Tahoma" w:cs="Tahoma"/>
          <w:bCs/>
          <w:color w:val="000000"/>
          <w:sz w:val="20"/>
          <w:szCs w:val="20"/>
        </w:rPr>
        <w:t xml:space="preserve">budowa komory serwisowej przepompowni ścieków </w:t>
      </w:r>
      <w:proofErr w:type="spellStart"/>
      <w:r w:rsidRPr="00704820">
        <w:rPr>
          <w:rFonts w:ascii="Tahoma" w:hAnsi="Tahoma" w:cs="Tahoma"/>
          <w:b/>
          <w:bCs/>
          <w:color w:val="000000"/>
          <w:sz w:val="20"/>
          <w:szCs w:val="20"/>
        </w:rPr>
        <w:t>KSp</w:t>
      </w:r>
      <w:proofErr w:type="spellEnd"/>
    </w:p>
    <w:p w:rsidR="009A37AC" w:rsidRPr="00704820" w:rsidRDefault="00A347B6" w:rsidP="00F7648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04820">
        <w:rPr>
          <w:rFonts w:ascii="Tahoma" w:hAnsi="Tahoma" w:cs="Tahoma"/>
          <w:bCs/>
          <w:color w:val="000000"/>
          <w:sz w:val="20"/>
          <w:szCs w:val="20"/>
        </w:rPr>
        <w:t>b</w:t>
      </w:r>
      <w:r w:rsidR="009A37AC" w:rsidRPr="00704820">
        <w:rPr>
          <w:rFonts w:ascii="Tahoma" w:hAnsi="Tahoma" w:cs="Tahoma"/>
          <w:bCs/>
          <w:color w:val="000000"/>
          <w:sz w:val="20"/>
          <w:szCs w:val="20"/>
        </w:rPr>
        <w:t xml:space="preserve">udowa komory zaworu zwrotnego i przepływomierza </w:t>
      </w:r>
      <w:r w:rsidR="009A37AC" w:rsidRPr="00704820">
        <w:rPr>
          <w:rFonts w:ascii="Tahoma" w:hAnsi="Tahoma" w:cs="Tahoma"/>
          <w:b/>
          <w:bCs/>
          <w:color w:val="000000"/>
          <w:sz w:val="20"/>
          <w:szCs w:val="20"/>
        </w:rPr>
        <w:t>KZP</w:t>
      </w:r>
    </w:p>
    <w:p w:rsidR="004302A6" w:rsidRPr="00704820" w:rsidRDefault="004302A6" w:rsidP="00F7648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04820">
        <w:rPr>
          <w:rFonts w:ascii="Tahoma" w:hAnsi="Tahoma" w:cs="Tahoma"/>
          <w:bCs/>
          <w:color w:val="000000"/>
          <w:sz w:val="20"/>
          <w:szCs w:val="20"/>
        </w:rPr>
        <w:t xml:space="preserve">przebudowa komory zasuw i zaworów zwrotnych </w:t>
      </w:r>
      <w:r w:rsidRPr="00704820">
        <w:rPr>
          <w:rFonts w:ascii="Tahoma" w:hAnsi="Tahoma" w:cs="Tahoma"/>
          <w:b/>
          <w:bCs/>
          <w:color w:val="000000"/>
          <w:sz w:val="20"/>
          <w:szCs w:val="20"/>
        </w:rPr>
        <w:t>KZZ</w:t>
      </w:r>
    </w:p>
    <w:p w:rsidR="004302A6" w:rsidRPr="00704820" w:rsidRDefault="004302A6" w:rsidP="00F7648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04820">
        <w:rPr>
          <w:rFonts w:ascii="Tahoma" w:hAnsi="Tahoma" w:cs="Tahoma"/>
          <w:bCs/>
          <w:color w:val="000000"/>
          <w:sz w:val="20"/>
          <w:szCs w:val="20"/>
        </w:rPr>
        <w:t xml:space="preserve">przebudowa komory pomiarowej </w:t>
      </w:r>
      <w:r w:rsidRPr="00704820">
        <w:rPr>
          <w:rFonts w:ascii="Tahoma" w:hAnsi="Tahoma" w:cs="Tahoma"/>
          <w:b/>
          <w:bCs/>
          <w:color w:val="000000"/>
          <w:sz w:val="20"/>
          <w:szCs w:val="20"/>
        </w:rPr>
        <w:t>KP</w:t>
      </w:r>
    </w:p>
    <w:p w:rsidR="002F3921" w:rsidRPr="00704820" w:rsidRDefault="002F3921" w:rsidP="00F7648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04820">
        <w:rPr>
          <w:rFonts w:ascii="Tahoma" w:hAnsi="Tahoma" w:cs="Tahoma"/>
          <w:bCs/>
          <w:color w:val="000000"/>
          <w:sz w:val="20"/>
          <w:szCs w:val="20"/>
        </w:rPr>
        <w:t xml:space="preserve">budowa kanałów sanitarnych i przebudowa istniejącej studzienki </w:t>
      </w:r>
      <w:r w:rsidRPr="00704820">
        <w:rPr>
          <w:rFonts w:ascii="Tahoma" w:hAnsi="Tahoma" w:cs="Tahoma"/>
          <w:b/>
          <w:bCs/>
          <w:color w:val="000000"/>
          <w:sz w:val="20"/>
          <w:szCs w:val="20"/>
        </w:rPr>
        <w:t>Si</w:t>
      </w:r>
    </w:p>
    <w:p w:rsidR="004302A6" w:rsidRPr="00704820" w:rsidRDefault="004302A6" w:rsidP="00F7648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04820">
        <w:rPr>
          <w:rFonts w:ascii="Tahoma" w:hAnsi="Tahoma" w:cs="Tahoma"/>
          <w:bCs/>
          <w:color w:val="000000"/>
          <w:sz w:val="20"/>
          <w:szCs w:val="20"/>
        </w:rPr>
        <w:t xml:space="preserve">budowa </w:t>
      </w:r>
      <w:r w:rsidR="00130CDF" w:rsidRPr="00704820">
        <w:rPr>
          <w:rFonts w:ascii="Tahoma" w:hAnsi="Tahoma" w:cs="Tahoma"/>
          <w:bCs/>
          <w:color w:val="000000"/>
          <w:sz w:val="20"/>
          <w:szCs w:val="20"/>
        </w:rPr>
        <w:t xml:space="preserve">prostokątnej </w:t>
      </w:r>
      <w:r w:rsidRPr="00704820">
        <w:rPr>
          <w:rFonts w:ascii="Tahoma" w:hAnsi="Tahoma" w:cs="Tahoma"/>
          <w:bCs/>
          <w:color w:val="000000"/>
          <w:sz w:val="20"/>
          <w:szCs w:val="20"/>
        </w:rPr>
        <w:t>studni zasuw</w:t>
      </w:r>
      <w:r w:rsidR="00130CDF" w:rsidRPr="00704820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704820">
        <w:rPr>
          <w:rFonts w:ascii="Tahoma" w:hAnsi="Tahoma" w:cs="Tahoma"/>
          <w:bCs/>
          <w:color w:val="000000"/>
          <w:sz w:val="20"/>
          <w:szCs w:val="20"/>
        </w:rPr>
        <w:t>i przelewu burzowego</w:t>
      </w:r>
      <w:r w:rsidR="00130CDF" w:rsidRPr="00704820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0A3E8D" w:rsidRPr="00704820">
        <w:rPr>
          <w:rFonts w:ascii="Tahoma" w:hAnsi="Tahoma" w:cs="Tahoma"/>
          <w:b/>
          <w:bCs/>
          <w:color w:val="000000"/>
          <w:sz w:val="20"/>
          <w:szCs w:val="20"/>
        </w:rPr>
        <w:t>S1</w:t>
      </w:r>
    </w:p>
    <w:p w:rsidR="000A3E8D" w:rsidRPr="00704820" w:rsidRDefault="00A347B6" w:rsidP="00F7648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04820">
        <w:rPr>
          <w:rFonts w:ascii="Tahoma" w:hAnsi="Tahoma" w:cs="Tahoma"/>
          <w:bCs/>
          <w:color w:val="000000"/>
          <w:sz w:val="20"/>
          <w:szCs w:val="20"/>
        </w:rPr>
        <w:t>b</w:t>
      </w:r>
      <w:r w:rsidR="000A3E8D" w:rsidRPr="00704820">
        <w:rPr>
          <w:rFonts w:ascii="Tahoma" w:hAnsi="Tahoma" w:cs="Tahoma"/>
          <w:bCs/>
          <w:color w:val="000000"/>
          <w:sz w:val="20"/>
          <w:szCs w:val="20"/>
        </w:rPr>
        <w:t xml:space="preserve">udowa studni rewizyjnej </w:t>
      </w:r>
      <w:r w:rsidR="000A3E8D" w:rsidRPr="00704820">
        <w:rPr>
          <w:rFonts w:ascii="Tahoma" w:hAnsi="Tahoma" w:cs="Tahoma"/>
          <w:b/>
          <w:bCs/>
          <w:color w:val="000000"/>
          <w:sz w:val="20"/>
          <w:szCs w:val="20"/>
        </w:rPr>
        <w:t>S2</w:t>
      </w:r>
    </w:p>
    <w:p w:rsidR="004302A6" w:rsidRPr="00704820" w:rsidRDefault="004302A6" w:rsidP="00F7648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04820">
        <w:rPr>
          <w:rFonts w:ascii="Tahoma" w:hAnsi="Tahoma" w:cs="Tahoma"/>
          <w:bCs/>
          <w:color w:val="000000"/>
          <w:sz w:val="20"/>
          <w:szCs w:val="20"/>
        </w:rPr>
        <w:t>budowa wiaty</w:t>
      </w:r>
      <w:r w:rsidR="00130CDF" w:rsidRPr="00704820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130CDF" w:rsidRPr="00704820">
        <w:rPr>
          <w:rFonts w:ascii="Tahoma" w:hAnsi="Tahoma" w:cs="Tahoma"/>
          <w:b/>
          <w:bCs/>
          <w:color w:val="000000"/>
          <w:sz w:val="20"/>
          <w:szCs w:val="20"/>
        </w:rPr>
        <w:t>W</w:t>
      </w:r>
    </w:p>
    <w:p w:rsidR="002F3921" w:rsidRPr="00704820" w:rsidRDefault="004302A6" w:rsidP="00F7648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04820">
        <w:rPr>
          <w:rFonts w:ascii="Tahoma" w:hAnsi="Tahoma" w:cs="Tahoma"/>
          <w:bCs/>
          <w:color w:val="000000"/>
          <w:sz w:val="20"/>
          <w:szCs w:val="20"/>
        </w:rPr>
        <w:t>budowa instalacji neutralizacji odorów</w:t>
      </w:r>
      <w:r w:rsidR="00130CDF" w:rsidRPr="00704820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130CDF" w:rsidRPr="00704820">
        <w:rPr>
          <w:rFonts w:ascii="Tahoma" w:hAnsi="Tahoma" w:cs="Tahoma"/>
          <w:b/>
          <w:bCs/>
          <w:color w:val="000000"/>
          <w:sz w:val="20"/>
          <w:szCs w:val="20"/>
        </w:rPr>
        <w:t>NO</w:t>
      </w:r>
    </w:p>
    <w:p w:rsidR="000A3E8D" w:rsidRPr="00704820" w:rsidRDefault="00A347B6" w:rsidP="00F7648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04820">
        <w:rPr>
          <w:rFonts w:ascii="Tahoma" w:hAnsi="Tahoma" w:cs="Tahoma"/>
          <w:bCs/>
          <w:color w:val="000000"/>
          <w:sz w:val="20"/>
          <w:szCs w:val="20"/>
        </w:rPr>
        <w:t>budowa</w:t>
      </w:r>
      <w:r w:rsidR="00360936" w:rsidRPr="00704820">
        <w:rPr>
          <w:rFonts w:ascii="Tahoma" w:hAnsi="Tahoma" w:cs="Tahoma"/>
          <w:bCs/>
          <w:color w:val="000000"/>
          <w:sz w:val="20"/>
          <w:szCs w:val="20"/>
        </w:rPr>
        <w:t xml:space="preserve"> odwodnienia komór (KZP, KP, KZZ) i studzienki zbiorczej </w:t>
      </w:r>
      <w:r w:rsidR="00360936" w:rsidRPr="00704820">
        <w:rPr>
          <w:rFonts w:ascii="Tahoma" w:hAnsi="Tahoma" w:cs="Tahoma"/>
          <w:b/>
          <w:bCs/>
          <w:color w:val="000000"/>
          <w:sz w:val="20"/>
          <w:szCs w:val="20"/>
        </w:rPr>
        <w:t>SZ</w:t>
      </w:r>
    </w:p>
    <w:p w:rsidR="004302A6" w:rsidRPr="00704820" w:rsidRDefault="00A347B6" w:rsidP="00F7648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04820">
        <w:rPr>
          <w:rFonts w:ascii="Tahoma" w:hAnsi="Tahoma" w:cs="Tahoma"/>
          <w:bCs/>
          <w:color w:val="000000"/>
          <w:sz w:val="20"/>
          <w:szCs w:val="20"/>
        </w:rPr>
        <w:t>przebudowa</w:t>
      </w:r>
      <w:r w:rsidR="004302A6" w:rsidRPr="00704820">
        <w:rPr>
          <w:rFonts w:ascii="Tahoma" w:hAnsi="Tahoma" w:cs="Tahoma"/>
          <w:bCs/>
          <w:color w:val="000000"/>
          <w:sz w:val="20"/>
          <w:szCs w:val="20"/>
        </w:rPr>
        <w:t xml:space="preserve"> istniejącego wodociągu</w:t>
      </w:r>
      <w:r w:rsidR="00130CDF" w:rsidRPr="00704820">
        <w:rPr>
          <w:rFonts w:ascii="Tahoma" w:hAnsi="Tahoma" w:cs="Tahoma"/>
          <w:bCs/>
          <w:color w:val="000000"/>
          <w:sz w:val="20"/>
          <w:szCs w:val="20"/>
        </w:rPr>
        <w:t xml:space="preserve"> DN100</w:t>
      </w:r>
    </w:p>
    <w:p w:rsidR="004302A6" w:rsidRPr="00704820" w:rsidRDefault="00A347B6" w:rsidP="00F7648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04820">
        <w:rPr>
          <w:rFonts w:ascii="Tahoma" w:hAnsi="Tahoma" w:cs="Tahoma"/>
          <w:bCs/>
          <w:color w:val="000000"/>
          <w:sz w:val="20"/>
          <w:szCs w:val="20"/>
        </w:rPr>
        <w:t>budowa</w:t>
      </w:r>
      <w:r w:rsidR="004302A6" w:rsidRPr="00704820">
        <w:rPr>
          <w:rFonts w:ascii="Tahoma" w:hAnsi="Tahoma" w:cs="Tahoma"/>
          <w:bCs/>
          <w:color w:val="000000"/>
          <w:sz w:val="20"/>
          <w:szCs w:val="20"/>
        </w:rPr>
        <w:t xml:space="preserve"> przyłącza hydrantowego</w:t>
      </w:r>
      <w:r w:rsidR="00130CDF" w:rsidRPr="00704820">
        <w:rPr>
          <w:rFonts w:ascii="Tahoma" w:hAnsi="Tahoma" w:cs="Tahoma"/>
          <w:bCs/>
          <w:color w:val="000000"/>
          <w:sz w:val="20"/>
          <w:szCs w:val="20"/>
        </w:rPr>
        <w:t xml:space="preserve"> z hydrantem DN80</w:t>
      </w:r>
    </w:p>
    <w:p w:rsidR="004302A6" w:rsidRPr="00704820" w:rsidRDefault="00A347B6" w:rsidP="00F7648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04820">
        <w:rPr>
          <w:rFonts w:ascii="Tahoma" w:hAnsi="Tahoma" w:cs="Tahoma"/>
          <w:bCs/>
          <w:color w:val="000000"/>
          <w:sz w:val="20"/>
          <w:szCs w:val="20"/>
        </w:rPr>
        <w:t>przebudowa</w:t>
      </w:r>
      <w:r w:rsidR="004302A6" w:rsidRPr="00704820">
        <w:rPr>
          <w:rFonts w:ascii="Tahoma" w:hAnsi="Tahoma" w:cs="Tahoma"/>
          <w:bCs/>
          <w:color w:val="000000"/>
          <w:sz w:val="20"/>
          <w:szCs w:val="20"/>
        </w:rPr>
        <w:t xml:space="preserve"> latarni oświetleniowej</w:t>
      </w:r>
    </w:p>
    <w:p w:rsidR="004302A6" w:rsidRPr="00704820" w:rsidRDefault="00A347B6" w:rsidP="00F7648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04820">
        <w:rPr>
          <w:rFonts w:ascii="Tahoma" w:hAnsi="Tahoma" w:cs="Tahoma"/>
          <w:bCs/>
          <w:color w:val="000000"/>
          <w:sz w:val="20"/>
          <w:szCs w:val="20"/>
        </w:rPr>
        <w:t>budowa</w:t>
      </w:r>
      <w:r w:rsidR="004302A6" w:rsidRPr="00704820">
        <w:rPr>
          <w:rFonts w:ascii="Tahoma" w:hAnsi="Tahoma" w:cs="Tahoma"/>
          <w:bCs/>
          <w:color w:val="000000"/>
          <w:sz w:val="20"/>
          <w:szCs w:val="20"/>
        </w:rPr>
        <w:t xml:space="preserve"> WLZ, kabli zasilających i sterowniczych do poszczególnych obiektów</w:t>
      </w:r>
    </w:p>
    <w:p w:rsidR="004302A6" w:rsidRPr="00704820" w:rsidRDefault="004302A6" w:rsidP="00F7648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04820">
        <w:rPr>
          <w:rFonts w:ascii="Tahoma" w:hAnsi="Tahoma" w:cs="Tahoma"/>
          <w:bCs/>
          <w:color w:val="000000"/>
          <w:sz w:val="20"/>
          <w:szCs w:val="20"/>
        </w:rPr>
        <w:t>ustawienie i podłączenie agregatu prądotwórczego</w:t>
      </w:r>
      <w:r w:rsidR="00130CDF" w:rsidRPr="00704820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130CDF" w:rsidRPr="00704820">
        <w:rPr>
          <w:rFonts w:ascii="Tahoma" w:hAnsi="Tahoma" w:cs="Tahoma"/>
          <w:b/>
          <w:bCs/>
          <w:color w:val="000000"/>
          <w:sz w:val="20"/>
          <w:szCs w:val="20"/>
        </w:rPr>
        <w:t>AP</w:t>
      </w:r>
      <w:r w:rsidR="00CB6192" w:rsidRPr="00704820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:rsidR="004302A6" w:rsidRPr="00704820" w:rsidRDefault="00A347B6" w:rsidP="00F7648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04820">
        <w:rPr>
          <w:rFonts w:ascii="Tahoma" w:hAnsi="Tahoma" w:cs="Tahoma"/>
          <w:bCs/>
          <w:color w:val="000000"/>
          <w:sz w:val="20"/>
          <w:szCs w:val="20"/>
        </w:rPr>
        <w:t>budowa</w:t>
      </w:r>
      <w:r w:rsidR="004302A6" w:rsidRPr="00704820">
        <w:rPr>
          <w:rFonts w:ascii="Tahoma" w:hAnsi="Tahoma" w:cs="Tahoma"/>
          <w:bCs/>
          <w:color w:val="000000"/>
          <w:sz w:val="20"/>
          <w:szCs w:val="20"/>
        </w:rPr>
        <w:t xml:space="preserve"> światłowodu łączącego serwerownię ze sterownikami przepompowni ścieków</w:t>
      </w:r>
    </w:p>
    <w:p w:rsidR="004302A6" w:rsidRPr="00704820" w:rsidRDefault="00A347B6" w:rsidP="00F7648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04820">
        <w:rPr>
          <w:rFonts w:ascii="Tahoma" w:hAnsi="Tahoma" w:cs="Tahoma"/>
          <w:bCs/>
          <w:color w:val="000000"/>
          <w:sz w:val="20"/>
          <w:szCs w:val="20"/>
        </w:rPr>
        <w:t>przebudowa</w:t>
      </w:r>
      <w:r w:rsidR="004302A6" w:rsidRPr="00704820">
        <w:rPr>
          <w:rFonts w:ascii="Tahoma" w:hAnsi="Tahoma" w:cs="Tahoma"/>
          <w:bCs/>
          <w:color w:val="000000"/>
          <w:sz w:val="20"/>
          <w:szCs w:val="20"/>
        </w:rPr>
        <w:t xml:space="preserve"> kabla </w:t>
      </w:r>
      <w:proofErr w:type="spellStart"/>
      <w:r w:rsidR="004302A6" w:rsidRPr="00704820">
        <w:rPr>
          <w:rFonts w:ascii="Tahoma" w:hAnsi="Tahoma" w:cs="Tahoma"/>
          <w:bCs/>
          <w:color w:val="000000"/>
          <w:sz w:val="20"/>
          <w:szCs w:val="20"/>
        </w:rPr>
        <w:t>nn</w:t>
      </w:r>
      <w:proofErr w:type="spellEnd"/>
      <w:r w:rsidR="0021534C" w:rsidRPr="00704820">
        <w:rPr>
          <w:rFonts w:ascii="Tahoma" w:hAnsi="Tahoma" w:cs="Tahoma"/>
          <w:bCs/>
          <w:color w:val="000000"/>
          <w:sz w:val="20"/>
          <w:szCs w:val="20"/>
        </w:rPr>
        <w:t>,</w:t>
      </w:r>
    </w:p>
    <w:p w:rsidR="0021534C" w:rsidRPr="00704820" w:rsidRDefault="0021534C" w:rsidP="00F7648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04820">
        <w:rPr>
          <w:rFonts w:ascii="Tahoma" w:hAnsi="Tahoma" w:cs="Tahoma"/>
          <w:bCs/>
          <w:color w:val="000000"/>
          <w:sz w:val="20"/>
          <w:szCs w:val="20"/>
        </w:rPr>
        <w:t xml:space="preserve">Wymiana istniejącej rozdzielnicy </w:t>
      </w:r>
      <w:proofErr w:type="spellStart"/>
      <w:r w:rsidRPr="00704820">
        <w:rPr>
          <w:rFonts w:ascii="Tahoma" w:hAnsi="Tahoma" w:cs="Tahoma"/>
          <w:bCs/>
          <w:color w:val="000000"/>
          <w:sz w:val="20"/>
          <w:szCs w:val="20"/>
        </w:rPr>
        <w:t>RGnn</w:t>
      </w:r>
      <w:proofErr w:type="spellEnd"/>
      <w:r w:rsidRPr="00704820">
        <w:rPr>
          <w:rFonts w:ascii="Tahoma" w:hAnsi="Tahoma" w:cs="Tahoma"/>
          <w:bCs/>
          <w:color w:val="000000"/>
          <w:sz w:val="20"/>
          <w:szCs w:val="20"/>
        </w:rPr>
        <w:t xml:space="preserve"> stacji transformatorowej ST „Rybaki III”</w:t>
      </w:r>
      <w:r w:rsidR="007A1715" w:rsidRPr="00704820">
        <w:rPr>
          <w:rFonts w:ascii="Tahoma" w:hAnsi="Tahoma" w:cs="Tahoma"/>
          <w:bCs/>
          <w:color w:val="000000"/>
          <w:sz w:val="20"/>
          <w:szCs w:val="20"/>
        </w:rPr>
        <w:t xml:space="preserve"> wraz z </w:t>
      </w:r>
      <w:r w:rsidRPr="00704820">
        <w:rPr>
          <w:rFonts w:ascii="Tahoma" w:hAnsi="Tahoma" w:cs="Tahoma"/>
          <w:bCs/>
          <w:color w:val="000000"/>
          <w:sz w:val="20"/>
          <w:szCs w:val="20"/>
        </w:rPr>
        <w:t xml:space="preserve">wymianą mostów szynowych na kablowe z transformatora 250 </w:t>
      </w:r>
      <w:proofErr w:type="spellStart"/>
      <w:r w:rsidRPr="00704820">
        <w:rPr>
          <w:rFonts w:ascii="Tahoma" w:hAnsi="Tahoma" w:cs="Tahoma"/>
          <w:bCs/>
          <w:color w:val="000000"/>
          <w:sz w:val="20"/>
          <w:szCs w:val="20"/>
        </w:rPr>
        <w:t>kVA</w:t>
      </w:r>
      <w:proofErr w:type="spellEnd"/>
      <w:r w:rsidR="00CB6192" w:rsidRPr="00704820">
        <w:rPr>
          <w:rFonts w:ascii="Tahoma" w:hAnsi="Tahoma" w:cs="Tahoma"/>
          <w:bCs/>
          <w:color w:val="000000"/>
          <w:sz w:val="20"/>
          <w:szCs w:val="20"/>
        </w:rPr>
        <w:t>,</w:t>
      </w:r>
      <w:r w:rsidRPr="00704820">
        <w:rPr>
          <w:rFonts w:ascii="Tahoma" w:hAnsi="Tahoma" w:cs="Tahoma"/>
          <w:bCs/>
          <w:color w:val="000000"/>
          <w:sz w:val="20"/>
          <w:szCs w:val="20"/>
        </w:rPr>
        <w:t xml:space="preserve"> wymianą istniejącego układu SZR</w:t>
      </w:r>
      <w:r w:rsidR="00CB6192" w:rsidRPr="00704820">
        <w:rPr>
          <w:rFonts w:ascii="Tahoma" w:hAnsi="Tahoma" w:cs="Tahoma"/>
          <w:bCs/>
          <w:color w:val="000000"/>
          <w:sz w:val="20"/>
          <w:szCs w:val="20"/>
        </w:rPr>
        <w:t xml:space="preserve"> ze stacji Rybaki I oraz budowa </w:t>
      </w:r>
      <w:r w:rsidR="00C01F66" w:rsidRPr="00704820">
        <w:rPr>
          <w:rFonts w:ascii="Tahoma" w:hAnsi="Tahoma" w:cs="Tahoma"/>
          <w:bCs/>
          <w:color w:val="000000"/>
          <w:sz w:val="20"/>
          <w:szCs w:val="20"/>
        </w:rPr>
        <w:t>nowego układu SZR z agregatu prą</w:t>
      </w:r>
      <w:r w:rsidR="00CB6192" w:rsidRPr="00704820">
        <w:rPr>
          <w:rFonts w:ascii="Tahoma" w:hAnsi="Tahoma" w:cs="Tahoma"/>
          <w:bCs/>
          <w:color w:val="000000"/>
          <w:sz w:val="20"/>
          <w:szCs w:val="20"/>
        </w:rPr>
        <w:t>dotwórczego</w:t>
      </w:r>
      <w:r w:rsidRPr="00704820">
        <w:rPr>
          <w:rFonts w:ascii="Tahoma" w:hAnsi="Tahoma" w:cs="Tahoma"/>
          <w:bCs/>
          <w:color w:val="000000"/>
          <w:sz w:val="20"/>
          <w:szCs w:val="20"/>
        </w:rPr>
        <w:t>.</w:t>
      </w:r>
    </w:p>
    <w:p w:rsidR="0021534C" w:rsidRPr="00704820" w:rsidRDefault="0021534C" w:rsidP="00F7648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04820">
        <w:rPr>
          <w:rFonts w:ascii="Tahoma" w:hAnsi="Tahoma" w:cs="Tahoma"/>
          <w:bCs/>
          <w:color w:val="000000"/>
          <w:sz w:val="20"/>
          <w:szCs w:val="20"/>
        </w:rPr>
        <w:t xml:space="preserve">Wymiana układu pomiarowego w postaci wymiany przekładników prądowych w stacji transformatorowej ST „Rybaki III” oraz </w:t>
      </w:r>
      <w:r w:rsidR="00CB6192" w:rsidRPr="00704820">
        <w:rPr>
          <w:rFonts w:ascii="Tahoma" w:hAnsi="Tahoma" w:cs="Tahoma"/>
          <w:bCs/>
          <w:color w:val="000000"/>
          <w:sz w:val="20"/>
          <w:szCs w:val="20"/>
        </w:rPr>
        <w:t xml:space="preserve">wymiany kompensatora mocy biernej. </w:t>
      </w:r>
    </w:p>
    <w:p w:rsidR="00CB6192" w:rsidRPr="00704820" w:rsidRDefault="00CB6192" w:rsidP="00F7648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04820">
        <w:rPr>
          <w:rFonts w:ascii="Tahoma" w:hAnsi="Tahoma" w:cs="Tahoma"/>
          <w:bCs/>
          <w:color w:val="000000"/>
          <w:sz w:val="20"/>
          <w:szCs w:val="20"/>
        </w:rPr>
        <w:t xml:space="preserve">Budowa szaf sterowniczych Przepompowni RPS i </w:t>
      </w:r>
      <w:r w:rsidR="00C22B8C" w:rsidRPr="00704820">
        <w:rPr>
          <w:rFonts w:ascii="Tahoma" w:hAnsi="Tahoma" w:cs="Tahoma"/>
          <w:bCs/>
          <w:color w:val="000000"/>
          <w:sz w:val="20"/>
          <w:szCs w:val="20"/>
        </w:rPr>
        <w:t>RPSS w budynku stacji transformatorowej ST „Rybaki III”.</w:t>
      </w:r>
    </w:p>
    <w:p w:rsidR="004302A6" w:rsidRPr="00704820" w:rsidRDefault="00A347B6" w:rsidP="00F7648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04820">
        <w:rPr>
          <w:rFonts w:ascii="Tahoma" w:hAnsi="Tahoma" w:cs="Tahoma"/>
          <w:bCs/>
          <w:color w:val="000000"/>
          <w:sz w:val="20"/>
          <w:szCs w:val="20"/>
        </w:rPr>
        <w:t>z</w:t>
      </w:r>
      <w:r w:rsidR="0029006E" w:rsidRPr="00704820">
        <w:rPr>
          <w:rFonts w:ascii="Tahoma" w:hAnsi="Tahoma" w:cs="Tahoma"/>
          <w:bCs/>
          <w:color w:val="000000"/>
          <w:sz w:val="20"/>
          <w:szCs w:val="20"/>
        </w:rPr>
        <w:t>agospodarowanie terenu, w tym budowa</w:t>
      </w:r>
      <w:r w:rsidR="004302A6" w:rsidRPr="00704820">
        <w:rPr>
          <w:rFonts w:ascii="Tahoma" w:hAnsi="Tahoma" w:cs="Tahoma"/>
          <w:bCs/>
          <w:color w:val="000000"/>
          <w:sz w:val="20"/>
          <w:szCs w:val="20"/>
        </w:rPr>
        <w:t xml:space="preserve"> utwardzenia terenu z kostki kamiennej</w:t>
      </w:r>
      <w:r w:rsidR="0029006E" w:rsidRPr="00704820">
        <w:rPr>
          <w:rFonts w:ascii="Tahoma" w:hAnsi="Tahoma" w:cs="Tahoma"/>
          <w:bCs/>
          <w:color w:val="000000"/>
          <w:sz w:val="20"/>
          <w:szCs w:val="20"/>
        </w:rPr>
        <w:t xml:space="preserve"> i </w:t>
      </w:r>
      <w:r w:rsidR="004302A6" w:rsidRPr="00704820">
        <w:rPr>
          <w:rFonts w:ascii="Tahoma" w:hAnsi="Tahoma" w:cs="Tahoma"/>
          <w:bCs/>
          <w:color w:val="000000"/>
          <w:sz w:val="20"/>
          <w:szCs w:val="20"/>
        </w:rPr>
        <w:t>kostki betonowej</w:t>
      </w:r>
    </w:p>
    <w:p w:rsidR="004302A6" w:rsidRPr="00704820" w:rsidRDefault="004302A6" w:rsidP="004302A6">
      <w:pPr>
        <w:pStyle w:val="Akapitzlist"/>
        <w:spacing w:line="276" w:lineRule="auto"/>
        <w:ind w:left="66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B34F94" w:rsidRPr="00704820" w:rsidRDefault="00D907BF" w:rsidP="00F1015E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Uwaga</w:t>
      </w:r>
      <w:r w:rsidR="008133CB" w:rsidRPr="00704820">
        <w:rPr>
          <w:rFonts w:ascii="Tahoma" w:hAnsi="Tahoma" w:cs="Tahoma"/>
          <w:color w:val="000000"/>
          <w:sz w:val="20"/>
          <w:szCs w:val="20"/>
        </w:rPr>
        <w:t>.</w:t>
      </w:r>
    </w:p>
    <w:p w:rsidR="006272F2" w:rsidRPr="00704820" w:rsidRDefault="006272F2" w:rsidP="00F1015E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704820">
        <w:rPr>
          <w:rFonts w:ascii="Tahoma" w:hAnsi="Tahoma" w:cs="Tahoma"/>
          <w:color w:val="000000"/>
          <w:sz w:val="20"/>
          <w:szCs w:val="20"/>
        </w:rPr>
        <w:t>Przepompownia PS-5 znajduje się na terenie objętym ochroną konserwatorską.</w:t>
      </w:r>
    </w:p>
    <w:p w:rsidR="00B34F94" w:rsidRPr="00704820" w:rsidRDefault="00B34F94" w:rsidP="00F76487">
      <w:pPr>
        <w:ind w:left="708"/>
        <w:jc w:val="both"/>
        <w:rPr>
          <w:rFonts w:ascii="Tahoma" w:hAnsi="Tahoma" w:cs="Tahoma"/>
          <w:color w:val="000000"/>
          <w:sz w:val="20"/>
          <w:szCs w:val="20"/>
        </w:rPr>
      </w:pPr>
    </w:p>
    <w:p w:rsidR="00B34F94" w:rsidRDefault="008133CB" w:rsidP="00F76487">
      <w:pPr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704820">
        <w:rPr>
          <w:rFonts w:ascii="Tahoma" w:hAnsi="Tahoma" w:cs="Tahoma"/>
          <w:bCs/>
          <w:color w:val="000000"/>
          <w:sz w:val="20"/>
          <w:szCs w:val="20"/>
        </w:rPr>
        <w:t>Szczegółowy opis przedmiotu zamówienia stanowi dokumentacja techniczna pn ”</w:t>
      </w:r>
      <w:r w:rsidR="00CE19BD" w:rsidRPr="00704820">
        <w:rPr>
          <w:rFonts w:ascii="Tahoma" w:hAnsi="Tahoma" w:cs="Tahoma"/>
          <w:b/>
          <w:bCs/>
          <w:iCs/>
          <w:sz w:val="20"/>
          <w:szCs w:val="20"/>
        </w:rPr>
        <w:t>Modernizacja przepompowni ścieków PS-5 na terenie bazy Toruńskich Wodociągów Sp. z o. o. przy ul. Rybaki w Toruniu</w:t>
      </w:r>
      <w:r w:rsidRPr="00704820">
        <w:rPr>
          <w:rFonts w:ascii="Tahoma" w:hAnsi="Tahoma" w:cs="Tahoma"/>
          <w:b/>
          <w:bCs/>
          <w:iCs/>
          <w:sz w:val="20"/>
          <w:szCs w:val="20"/>
        </w:rPr>
        <w:t>”</w:t>
      </w:r>
      <w:r w:rsidR="00F62580" w:rsidRPr="00704820">
        <w:rPr>
          <w:rFonts w:ascii="Tahoma" w:hAnsi="Tahoma" w:cs="Tahoma"/>
          <w:bCs/>
          <w:color w:val="000000"/>
          <w:sz w:val="20"/>
          <w:szCs w:val="20"/>
        </w:rPr>
        <w:t xml:space="preserve">, </w:t>
      </w:r>
      <w:r w:rsidRPr="00704820">
        <w:rPr>
          <w:rFonts w:ascii="Tahoma" w:hAnsi="Tahoma" w:cs="Tahoma"/>
          <w:bCs/>
          <w:color w:val="000000"/>
          <w:sz w:val="20"/>
          <w:szCs w:val="20"/>
        </w:rPr>
        <w:t>opracowana przez Wielobranżowe Przedsiębiorstwo Usługowo-Produkcyjne MELBUD S.C</w:t>
      </w:r>
      <w:r w:rsidRPr="00704820">
        <w:rPr>
          <w:rFonts w:ascii="Tahoma" w:hAnsi="Tahoma" w:cs="Tahoma"/>
          <w:sz w:val="20"/>
          <w:szCs w:val="20"/>
        </w:rPr>
        <w:t xml:space="preserve"> z Torunia</w:t>
      </w:r>
      <w:r w:rsidRPr="00704820">
        <w:rPr>
          <w:rFonts w:ascii="Tahoma" w:hAnsi="Tahoma" w:cs="Tahoma"/>
          <w:bCs/>
          <w:color w:val="000000"/>
          <w:sz w:val="20"/>
          <w:szCs w:val="20"/>
        </w:rPr>
        <w:t>, wraz ze Specyfikacją techniczną wykonania i odbioru robót.</w:t>
      </w:r>
    </w:p>
    <w:p w:rsidR="004A12A5" w:rsidRPr="00704820" w:rsidRDefault="004A12A5" w:rsidP="00F76487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B34F94" w:rsidRPr="00D907BF" w:rsidRDefault="008133CB" w:rsidP="00F76487">
      <w:pPr>
        <w:jc w:val="both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D907BF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Przedmiotem zamówienia jest wykonanie całości zakresu przedstawionej w dokumentacji projektowej.</w:t>
      </w:r>
    </w:p>
    <w:p w:rsidR="00B34F94" w:rsidRDefault="00B34F94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:rsidR="008524BB" w:rsidRDefault="008524BB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:rsidR="008524BB" w:rsidRPr="00704820" w:rsidRDefault="008524BB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:rsidR="00B34F94" w:rsidRPr="00704820" w:rsidRDefault="008133CB">
      <w:pPr>
        <w:numPr>
          <w:ilvl w:val="0"/>
          <w:numId w:val="1"/>
        </w:numPr>
        <w:ind w:left="426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704820">
        <w:rPr>
          <w:rFonts w:ascii="Tahoma" w:hAnsi="Tahoma" w:cs="Tahoma"/>
          <w:b/>
          <w:color w:val="000000" w:themeColor="text1"/>
          <w:sz w:val="20"/>
          <w:szCs w:val="20"/>
        </w:rPr>
        <w:lastRenderedPageBreak/>
        <w:t>Materiały</w:t>
      </w:r>
    </w:p>
    <w:p w:rsidR="00B34F94" w:rsidRPr="00704820" w:rsidRDefault="008133CB">
      <w:pPr>
        <w:jc w:val="both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 xml:space="preserve">Materiały stosować zgodnie z projektem budowlanym z uwzględnieniem „Podstawowych wymagań technicznych rur, kształtek i obiektów stawianych nowoprojektowanym układom kanalizacji sanitarnej”, </w:t>
      </w:r>
      <w:r w:rsidR="00F1015E" w:rsidRPr="00704820">
        <w:rPr>
          <w:rFonts w:ascii="Tahoma" w:hAnsi="Tahoma" w:cs="Tahoma"/>
          <w:sz w:val="20"/>
          <w:szCs w:val="20"/>
        </w:rPr>
        <w:t xml:space="preserve">„Podstawowych wymagań technicznych rur, kształtek i obiektów stawianych nowoprojektowanym układom kanalizacji deszczowej” </w:t>
      </w:r>
      <w:r w:rsidRPr="00704820">
        <w:rPr>
          <w:rFonts w:ascii="Tahoma" w:hAnsi="Tahoma" w:cs="Tahoma"/>
          <w:sz w:val="20"/>
          <w:szCs w:val="20"/>
        </w:rPr>
        <w:t>„Podstawowych wymagań technicznych rur, kształtek i armatury wodociągowej stawianych nowoprojektowanym układom wodociągowym” oraz „Wytycznych technicznych do projektowania i realizacji sieci, przyłącz</w:t>
      </w:r>
      <w:r w:rsidR="00F1015E" w:rsidRPr="00704820">
        <w:rPr>
          <w:rFonts w:ascii="Tahoma" w:hAnsi="Tahoma" w:cs="Tahoma"/>
          <w:sz w:val="20"/>
          <w:szCs w:val="20"/>
        </w:rPr>
        <w:t>y oraz urządzeń wodociągowych i </w:t>
      </w:r>
      <w:r w:rsidRPr="00704820">
        <w:rPr>
          <w:rFonts w:ascii="Tahoma" w:hAnsi="Tahoma" w:cs="Tahoma"/>
          <w:sz w:val="20"/>
          <w:szCs w:val="20"/>
        </w:rPr>
        <w:t xml:space="preserve">kanalizacyjnych” obowiązujących w Toruńskich Wodociągach Sp. z o.o., a które są dostępne na stronie www.wodociagi.torun.com.pl w zakładce </w:t>
      </w:r>
      <w:r w:rsidRPr="00704820">
        <w:rPr>
          <w:rFonts w:ascii="Tahoma" w:hAnsi="Tahoma" w:cs="Tahoma"/>
          <w:sz w:val="20"/>
        </w:rPr>
        <w:t>„Strefa klienta – Jak załatwić sprawę – Załatwianie spraw – Wytyczne techniczne”</w:t>
      </w:r>
      <w:r w:rsidRPr="00704820">
        <w:rPr>
          <w:rFonts w:ascii="Tahoma" w:hAnsi="Tahoma" w:cs="Tahoma"/>
          <w:sz w:val="20"/>
          <w:szCs w:val="20"/>
        </w:rPr>
        <w:t>.</w:t>
      </w:r>
    </w:p>
    <w:p w:rsidR="00B34F94" w:rsidRPr="00704820" w:rsidRDefault="00B34F94">
      <w:pPr>
        <w:pStyle w:val="Opis"/>
        <w:spacing w:line="240" w:lineRule="auto"/>
        <w:rPr>
          <w:rFonts w:cs="Tahoma"/>
        </w:rPr>
      </w:pPr>
    </w:p>
    <w:p w:rsidR="00B34F94" w:rsidRPr="00704820" w:rsidRDefault="008133CB">
      <w:pPr>
        <w:numPr>
          <w:ilvl w:val="0"/>
          <w:numId w:val="1"/>
        </w:numPr>
        <w:ind w:left="426"/>
        <w:rPr>
          <w:rFonts w:ascii="Tahoma" w:hAnsi="Tahoma" w:cs="Tahoma"/>
          <w:b/>
          <w:sz w:val="20"/>
          <w:szCs w:val="20"/>
        </w:rPr>
      </w:pPr>
      <w:r w:rsidRPr="00704820">
        <w:rPr>
          <w:rFonts w:ascii="Tahoma" w:hAnsi="Tahoma" w:cs="Tahoma"/>
          <w:b/>
          <w:sz w:val="20"/>
          <w:szCs w:val="20"/>
        </w:rPr>
        <w:t>Obowiązki Wykonawcy</w:t>
      </w:r>
    </w:p>
    <w:p w:rsidR="00B34F94" w:rsidRPr="00704820" w:rsidRDefault="00B34F94">
      <w:pPr>
        <w:rPr>
          <w:rFonts w:ascii="Tahoma" w:hAnsi="Tahoma" w:cs="Tahoma"/>
          <w:b/>
          <w:sz w:val="20"/>
          <w:szCs w:val="20"/>
        </w:rPr>
      </w:pPr>
    </w:p>
    <w:p w:rsidR="003C386F" w:rsidRPr="00704820" w:rsidRDefault="003C386F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>Zachowanie ciągłości przepompowywania ścieków na</w:t>
      </w:r>
      <w:r w:rsidR="00CE19BD" w:rsidRPr="00704820">
        <w:rPr>
          <w:rFonts w:ascii="Tahoma" w:hAnsi="Tahoma" w:cs="Tahoma"/>
          <w:sz w:val="20"/>
          <w:szCs w:val="20"/>
        </w:rPr>
        <w:t>pływających do przepompowni PS-5</w:t>
      </w:r>
      <w:r w:rsidRPr="00704820">
        <w:rPr>
          <w:rFonts w:ascii="Tahoma" w:hAnsi="Tahoma" w:cs="Tahoma"/>
          <w:sz w:val="20"/>
          <w:szCs w:val="20"/>
        </w:rPr>
        <w:t xml:space="preserve"> przez cały okres budowy.</w:t>
      </w:r>
    </w:p>
    <w:p w:rsidR="003C386F" w:rsidRPr="00704820" w:rsidRDefault="002F3921" w:rsidP="002F392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>Przedstawienie harmonogramu prac technologicznych i u</w:t>
      </w:r>
      <w:r w:rsidR="003C386F" w:rsidRPr="00704820">
        <w:rPr>
          <w:rFonts w:ascii="Tahoma" w:hAnsi="Tahoma" w:cs="Tahoma"/>
          <w:sz w:val="20"/>
          <w:szCs w:val="20"/>
        </w:rPr>
        <w:t xml:space="preserve">zgodnienie z Zamawiającym </w:t>
      </w:r>
      <w:r w:rsidR="00F1015E" w:rsidRPr="00704820">
        <w:rPr>
          <w:rFonts w:ascii="Tahoma" w:hAnsi="Tahoma" w:cs="Tahoma"/>
          <w:sz w:val="20"/>
          <w:szCs w:val="20"/>
        </w:rPr>
        <w:t>przełączania układów pompowania</w:t>
      </w:r>
      <w:r w:rsidR="003C386F" w:rsidRPr="00704820">
        <w:rPr>
          <w:rFonts w:ascii="Tahoma" w:hAnsi="Tahoma" w:cs="Tahoma"/>
          <w:sz w:val="20"/>
          <w:szCs w:val="20"/>
        </w:rPr>
        <w:t>.</w:t>
      </w:r>
    </w:p>
    <w:p w:rsidR="00B34F94" w:rsidRPr="00704820" w:rsidRDefault="008133C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04820">
        <w:rPr>
          <w:rFonts w:ascii="Tahoma" w:eastAsia="Calibri" w:hAnsi="Tahoma" w:cs="Tahoma"/>
          <w:sz w:val="20"/>
          <w:szCs w:val="20"/>
          <w:lang w:eastAsia="en-US"/>
        </w:rPr>
        <w:t>W ramach organizacji placu budowy realizacja własnym kosztem i staraniem obiektów tymczasowego zaplecza budowy oraz poniesienie kosztów zużycia wody i energii w okresie realizacji robót</w:t>
      </w:r>
      <w:r w:rsidRPr="00704820">
        <w:rPr>
          <w:rFonts w:ascii="Tahoma" w:hAnsi="Tahoma" w:cs="Tahoma"/>
          <w:sz w:val="20"/>
          <w:szCs w:val="20"/>
        </w:rPr>
        <w:t xml:space="preserve"> oraz pozyskanie decyzji na zajęcie pasa drogowego na czas prowadzenia robót i dokonanie stosownych opłat.</w:t>
      </w:r>
    </w:p>
    <w:p w:rsidR="00B34F94" w:rsidRPr="00704820" w:rsidRDefault="008133C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bCs/>
          <w:iCs/>
          <w:sz w:val="20"/>
          <w:szCs w:val="20"/>
        </w:rPr>
        <w:t xml:space="preserve">Dysponowanie dla potrzeb realizacji niniejszego zadania osobami: kierownika budowy posiadającego uprawnienia budowlane do kierowania robotami budowlanymi o specjalności instalacyjnej w zakresie sieci </w:t>
      </w:r>
      <w:proofErr w:type="spellStart"/>
      <w:r w:rsidRPr="00704820">
        <w:rPr>
          <w:rFonts w:ascii="Tahoma" w:hAnsi="Tahoma" w:cs="Tahoma"/>
          <w:bCs/>
          <w:iCs/>
          <w:sz w:val="20"/>
          <w:szCs w:val="20"/>
        </w:rPr>
        <w:t>wod-kan</w:t>
      </w:r>
      <w:proofErr w:type="spellEnd"/>
      <w:r w:rsidRPr="00704820">
        <w:rPr>
          <w:rFonts w:ascii="Tahoma" w:hAnsi="Tahoma" w:cs="Tahoma"/>
          <w:bCs/>
          <w:iCs/>
          <w:sz w:val="20"/>
          <w:szCs w:val="20"/>
        </w:rPr>
        <w:t xml:space="preserve"> oraz kierownika robót w specjalności instalacyjnej elektroenergetycznej</w:t>
      </w:r>
    </w:p>
    <w:p w:rsidR="00B34F94" w:rsidRPr="00704820" w:rsidRDefault="008133C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>Wykonanie robót ziemnych wraz umocnieniem wykopów, odwiezieniem urobku na czasowe składowisko</w:t>
      </w:r>
      <w:r w:rsidRPr="00704820">
        <w:rPr>
          <w:rFonts w:ascii="Tahoma" w:hAnsi="Tahoma" w:cs="Tahoma"/>
          <w:bCs/>
          <w:iCs/>
          <w:sz w:val="20"/>
          <w:szCs w:val="20"/>
        </w:rPr>
        <w:t xml:space="preserve"> lub składowania w sąsiedztwie inwestycji, jeżeli będzie taka możliwość.</w:t>
      </w:r>
    </w:p>
    <w:p w:rsidR="00B34F94" w:rsidRPr="00704820" w:rsidRDefault="008133C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>Wykonanie robót drogowych – z odtworzeniem nawierzchni do stanu pierwotnego stosownie do występującej nawierzchni do stanu nie gorszego niż przed robotami (zgodnie z uzgodnieniami dokonanymi z właścicielami terenu). Odtworzenie terenu do jego pierwotnego stanu i uzyskanie pisemnego potwierdzenia tego faktu od właściciela stanowi bezwzględny obowiązek wykonawcy.</w:t>
      </w:r>
    </w:p>
    <w:p w:rsidR="00B34F94" w:rsidRPr="00704820" w:rsidRDefault="008133C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>Wykonanie organizacji ruchu i zabezpieczenie robót w czasie realizacji zadania.</w:t>
      </w:r>
    </w:p>
    <w:p w:rsidR="00F1015E" w:rsidRPr="00704820" w:rsidRDefault="00F1015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04820">
        <w:rPr>
          <w:rFonts w:ascii="Tahoma" w:eastAsia="Calibri" w:hAnsi="Tahoma" w:cs="Tahoma"/>
          <w:sz w:val="20"/>
          <w:szCs w:val="20"/>
          <w:lang w:eastAsia="en-US"/>
        </w:rPr>
        <w:t xml:space="preserve">Wykonanie dojazdu tymczasowego na teren magazynu Toruńskich Wodociągów, w tym </w:t>
      </w:r>
      <w:r w:rsidR="002C7FD1">
        <w:rPr>
          <w:rFonts w:ascii="Tahoma" w:eastAsia="Calibri" w:hAnsi="Tahoma" w:cs="Tahoma"/>
          <w:sz w:val="20"/>
          <w:szCs w:val="20"/>
          <w:lang w:eastAsia="en-US"/>
        </w:rPr>
        <w:t>dostawa i montaż</w:t>
      </w:r>
      <w:r w:rsidRPr="00704820">
        <w:rPr>
          <w:rFonts w:ascii="Tahoma" w:eastAsia="Calibri" w:hAnsi="Tahoma" w:cs="Tahoma"/>
          <w:sz w:val="20"/>
          <w:szCs w:val="20"/>
          <w:lang w:eastAsia="en-US"/>
        </w:rPr>
        <w:t xml:space="preserve"> bramy wjazdowej</w:t>
      </w:r>
      <w:r w:rsidR="002C7FD1">
        <w:rPr>
          <w:rFonts w:ascii="Tahoma" w:eastAsia="Calibri" w:hAnsi="Tahoma" w:cs="Tahoma"/>
          <w:sz w:val="20"/>
          <w:szCs w:val="20"/>
          <w:lang w:eastAsia="en-US"/>
        </w:rPr>
        <w:t xml:space="preserve"> (w istniejącym ogrodzeniu, w miejscu wskazanym przez Zamawiającego) o parametrach: szerokość 4,20 m, wysokość około 2,40m</w:t>
      </w:r>
      <w:r w:rsidRPr="00704820">
        <w:rPr>
          <w:rFonts w:ascii="Tahoma" w:eastAsia="Calibri" w:hAnsi="Tahoma" w:cs="Tahoma"/>
          <w:sz w:val="20"/>
          <w:szCs w:val="20"/>
          <w:lang w:eastAsia="en-US"/>
        </w:rPr>
        <w:t>.</w:t>
      </w:r>
    </w:p>
    <w:p w:rsidR="00B34F94" w:rsidRPr="00704820" w:rsidRDefault="008133C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>Rozbiórka umocnienia, zasypanie wykopu z zagęszczeniem gruntu na całej głębokości wykopu. Po zakończeniu budowy Wykonawca przedstawi do akceptacji protokoły zagęszczenia gruntu zgodnie z ich wymogami.</w:t>
      </w:r>
    </w:p>
    <w:p w:rsidR="00B34F94" w:rsidRPr="00704820" w:rsidRDefault="008133C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>Przestrzeganie uzgodnień z gestorami sieci, właścicielami posesji dla których realizowane są zadania oraz z Miejskim Zarządem Dróg.</w:t>
      </w:r>
    </w:p>
    <w:p w:rsidR="00B34F94" w:rsidRPr="00704820" w:rsidRDefault="008133C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>Wykonanie zabezpieczenia urządzeń podziemnych krzyżujących się z trasą realizowanych sieci.</w:t>
      </w:r>
    </w:p>
    <w:p w:rsidR="00B34F94" w:rsidRPr="00704820" w:rsidRDefault="008133C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>Wykonanie robót odwodnieniowych. Zwraca się uwagę,</w:t>
      </w:r>
      <w:r w:rsidR="0019358D" w:rsidRPr="00704820">
        <w:rPr>
          <w:rFonts w:ascii="Tahoma" w:hAnsi="Tahoma" w:cs="Tahoma"/>
          <w:sz w:val="20"/>
          <w:szCs w:val="20"/>
        </w:rPr>
        <w:t xml:space="preserve"> że teren budowy znajduje się w </w:t>
      </w:r>
      <w:r w:rsidRPr="00704820">
        <w:rPr>
          <w:rFonts w:ascii="Tahoma" w:hAnsi="Tahoma" w:cs="Tahoma"/>
          <w:sz w:val="20"/>
          <w:szCs w:val="20"/>
        </w:rPr>
        <w:t xml:space="preserve">bezpośrednim sąsiedztwie </w:t>
      </w:r>
      <w:r w:rsidR="00CE19BD" w:rsidRPr="00704820">
        <w:rPr>
          <w:rFonts w:ascii="Tahoma" w:hAnsi="Tahoma" w:cs="Tahoma"/>
          <w:sz w:val="20"/>
          <w:szCs w:val="20"/>
        </w:rPr>
        <w:t>Wisły</w:t>
      </w:r>
      <w:r w:rsidRPr="00704820">
        <w:rPr>
          <w:rFonts w:ascii="Tahoma" w:hAnsi="Tahoma" w:cs="Tahoma"/>
          <w:sz w:val="20"/>
          <w:szCs w:val="20"/>
        </w:rPr>
        <w:t xml:space="preserve"> i wykopy wymagać będą z</w:t>
      </w:r>
      <w:r w:rsidR="0019358D" w:rsidRPr="00704820">
        <w:rPr>
          <w:rFonts w:ascii="Tahoma" w:hAnsi="Tahoma" w:cs="Tahoma"/>
          <w:sz w:val="20"/>
          <w:szCs w:val="20"/>
        </w:rPr>
        <w:t>astosowania specjalistycznego i profesjonalnego zestawu do odwodnień</w:t>
      </w:r>
      <w:r w:rsidRPr="00704820">
        <w:rPr>
          <w:rFonts w:ascii="Tahoma" w:hAnsi="Tahoma" w:cs="Tahoma"/>
          <w:sz w:val="20"/>
          <w:szCs w:val="20"/>
        </w:rPr>
        <w:t xml:space="preserve">. </w:t>
      </w:r>
    </w:p>
    <w:p w:rsidR="00B34F94" w:rsidRPr="00704820" w:rsidRDefault="008133C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>Oznakowanie armatury wodociągowej i kanalizacyjnej. oznakowanie armatury wodociągowej - tabliczki informacyjne zasuw i hydrantów mają być zgodne z norą PN-86/B 09700;</w:t>
      </w:r>
    </w:p>
    <w:p w:rsidR="00B34F94" w:rsidRPr="00704820" w:rsidRDefault="008133C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>dostarczenie protokołu badania wydajności hydrantu sporządzonego przez uprawnioną Firmę</w:t>
      </w:r>
    </w:p>
    <w:p w:rsidR="00B34F94" w:rsidRPr="00704820" w:rsidRDefault="008133C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 xml:space="preserve">wykonanie prób ciśnieniowych na ciśnienie 1,0 </w:t>
      </w:r>
      <w:proofErr w:type="spellStart"/>
      <w:r w:rsidRPr="00704820">
        <w:rPr>
          <w:rFonts w:ascii="Tahoma" w:hAnsi="Tahoma" w:cs="Tahoma"/>
          <w:sz w:val="20"/>
          <w:szCs w:val="20"/>
        </w:rPr>
        <w:t>MPa</w:t>
      </w:r>
      <w:proofErr w:type="spellEnd"/>
      <w:r w:rsidRPr="00704820">
        <w:rPr>
          <w:rFonts w:ascii="Tahoma" w:hAnsi="Tahoma" w:cs="Tahoma"/>
          <w:sz w:val="20"/>
          <w:szCs w:val="20"/>
        </w:rPr>
        <w:t xml:space="preserve"> na wodociągu</w:t>
      </w:r>
    </w:p>
    <w:p w:rsidR="00B34F94" w:rsidRPr="00704820" w:rsidRDefault="008133C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>Wykonanie prób szczelności zrealizowanych odcinków kanału</w:t>
      </w:r>
    </w:p>
    <w:p w:rsidR="00B34F94" w:rsidRPr="00704820" w:rsidRDefault="008133C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 xml:space="preserve">dezynfekcja i płukanie wodociągu oraz uzyskanie pozytywnego wyniku badania wody wykonanego przez laboratorium posiadające akredytację, (badania wody w zakresie następujących parametrów: mętność, barwa, zapach na zimno, jon amonowy, żelazo, mangan, przewodność elektryczna właściwa, twardość ogólna, glin, smak, </w:t>
      </w:r>
      <w:proofErr w:type="spellStart"/>
      <w:r w:rsidRPr="00704820">
        <w:rPr>
          <w:rFonts w:ascii="Tahoma" w:hAnsi="Tahoma" w:cs="Tahoma"/>
          <w:sz w:val="20"/>
          <w:szCs w:val="20"/>
        </w:rPr>
        <w:t>pH</w:t>
      </w:r>
      <w:proofErr w:type="spellEnd"/>
      <w:r w:rsidRPr="00704820">
        <w:rPr>
          <w:rFonts w:ascii="Tahoma" w:hAnsi="Tahoma" w:cs="Tahoma"/>
          <w:sz w:val="20"/>
          <w:szCs w:val="20"/>
        </w:rPr>
        <w:t xml:space="preserve">, obecność </w:t>
      </w:r>
      <w:r w:rsidRPr="00704820">
        <w:rPr>
          <w:rFonts w:ascii="Tahoma" w:hAnsi="Tahoma" w:cs="Tahoma"/>
          <w:sz w:val="20"/>
          <w:szCs w:val="20"/>
        </w:rPr>
        <w:lastRenderedPageBreak/>
        <w:t xml:space="preserve">bakterii </w:t>
      </w:r>
      <w:proofErr w:type="spellStart"/>
      <w:r w:rsidRPr="00704820">
        <w:rPr>
          <w:rFonts w:ascii="Tahoma" w:hAnsi="Tahoma" w:cs="Tahoma"/>
          <w:sz w:val="20"/>
          <w:szCs w:val="20"/>
        </w:rPr>
        <w:t>Escherichia</w:t>
      </w:r>
      <w:proofErr w:type="spellEnd"/>
      <w:r w:rsidRPr="00704820">
        <w:rPr>
          <w:rFonts w:ascii="Tahoma" w:hAnsi="Tahoma" w:cs="Tahoma"/>
          <w:sz w:val="20"/>
          <w:szCs w:val="20"/>
        </w:rPr>
        <w:t xml:space="preserve"> coli, obecność </w:t>
      </w:r>
      <w:proofErr w:type="spellStart"/>
      <w:r w:rsidRPr="00704820">
        <w:rPr>
          <w:rFonts w:ascii="Tahoma" w:hAnsi="Tahoma" w:cs="Tahoma"/>
          <w:sz w:val="20"/>
          <w:szCs w:val="20"/>
        </w:rPr>
        <w:t>enterokoków</w:t>
      </w:r>
      <w:proofErr w:type="spellEnd"/>
      <w:r w:rsidRPr="00704820">
        <w:rPr>
          <w:rFonts w:ascii="Tahoma" w:hAnsi="Tahoma" w:cs="Tahoma"/>
          <w:sz w:val="20"/>
          <w:szCs w:val="20"/>
        </w:rPr>
        <w:t>, obecność bakterii grupy coli, ogólna liczba mikroorganizmów w temperaturze 22</w:t>
      </w:r>
      <w:r w:rsidR="00DF6331" w:rsidRPr="00704820">
        <w:rPr>
          <w:rFonts w:ascii="Tahoma" w:hAnsi="Tahoma" w:cs="Tahoma"/>
          <w:sz w:val="20"/>
          <w:szCs w:val="20"/>
        </w:rPr>
        <w:t> </w:t>
      </w:r>
      <w:r w:rsidRPr="00704820">
        <w:rPr>
          <w:rFonts w:ascii="Tahoma" w:hAnsi="Tahoma" w:cs="Tahoma"/>
          <w:sz w:val="20"/>
          <w:szCs w:val="20"/>
        </w:rPr>
        <w:t xml:space="preserve">C (dopuszczalna wartość 100 </w:t>
      </w:r>
      <w:proofErr w:type="spellStart"/>
      <w:r w:rsidRPr="00704820">
        <w:rPr>
          <w:rFonts w:ascii="Tahoma" w:hAnsi="Tahoma" w:cs="Tahoma"/>
          <w:sz w:val="20"/>
          <w:szCs w:val="20"/>
        </w:rPr>
        <w:t>j.t.k</w:t>
      </w:r>
      <w:proofErr w:type="spellEnd"/>
      <w:r w:rsidRPr="00704820">
        <w:rPr>
          <w:rFonts w:ascii="Tahoma" w:hAnsi="Tahoma" w:cs="Tahoma"/>
          <w:sz w:val="20"/>
          <w:szCs w:val="20"/>
        </w:rPr>
        <w:t xml:space="preserve">.), Clostridium </w:t>
      </w:r>
      <w:proofErr w:type="spellStart"/>
      <w:r w:rsidRPr="00704820">
        <w:rPr>
          <w:rFonts w:ascii="Tahoma" w:hAnsi="Tahoma" w:cs="Tahoma"/>
          <w:sz w:val="20"/>
          <w:szCs w:val="20"/>
        </w:rPr>
        <w:t>perfringens</w:t>
      </w:r>
      <w:proofErr w:type="spellEnd"/>
      <w:r w:rsidRPr="00704820">
        <w:rPr>
          <w:rFonts w:ascii="Tahoma" w:hAnsi="Tahoma" w:cs="Tahoma"/>
          <w:sz w:val="20"/>
          <w:szCs w:val="20"/>
        </w:rPr>
        <w:t xml:space="preserve"> łącznie ze sporami i chlor ogólny</w:t>
      </w:r>
    </w:p>
    <w:p w:rsidR="00B34F94" w:rsidRPr="00704820" w:rsidRDefault="008133C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>wykonanie włączenia</w:t>
      </w:r>
      <w:r w:rsidRPr="00704820">
        <w:rPr>
          <w:rFonts w:ascii="Tahoma" w:eastAsia="Calibri" w:hAnsi="Tahoma" w:cs="Tahoma"/>
          <w:sz w:val="20"/>
          <w:szCs w:val="20"/>
          <w:lang w:eastAsia="en-US"/>
        </w:rPr>
        <w:t xml:space="preserve"> w istniejącą sieć wodociągową należy zlecić służbom Zamawiającego</w:t>
      </w:r>
    </w:p>
    <w:p w:rsidR="00B34F94" w:rsidRPr="00704820" w:rsidRDefault="008133CB">
      <w:pPr>
        <w:pStyle w:val="Akapitzlist"/>
        <w:numPr>
          <w:ilvl w:val="1"/>
          <w:numId w:val="1"/>
        </w:numPr>
        <w:suppressAutoHyphens w:val="0"/>
        <w:contextualSpacing/>
        <w:jc w:val="both"/>
        <w:rPr>
          <w:rFonts w:ascii="Tahoma" w:hAnsi="Tahoma" w:cs="Tahoma"/>
          <w:bCs/>
          <w:iCs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>Przeprowadzenie rozruchu przepompowni ścieków w obecności komisji powołanej przez Zamawiającego. Rozruch pompowni będzie poprzedzony złożeniem do akceptacji Zam</w:t>
      </w:r>
      <w:r w:rsidRPr="00704820">
        <w:rPr>
          <w:rFonts w:ascii="Tahoma" w:hAnsi="Tahoma" w:cs="Tahoma"/>
          <w:sz w:val="20"/>
          <w:szCs w:val="20"/>
        </w:rPr>
        <w:t>a</w:t>
      </w:r>
      <w:r w:rsidRPr="00704820">
        <w:rPr>
          <w:rFonts w:ascii="Tahoma" w:hAnsi="Tahoma" w:cs="Tahoma"/>
          <w:sz w:val="20"/>
          <w:szCs w:val="20"/>
        </w:rPr>
        <w:t>wiającego planu rozruchu. Z rozruchu należy spisać protokół, potwierdzający osiągnięcie parametrów przepompowni</w:t>
      </w:r>
      <w:r w:rsidRPr="00704820">
        <w:rPr>
          <w:rFonts w:ascii="Tahoma" w:hAnsi="Tahoma" w:cs="Tahoma"/>
          <w:bCs/>
          <w:iCs/>
          <w:sz w:val="20"/>
          <w:szCs w:val="20"/>
        </w:rPr>
        <w:t>, zakładanych w dokumentacji technicznej</w:t>
      </w:r>
    </w:p>
    <w:p w:rsidR="00B34F94" w:rsidRPr="00704820" w:rsidRDefault="008133CB">
      <w:pPr>
        <w:numPr>
          <w:ilvl w:val="1"/>
          <w:numId w:val="1"/>
        </w:numPr>
        <w:jc w:val="both"/>
        <w:rPr>
          <w:rFonts w:ascii="Tahoma" w:hAnsi="Tahoma" w:cs="Tahoma"/>
          <w:bCs/>
          <w:iCs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>Przygotowanie instrukcji użytkowania przepompowni ścieków wraz ze schematami technologicznymi instalacji wewnętrznej obiektu.</w:t>
      </w:r>
      <w:r w:rsidR="00BE5067" w:rsidRPr="00704820">
        <w:rPr>
          <w:rFonts w:ascii="Tahoma" w:hAnsi="Tahoma" w:cs="Tahoma"/>
          <w:sz w:val="20"/>
          <w:szCs w:val="20"/>
        </w:rPr>
        <w:t xml:space="preserve"> </w:t>
      </w:r>
      <w:r w:rsidRPr="00704820">
        <w:rPr>
          <w:rFonts w:ascii="Tahoma" w:hAnsi="Tahoma" w:cs="Tahoma"/>
          <w:sz w:val="20"/>
          <w:szCs w:val="20"/>
        </w:rPr>
        <w:t>Wymagane jest stosowne oznakowanie obiektu odpowiadające instrukcji obsługi,</w:t>
      </w:r>
      <w:r w:rsidR="00BE5067" w:rsidRPr="00704820">
        <w:rPr>
          <w:rFonts w:ascii="Tahoma" w:hAnsi="Tahoma" w:cs="Tahoma"/>
          <w:sz w:val="20"/>
          <w:szCs w:val="20"/>
        </w:rPr>
        <w:t xml:space="preserve"> </w:t>
      </w:r>
      <w:r w:rsidRPr="00704820">
        <w:rPr>
          <w:rFonts w:ascii="Tahoma" w:hAnsi="Tahoma" w:cs="Tahoma"/>
          <w:sz w:val="20"/>
          <w:szCs w:val="20"/>
        </w:rPr>
        <w:t>i schematowi technologicznemu.</w:t>
      </w:r>
    </w:p>
    <w:p w:rsidR="00B34F94" w:rsidRPr="00704820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>Oznakowanie urządzeń na sieci i na terenie obiektów zgodnie z wymogami użytkownika oraz przepisami BHP. Skompletowanie dokumentów zgodnie z przepisami BHP. Przygotowanie instrukcji BHP</w:t>
      </w:r>
    </w:p>
    <w:p w:rsidR="00B34F94" w:rsidRPr="00704820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color w:val="000000"/>
          <w:sz w:val="20"/>
        </w:rPr>
        <w:t>Zabezpieczenie drzew na terenie prowadzenia robót opisane w dokumencie „Ochrona drzew w procesie inwestycyjnym, zamieszczonym na stronie internetowej Spółki w zakładce „Strefa klienta – Jak załatwić sprawę – Wytyczne techniczne). Zabezpieczenie należy wykonać przed przystąpieniem do robót budowlanych.</w:t>
      </w:r>
      <w:r w:rsidRPr="00704820">
        <w:rPr>
          <w:rFonts w:ascii="Tahoma" w:hAnsi="Tahoma" w:cs="Tahoma"/>
          <w:sz w:val="20"/>
          <w:szCs w:val="20"/>
        </w:rPr>
        <w:t xml:space="preserve"> W przypadku zbliżenia przewodów do istniejącego zadrzewienia roboty należy prowadzić z zachowaniem ostrożności, w sposób opisany w ww. dokumencie.</w:t>
      </w:r>
    </w:p>
    <w:p w:rsidR="00B34F94" w:rsidRPr="00704820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  <w:lang w:eastAsia="ar-SA"/>
        </w:rPr>
        <w:t>Po zakończonych robotach uporządkowanie terenu budowy.</w:t>
      </w:r>
    </w:p>
    <w:p w:rsidR="00B34F94" w:rsidRPr="00704820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>Udzielenie gwarancji na wszystkie roboty budowlano-montażowe, wbudowane urządzenia, programy itp. na okres 3 lat. Wykonawca zapewni przeprowadzenie przeglądów serwisowych pozwalających na utrzymanie warunków gwarancji urządzeń przez okres 3 lat. Warunki gwarancji opisano we wzorze karty gwarancyjnej. Przeprowadzenie przeglądów gwarancyjnych urządzeń zgodnie z zaleceniami producentów przez okres gwarancji. Koszt materiałów eksploatacyjnych ponosi Zamawiający</w:t>
      </w:r>
    </w:p>
    <w:p w:rsidR="00B34F94" w:rsidRPr="00704820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>Zapewnienie na własny koszt pełnej obsługi geodezyjnej tj. wykonanie wszelkich czynności geodezyjnych mających na celu prawidłowe usytuowanie budowanej sieci w terenie</w:t>
      </w:r>
      <w:r w:rsidRPr="00704820">
        <w:rPr>
          <w:rFonts w:ascii="Tahoma" w:eastAsia="Calibri" w:hAnsi="Tahoma" w:cs="Tahoma"/>
          <w:sz w:val="20"/>
          <w:szCs w:val="20"/>
          <w:lang w:eastAsia="ar-SA"/>
        </w:rPr>
        <w:t xml:space="preserve"> oraz aktualizację baz danych BDOT500, GESUT i </w:t>
      </w:r>
      <w:proofErr w:type="spellStart"/>
      <w:r w:rsidRPr="00704820">
        <w:rPr>
          <w:rFonts w:ascii="Tahoma" w:eastAsia="Calibri" w:hAnsi="Tahoma" w:cs="Tahoma"/>
          <w:sz w:val="20"/>
          <w:szCs w:val="20"/>
          <w:lang w:eastAsia="ar-SA"/>
        </w:rPr>
        <w:t>EGiB</w:t>
      </w:r>
      <w:proofErr w:type="spellEnd"/>
      <w:r w:rsidRPr="00704820">
        <w:rPr>
          <w:rFonts w:ascii="Tahoma" w:eastAsia="Calibri" w:hAnsi="Tahoma" w:cs="Tahoma"/>
          <w:sz w:val="20"/>
          <w:szCs w:val="20"/>
          <w:lang w:eastAsia="ar-SA"/>
        </w:rPr>
        <w:t xml:space="preserve"> prowadzonych przez właściwe Ośrodki Dokumentacji Geodezyjnej i Kartograficznej</w:t>
      </w:r>
      <w:r w:rsidRPr="00704820">
        <w:rPr>
          <w:rFonts w:ascii="Tahoma" w:hAnsi="Tahoma" w:cs="Tahoma"/>
          <w:color w:val="000000"/>
          <w:sz w:val="20"/>
          <w:szCs w:val="20"/>
        </w:rPr>
        <w:t>,</w:t>
      </w:r>
      <w:r w:rsidRPr="00704820">
        <w:rPr>
          <w:rFonts w:ascii="Tahoma" w:hAnsi="Tahoma" w:cs="Tahoma"/>
          <w:sz w:val="20"/>
          <w:szCs w:val="20"/>
        </w:rPr>
        <w:t xml:space="preserve"> w tym:</w:t>
      </w:r>
    </w:p>
    <w:p w:rsidR="00B34F94" w:rsidRPr="00704820" w:rsidRDefault="008133CB">
      <w:pPr>
        <w:pStyle w:val="Akapitzlist"/>
        <w:numPr>
          <w:ilvl w:val="2"/>
          <w:numId w:val="1"/>
        </w:numPr>
        <w:ind w:left="1418" w:hanging="349"/>
        <w:jc w:val="both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>wytyczenie wszystkich niezbędnych elementów budowanej sieci;</w:t>
      </w:r>
    </w:p>
    <w:p w:rsidR="00B34F94" w:rsidRPr="00704820" w:rsidRDefault="008133CB">
      <w:pPr>
        <w:numPr>
          <w:ilvl w:val="2"/>
          <w:numId w:val="1"/>
        </w:numPr>
        <w:ind w:left="1418" w:hanging="349"/>
        <w:jc w:val="both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>założenie reperów roboczych, jeżeli będzie taka potrzeba;</w:t>
      </w:r>
    </w:p>
    <w:p w:rsidR="00B34F94" w:rsidRPr="00704820" w:rsidRDefault="008133CB">
      <w:pPr>
        <w:numPr>
          <w:ilvl w:val="2"/>
          <w:numId w:val="1"/>
        </w:numPr>
        <w:ind w:left="1418" w:hanging="349"/>
        <w:jc w:val="both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>przygotowanie</w:t>
      </w:r>
      <w:r w:rsidRPr="00704820">
        <w:rPr>
          <w:rFonts w:ascii="Tahoma" w:hAnsi="Tahoma" w:cs="Tahoma"/>
          <w:color w:val="000000"/>
          <w:sz w:val="20"/>
          <w:szCs w:val="20"/>
        </w:rPr>
        <w:t xml:space="preserve"> inwentaryzacji powykonawczej – zgodnie </w:t>
      </w:r>
      <w:r w:rsidR="00704820" w:rsidRPr="00704820">
        <w:rPr>
          <w:rFonts w:ascii="Tahoma" w:hAnsi="Tahoma" w:cs="Tahoma"/>
          <w:color w:val="000000"/>
          <w:sz w:val="20"/>
          <w:szCs w:val="20"/>
        </w:rPr>
        <w:t>zapisami</w:t>
      </w:r>
      <w:r w:rsidRPr="00704820">
        <w:rPr>
          <w:rFonts w:ascii="Tahoma" w:hAnsi="Tahoma" w:cs="Tahoma"/>
          <w:color w:val="000000"/>
          <w:sz w:val="20"/>
          <w:szCs w:val="20"/>
        </w:rPr>
        <w:t xml:space="preserve"> wzoru umowy;</w:t>
      </w:r>
    </w:p>
    <w:p w:rsidR="00B34F94" w:rsidRPr="00704820" w:rsidRDefault="008133CB">
      <w:pPr>
        <w:numPr>
          <w:ilvl w:val="2"/>
          <w:numId w:val="1"/>
        </w:numPr>
        <w:ind w:left="1418" w:hanging="349"/>
        <w:jc w:val="both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>w przypadku pozostawienia w gruncie nieczynnego przewodu, należy w dokumentacji odbiorowej dokonać stosownych wpisów lub oznaczeń potwierdzających, że przewód został wyłączony z eksploatacji;</w:t>
      </w:r>
    </w:p>
    <w:p w:rsidR="00B34F94" w:rsidRPr="00704820" w:rsidRDefault="008133CB">
      <w:pPr>
        <w:numPr>
          <w:ilvl w:val="2"/>
          <w:numId w:val="1"/>
        </w:numPr>
        <w:ind w:left="1418" w:hanging="349"/>
        <w:jc w:val="both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>odtworzenie istniejących i zniszczonych podczas realizacji zadania kamieni granicznych w pasie prowadzonych robót. Odtworzenie kamieni winno zostać potwierdzone protokolarnie przez geodetę;</w:t>
      </w:r>
    </w:p>
    <w:p w:rsidR="00B34F94" w:rsidRPr="00704820" w:rsidRDefault="008133CB">
      <w:pPr>
        <w:numPr>
          <w:ilvl w:val="2"/>
          <w:numId w:val="1"/>
        </w:numPr>
        <w:ind w:left="1418" w:hanging="349"/>
        <w:jc w:val="both"/>
        <w:rPr>
          <w:rFonts w:ascii="Tahoma" w:hAnsi="Tahoma" w:cs="Tahoma"/>
          <w:sz w:val="20"/>
          <w:szCs w:val="20"/>
        </w:rPr>
      </w:pPr>
      <w:r w:rsidRPr="00704820">
        <w:rPr>
          <w:rFonts w:ascii="Tahoma" w:eastAsia="Calibri" w:hAnsi="Tahoma" w:cs="Tahoma"/>
          <w:sz w:val="20"/>
          <w:szCs w:val="20"/>
        </w:rPr>
        <w:t>przewody fizycznie zlikwidowane należy na inwentaryzacji powykonawczej, przyjętej do zasobów ośrodka dokumentacji geodezyjno-kartograficznej, bezwzględnie usunąć z mapy</w:t>
      </w:r>
      <w:r w:rsidRPr="00704820">
        <w:rPr>
          <w:rFonts w:ascii="Tahoma" w:hAnsi="Tahoma" w:cs="Tahoma"/>
          <w:sz w:val="20"/>
          <w:szCs w:val="20"/>
        </w:rPr>
        <w:t>.</w:t>
      </w:r>
    </w:p>
    <w:p w:rsidR="00B34F94" w:rsidRPr="00704820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 xml:space="preserve">W przypadku odkrycia przedmiotów, co do których istnieje przypuszczenie że mogą być </w:t>
      </w:r>
      <w:r w:rsidRPr="00704820">
        <w:rPr>
          <w:rFonts w:ascii="Tahoma" w:hAnsi="Tahoma" w:cs="Tahoma"/>
          <w:sz w:val="20"/>
          <w:szCs w:val="20"/>
          <w:u w:val="single"/>
        </w:rPr>
        <w:t>zabytkiem,</w:t>
      </w:r>
      <w:r w:rsidRPr="00704820">
        <w:rPr>
          <w:rFonts w:ascii="Tahoma" w:hAnsi="Tahoma" w:cs="Tahoma"/>
          <w:sz w:val="20"/>
          <w:szCs w:val="20"/>
        </w:rPr>
        <w:t xml:space="preserve"> Wykonawca niezwłocznie wstrzyma roboty, zabezpieczy znalezisko i zawiadomi o tym Kujawsko-Pomorskiego Wojewódzkiego Konserwatora Zabytków</w:t>
      </w:r>
    </w:p>
    <w:p w:rsidR="00B34F94" w:rsidRPr="00704820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color w:val="000000"/>
          <w:sz w:val="20"/>
          <w:szCs w:val="20"/>
        </w:rPr>
        <w:t xml:space="preserve">Wymagania branży elektrycznej i </w:t>
      </w:r>
      <w:proofErr w:type="spellStart"/>
      <w:r w:rsidRPr="00704820">
        <w:rPr>
          <w:rFonts w:ascii="Tahoma" w:hAnsi="Tahoma" w:cs="Tahoma"/>
          <w:color w:val="000000"/>
          <w:sz w:val="20"/>
          <w:szCs w:val="20"/>
        </w:rPr>
        <w:t>AKPiA</w:t>
      </w:r>
      <w:proofErr w:type="spellEnd"/>
      <w:r w:rsidRPr="00704820">
        <w:rPr>
          <w:rFonts w:ascii="Tahoma" w:hAnsi="Tahoma" w:cs="Tahoma"/>
          <w:color w:val="000000"/>
          <w:sz w:val="20"/>
          <w:szCs w:val="20"/>
        </w:rPr>
        <w:t xml:space="preserve"> – zakres uszczegóławiający do dokumentacji projektowej.</w:t>
      </w:r>
    </w:p>
    <w:p w:rsidR="00B34F94" w:rsidRPr="00704820" w:rsidRDefault="00B34F94">
      <w:pPr>
        <w:pStyle w:val="Akapitzlist"/>
        <w:ind w:left="1440"/>
        <w:jc w:val="both"/>
        <w:rPr>
          <w:rFonts w:ascii="Tahoma" w:hAnsi="Tahoma" w:cs="Tahoma"/>
          <w:sz w:val="20"/>
          <w:szCs w:val="20"/>
        </w:rPr>
      </w:pPr>
    </w:p>
    <w:p w:rsidR="00B34F94" w:rsidRPr="00704820" w:rsidRDefault="008133CB" w:rsidP="00704820">
      <w:pPr>
        <w:pStyle w:val="Akapitzlist"/>
        <w:numPr>
          <w:ilvl w:val="1"/>
          <w:numId w:val="1"/>
        </w:numPr>
        <w:jc w:val="both"/>
        <w:rPr>
          <w:rFonts w:ascii="Tahoma" w:hAnsi="Tahoma"/>
          <w:sz w:val="20"/>
          <w:szCs w:val="20"/>
        </w:rPr>
      </w:pPr>
      <w:r w:rsidRPr="00704820">
        <w:rPr>
          <w:rFonts w:ascii="Tahoma" w:hAnsi="Tahoma" w:cs="Arial"/>
          <w:sz w:val="20"/>
          <w:szCs w:val="20"/>
        </w:rPr>
        <w:t>W</w:t>
      </w:r>
      <w:r w:rsidRPr="00704820">
        <w:rPr>
          <w:rFonts w:ascii="Tahoma" w:hAnsi="Tahoma" w:cs="Arial"/>
          <w:bCs/>
          <w:iCs/>
          <w:sz w:val="20"/>
          <w:szCs w:val="20"/>
        </w:rPr>
        <w:t>ykonanie robót elektrycznych i z zakresu sterowania i automatyki – na podstawie dokumentacji projektowej oraz poniższych wymagań:</w:t>
      </w:r>
    </w:p>
    <w:p w:rsidR="00B34F94" w:rsidRPr="00704820" w:rsidRDefault="008133CB" w:rsidP="00DF6331">
      <w:pPr>
        <w:pStyle w:val="Akapitzlist"/>
        <w:numPr>
          <w:ilvl w:val="3"/>
          <w:numId w:val="1"/>
        </w:numPr>
        <w:spacing w:before="120"/>
        <w:ind w:left="1434" w:hanging="1077"/>
        <w:jc w:val="both"/>
        <w:rPr>
          <w:rFonts w:ascii="Tahoma" w:hAnsi="Tahoma" w:cs="Arial"/>
          <w:bCs/>
          <w:iCs/>
          <w:sz w:val="20"/>
          <w:szCs w:val="20"/>
        </w:rPr>
      </w:pPr>
      <w:r w:rsidRPr="00704820">
        <w:rPr>
          <w:rFonts w:ascii="Tahoma" w:hAnsi="Tahoma" w:cs="Arial"/>
          <w:bCs/>
          <w:iCs/>
          <w:sz w:val="20"/>
          <w:szCs w:val="20"/>
        </w:rPr>
        <w:t xml:space="preserve">Wymagania dotyczące </w:t>
      </w:r>
      <w:r w:rsidR="00C22B8C" w:rsidRPr="00704820">
        <w:rPr>
          <w:rFonts w:ascii="Tahoma" w:hAnsi="Tahoma" w:cs="Arial"/>
          <w:bCs/>
          <w:iCs/>
          <w:sz w:val="20"/>
          <w:szCs w:val="20"/>
        </w:rPr>
        <w:t xml:space="preserve">przebudowy rozdzielni </w:t>
      </w:r>
      <w:proofErr w:type="spellStart"/>
      <w:r w:rsidR="00C22B8C" w:rsidRPr="00704820">
        <w:rPr>
          <w:rFonts w:ascii="Tahoma" w:hAnsi="Tahoma" w:cs="Arial"/>
          <w:bCs/>
          <w:iCs/>
          <w:sz w:val="20"/>
          <w:szCs w:val="20"/>
        </w:rPr>
        <w:t>RGnn</w:t>
      </w:r>
      <w:proofErr w:type="spellEnd"/>
      <w:r w:rsidR="00C22B8C" w:rsidRPr="00704820">
        <w:rPr>
          <w:rFonts w:ascii="Tahoma" w:hAnsi="Tahoma" w:cs="Arial"/>
          <w:bCs/>
          <w:iCs/>
          <w:sz w:val="20"/>
          <w:szCs w:val="20"/>
        </w:rPr>
        <w:t xml:space="preserve"> w </w:t>
      </w:r>
      <w:r w:rsidR="00C22B8C" w:rsidRPr="00704820">
        <w:rPr>
          <w:rFonts w:ascii="Tahoma" w:hAnsi="Tahoma" w:cs="Tahoma"/>
          <w:bCs/>
          <w:color w:val="000000"/>
          <w:sz w:val="20"/>
          <w:szCs w:val="20"/>
        </w:rPr>
        <w:t xml:space="preserve">transformatorowej ST „Rybaki III” oraz </w:t>
      </w:r>
      <w:r w:rsidRPr="00704820">
        <w:rPr>
          <w:rFonts w:ascii="Tahoma" w:hAnsi="Tahoma" w:cs="Arial"/>
          <w:bCs/>
          <w:iCs/>
          <w:sz w:val="20"/>
          <w:szCs w:val="20"/>
        </w:rPr>
        <w:t>układu zasilania przepompowni:</w:t>
      </w:r>
    </w:p>
    <w:p w:rsidR="00C22B8C" w:rsidRPr="00704820" w:rsidRDefault="00C22B8C">
      <w:pPr>
        <w:pStyle w:val="Akapitzlist"/>
        <w:numPr>
          <w:ilvl w:val="0"/>
          <w:numId w:val="4"/>
        </w:numPr>
        <w:ind w:left="993"/>
        <w:jc w:val="both"/>
      </w:pPr>
      <w:r w:rsidRPr="00704820">
        <w:rPr>
          <w:rFonts w:ascii="Tahoma" w:hAnsi="Tahoma" w:cs="Arial"/>
          <w:iCs/>
          <w:sz w:val="20"/>
          <w:szCs w:val="20"/>
        </w:rPr>
        <w:t xml:space="preserve">Na czas modernizacji/ wymiany rozdzielni </w:t>
      </w:r>
      <w:proofErr w:type="spellStart"/>
      <w:r w:rsidRPr="00704820">
        <w:rPr>
          <w:rFonts w:ascii="Tahoma" w:hAnsi="Tahoma" w:cs="Arial"/>
          <w:iCs/>
          <w:sz w:val="20"/>
          <w:szCs w:val="20"/>
        </w:rPr>
        <w:t>RGnn</w:t>
      </w:r>
      <w:proofErr w:type="spellEnd"/>
      <w:r w:rsidRPr="00704820">
        <w:rPr>
          <w:rFonts w:ascii="Tahoma" w:hAnsi="Tahoma" w:cs="Arial"/>
          <w:iCs/>
          <w:sz w:val="20"/>
          <w:szCs w:val="20"/>
        </w:rPr>
        <w:t xml:space="preserve"> w stacji </w:t>
      </w:r>
      <w:r w:rsidRPr="00704820">
        <w:rPr>
          <w:rFonts w:ascii="Tahoma" w:hAnsi="Tahoma" w:cs="Tahoma"/>
          <w:bCs/>
          <w:color w:val="000000"/>
          <w:sz w:val="20"/>
          <w:szCs w:val="20"/>
        </w:rPr>
        <w:t>transformatorowej ST „Rybaki III” należy zapewnić ciągłość zasilania zaplecza techniczno biurowego Toruńskich Wodociągów przy ulicy Rybaki 31-35.</w:t>
      </w:r>
      <w:r w:rsidR="000E3C59" w:rsidRPr="00704820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36506F" w:rsidRPr="00704820">
        <w:rPr>
          <w:rFonts w:ascii="Tahoma" w:hAnsi="Tahoma" w:cs="Tahoma"/>
          <w:bCs/>
          <w:color w:val="000000"/>
          <w:sz w:val="20"/>
          <w:szCs w:val="20"/>
        </w:rPr>
        <w:t>o</w:t>
      </w:r>
      <w:r w:rsidR="000E3C59" w:rsidRPr="00704820">
        <w:rPr>
          <w:rFonts w:ascii="Tahoma" w:hAnsi="Tahoma" w:cs="Tahoma"/>
          <w:bCs/>
          <w:color w:val="000000"/>
          <w:sz w:val="20"/>
          <w:szCs w:val="20"/>
        </w:rPr>
        <w:t>raz przepompowni PS-5.</w:t>
      </w:r>
    </w:p>
    <w:p w:rsidR="00C22B8C" w:rsidRPr="00704820" w:rsidRDefault="00C22B8C">
      <w:pPr>
        <w:pStyle w:val="Akapitzlist"/>
        <w:numPr>
          <w:ilvl w:val="0"/>
          <w:numId w:val="4"/>
        </w:numPr>
        <w:ind w:left="993"/>
        <w:jc w:val="both"/>
      </w:pPr>
      <w:r w:rsidRPr="00704820">
        <w:rPr>
          <w:rFonts w:ascii="Tahoma" w:hAnsi="Tahoma" w:cs="Tahoma"/>
          <w:bCs/>
          <w:color w:val="000000"/>
          <w:sz w:val="20"/>
          <w:szCs w:val="20"/>
        </w:rPr>
        <w:lastRenderedPageBreak/>
        <w:t>Wszelkie prace ruchowe dotyczące prac w rozdzielni należy uzgadniać z Inspektorem Nadzoru branży elektry</w:t>
      </w:r>
      <w:r w:rsidR="000E3C59" w:rsidRPr="00704820">
        <w:rPr>
          <w:rFonts w:ascii="Tahoma" w:hAnsi="Tahoma" w:cs="Tahoma"/>
          <w:bCs/>
          <w:color w:val="000000"/>
          <w:sz w:val="20"/>
          <w:szCs w:val="20"/>
        </w:rPr>
        <w:t>cznej oraz Uż</w:t>
      </w:r>
      <w:r w:rsidRPr="00704820">
        <w:rPr>
          <w:rFonts w:ascii="Tahoma" w:hAnsi="Tahoma" w:cs="Tahoma"/>
          <w:bCs/>
          <w:color w:val="000000"/>
          <w:sz w:val="20"/>
          <w:szCs w:val="20"/>
        </w:rPr>
        <w:t xml:space="preserve">ytkownikiem. </w:t>
      </w:r>
    </w:p>
    <w:p w:rsidR="000E3C59" w:rsidRPr="00704820" w:rsidRDefault="000E3C59" w:rsidP="0036506F">
      <w:pPr>
        <w:pStyle w:val="Akapitzlist"/>
        <w:numPr>
          <w:ilvl w:val="0"/>
          <w:numId w:val="4"/>
        </w:numPr>
        <w:ind w:left="993"/>
        <w:jc w:val="both"/>
      </w:pPr>
      <w:r w:rsidRPr="00704820">
        <w:rPr>
          <w:rFonts w:ascii="Tahoma" w:hAnsi="Tahoma" w:cs="Tahoma"/>
          <w:bCs/>
          <w:color w:val="000000"/>
          <w:sz w:val="20"/>
          <w:szCs w:val="20"/>
        </w:rPr>
        <w:t>Modernizacje</w:t>
      </w:r>
      <w:r w:rsidR="00C22B8C" w:rsidRPr="00704820">
        <w:rPr>
          <w:rFonts w:ascii="Tahoma" w:hAnsi="Tahoma" w:cs="Tahoma"/>
          <w:bCs/>
          <w:color w:val="000000"/>
          <w:sz w:val="20"/>
          <w:szCs w:val="20"/>
        </w:rPr>
        <w:t xml:space="preserve"> układu SZR ze stacji Rybaki I oraz wymianę przekładników pomiarowych stacji Rybaki III należy uzgodnić z Zakładem Energetycznym.</w:t>
      </w:r>
    </w:p>
    <w:p w:rsidR="00C22B8C" w:rsidRPr="00704820" w:rsidRDefault="00C22B8C">
      <w:pPr>
        <w:pStyle w:val="Akapitzlist"/>
        <w:numPr>
          <w:ilvl w:val="0"/>
          <w:numId w:val="4"/>
        </w:numPr>
        <w:ind w:left="993"/>
        <w:jc w:val="both"/>
      </w:pPr>
      <w:r w:rsidRPr="00704820">
        <w:rPr>
          <w:rFonts w:ascii="Tahoma" w:hAnsi="Tahoma" w:cs="Tahoma"/>
          <w:bCs/>
          <w:color w:val="000000"/>
          <w:sz w:val="20"/>
          <w:szCs w:val="20"/>
        </w:rPr>
        <w:t xml:space="preserve">Wykonawca </w:t>
      </w:r>
      <w:r w:rsidR="000E3C59" w:rsidRPr="00704820">
        <w:rPr>
          <w:rFonts w:ascii="Tahoma" w:hAnsi="Tahoma" w:cs="Tahoma"/>
          <w:bCs/>
          <w:color w:val="000000"/>
          <w:sz w:val="20"/>
          <w:szCs w:val="20"/>
        </w:rPr>
        <w:t xml:space="preserve">dostarczy użytkownikowi instrukcje eksploatacji dotyczące zarówno zmodernizowanej rozdzielni </w:t>
      </w:r>
      <w:proofErr w:type="spellStart"/>
      <w:r w:rsidR="000E3C59" w:rsidRPr="00704820">
        <w:rPr>
          <w:rFonts w:ascii="Tahoma" w:hAnsi="Tahoma" w:cs="Tahoma"/>
          <w:bCs/>
          <w:color w:val="000000"/>
          <w:sz w:val="20"/>
          <w:szCs w:val="20"/>
        </w:rPr>
        <w:t>RGnn</w:t>
      </w:r>
      <w:proofErr w:type="spellEnd"/>
      <w:r w:rsidR="000E3C59" w:rsidRPr="00704820">
        <w:rPr>
          <w:rFonts w:ascii="Tahoma" w:hAnsi="Tahoma" w:cs="Tahoma"/>
          <w:bCs/>
          <w:color w:val="000000"/>
          <w:sz w:val="20"/>
          <w:szCs w:val="20"/>
        </w:rPr>
        <w:t xml:space="preserve"> oraz modernizowanej przepompowni PS-5.</w:t>
      </w:r>
    </w:p>
    <w:p w:rsidR="000E3C59" w:rsidRPr="00704820" w:rsidRDefault="000E3C59">
      <w:pPr>
        <w:pStyle w:val="Akapitzlist"/>
        <w:numPr>
          <w:ilvl w:val="0"/>
          <w:numId w:val="4"/>
        </w:numPr>
        <w:ind w:left="993"/>
        <w:jc w:val="both"/>
      </w:pPr>
      <w:r w:rsidRPr="00704820">
        <w:rPr>
          <w:rFonts w:ascii="Tahoma" w:hAnsi="Tahoma" w:cs="Tahoma"/>
          <w:bCs/>
          <w:color w:val="000000"/>
          <w:sz w:val="20"/>
          <w:szCs w:val="20"/>
        </w:rPr>
        <w:t xml:space="preserve">Wykonawca wykona i uzgodni w ZE </w:t>
      </w:r>
      <w:r w:rsidRPr="00F41F2C">
        <w:rPr>
          <w:rFonts w:ascii="Tahoma" w:hAnsi="Tahoma" w:cs="Tahoma"/>
          <w:bCs/>
          <w:color w:val="000000"/>
          <w:sz w:val="20"/>
          <w:szCs w:val="20"/>
        </w:rPr>
        <w:t>instrukcję współpracy ruchowej</w:t>
      </w:r>
      <w:r w:rsidRPr="00704820">
        <w:rPr>
          <w:rFonts w:ascii="Tahoma" w:hAnsi="Tahoma" w:cs="Tahoma"/>
          <w:bCs/>
          <w:color w:val="000000"/>
          <w:sz w:val="20"/>
          <w:szCs w:val="20"/>
        </w:rPr>
        <w:t xml:space="preserve"> stacji abonenckiej 15/04 </w:t>
      </w:r>
      <w:proofErr w:type="spellStart"/>
      <w:r w:rsidRPr="00704820">
        <w:rPr>
          <w:rFonts w:ascii="Tahoma" w:hAnsi="Tahoma" w:cs="Tahoma"/>
          <w:bCs/>
          <w:color w:val="000000"/>
          <w:sz w:val="20"/>
          <w:szCs w:val="20"/>
        </w:rPr>
        <w:t>kV</w:t>
      </w:r>
      <w:proofErr w:type="spellEnd"/>
      <w:r w:rsidRPr="00704820">
        <w:rPr>
          <w:rFonts w:ascii="Tahoma" w:hAnsi="Tahoma" w:cs="Tahoma"/>
          <w:bCs/>
          <w:color w:val="000000"/>
          <w:sz w:val="20"/>
          <w:szCs w:val="20"/>
        </w:rPr>
        <w:t xml:space="preserve"> Rybaki III.</w:t>
      </w:r>
    </w:p>
    <w:p w:rsidR="00617595" w:rsidRPr="00704820" w:rsidRDefault="00617595">
      <w:pPr>
        <w:pStyle w:val="Akapitzlist"/>
        <w:numPr>
          <w:ilvl w:val="0"/>
          <w:numId w:val="4"/>
        </w:numPr>
        <w:ind w:left="993"/>
        <w:jc w:val="both"/>
      </w:pPr>
      <w:r w:rsidRPr="00704820">
        <w:rPr>
          <w:rFonts w:ascii="Tahoma" w:hAnsi="Tahoma" w:cs="Tahoma"/>
          <w:bCs/>
          <w:color w:val="000000"/>
          <w:sz w:val="20"/>
          <w:szCs w:val="20"/>
        </w:rPr>
        <w:t xml:space="preserve">Należy z Użytkownikiem ustalić diagram pracy układów SZR. Docelowo priorytetowym układem rezerwowym będzie agregat prądotwórczy </w:t>
      </w:r>
      <w:r w:rsidR="007A1715" w:rsidRPr="00704820">
        <w:rPr>
          <w:rFonts w:ascii="Tahoma" w:hAnsi="Tahoma" w:cs="Tahoma"/>
          <w:bCs/>
          <w:color w:val="000000"/>
          <w:sz w:val="20"/>
          <w:szCs w:val="20"/>
        </w:rPr>
        <w:t>(</w:t>
      </w:r>
      <w:r w:rsidRPr="00704820">
        <w:rPr>
          <w:rFonts w:ascii="Tahoma" w:hAnsi="Tahoma" w:cs="Tahoma"/>
          <w:bCs/>
          <w:color w:val="000000"/>
          <w:sz w:val="20"/>
          <w:szCs w:val="20"/>
        </w:rPr>
        <w:t>diagram w projekcie</w:t>
      </w:r>
      <w:r w:rsidR="007A1715" w:rsidRPr="00704820">
        <w:rPr>
          <w:rFonts w:ascii="Tahoma" w:hAnsi="Tahoma" w:cs="Tahoma"/>
          <w:bCs/>
          <w:color w:val="000000"/>
          <w:sz w:val="20"/>
          <w:szCs w:val="20"/>
        </w:rPr>
        <w:t xml:space="preserve"> tego nie uwzględnia</w:t>
      </w:r>
      <w:r w:rsidRPr="00704820">
        <w:rPr>
          <w:rFonts w:ascii="Tahoma" w:hAnsi="Tahoma" w:cs="Tahoma"/>
          <w:bCs/>
          <w:color w:val="000000"/>
          <w:sz w:val="20"/>
          <w:szCs w:val="20"/>
        </w:rPr>
        <w:t>)</w:t>
      </w:r>
      <w:r w:rsidR="007A1715" w:rsidRPr="00704820">
        <w:rPr>
          <w:rFonts w:ascii="Tahoma" w:hAnsi="Tahoma" w:cs="Tahoma"/>
          <w:bCs/>
          <w:color w:val="000000"/>
          <w:sz w:val="20"/>
          <w:szCs w:val="20"/>
        </w:rPr>
        <w:t>.</w:t>
      </w:r>
    </w:p>
    <w:p w:rsidR="00B34F94" w:rsidRPr="00704820" w:rsidRDefault="008133CB">
      <w:pPr>
        <w:pStyle w:val="Akapitzlist"/>
        <w:numPr>
          <w:ilvl w:val="0"/>
          <w:numId w:val="4"/>
        </w:numPr>
        <w:ind w:left="993"/>
        <w:jc w:val="both"/>
        <w:rPr>
          <w:rFonts w:ascii="Tahoma" w:hAnsi="Tahoma"/>
          <w:sz w:val="20"/>
          <w:szCs w:val="20"/>
        </w:rPr>
      </w:pPr>
      <w:r w:rsidRPr="00704820">
        <w:rPr>
          <w:rFonts w:ascii="Tahoma" w:hAnsi="Tahoma" w:cs="Arial"/>
          <w:bCs/>
          <w:iCs/>
          <w:sz w:val="20"/>
          <w:szCs w:val="20"/>
        </w:rPr>
        <w:t xml:space="preserve">Wykonanie robót elektrycznych i  </w:t>
      </w:r>
      <w:proofErr w:type="spellStart"/>
      <w:r w:rsidRPr="00704820">
        <w:rPr>
          <w:rFonts w:ascii="Tahoma" w:hAnsi="Tahoma" w:cs="Arial"/>
          <w:bCs/>
          <w:iCs/>
          <w:sz w:val="20"/>
          <w:szCs w:val="20"/>
        </w:rPr>
        <w:t>AKPiA</w:t>
      </w:r>
      <w:proofErr w:type="spellEnd"/>
      <w:r w:rsidRPr="00704820">
        <w:rPr>
          <w:rFonts w:ascii="Tahoma" w:hAnsi="Tahoma" w:cs="Arial"/>
          <w:bCs/>
          <w:iCs/>
          <w:sz w:val="20"/>
          <w:szCs w:val="20"/>
        </w:rPr>
        <w:t xml:space="preserve"> </w:t>
      </w:r>
      <w:r w:rsidR="00D87823" w:rsidRPr="00704820">
        <w:rPr>
          <w:rFonts w:ascii="Tahoma" w:hAnsi="Tahoma" w:cs="Arial"/>
          <w:bCs/>
          <w:iCs/>
          <w:sz w:val="20"/>
          <w:szCs w:val="20"/>
        </w:rPr>
        <w:t>przepompowni</w:t>
      </w:r>
      <w:r w:rsidRPr="00704820">
        <w:rPr>
          <w:rFonts w:ascii="Tahoma" w:hAnsi="Tahoma" w:cs="Arial"/>
          <w:bCs/>
          <w:iCs/>
          <w:sz w:val="20"/>
          <w:szCs w:val="20"/>
        </w:rPr>
        <w:t xml:space="preserve"> ścieków zawiera montaż, uruchomienie, wykonanie oprogramowania, wizualizację, </w:t>
      </w:r>
    </w:p>
    <w:p w:rsidR="00B34F94" w:rsidRPr="00704820" w:rsidRDefault="008133CB">
      <w:pPr>
        <w:pStyle w:val="Akapitzlist"/>
        <w:numPr>
          <w:ilvl w:val="0"/>
          <w:numId w:val="4"/>
        </w:numPr>
        <w:ind w:left="993"/>
        <w:jc w:val="both"/>
        <w:rPr>
          <w:rFonts w:ascii="Tahoma" w:hAnsi="Tahoma"/>
          <w:sz w:val="20"/>
          <w:szCs w:val="20"/>
        </w:rPr>
      </w:pPr>
      <w:r w:rsidRPr="00704820">
        <w:rPr>
          <w:rFonts w:ascii="Tahoma" w:hAnsi="Tahoma" w:cs="Arial"/>
          <w:bCs/>
          <w:iCs/>
          <w:sz w:val="20"/>
          <w:szCs w:val="20"/>
        </w:rPr>
        <w:t xml:space="preserve">po wykonaniu zadania należy przekazać dokumentację projektową powykonawczą, kopie oprogramowania w wersjach skompilowanej i źródłowej, oraz prawa autorskie do oprogramowania w zakresie dla przedmiotowej </w:t>
      </w:r>
      <w:r w:rsidR="00D87823" w:rsidRPr="00704820">
        <w:rPr>
          <w:rFonts w:ascii="Tahoma" w:hAnsi="Tahoma" w:cs="Arial"/>
          <w:bCs/>
          <w:iCs/>
          <w:sz w:val="20"/>
          <w:szCs w:val="20"/>
        </w:rPr>
        <w:t>przepompowni</w:t>
      </w:r>
      <w:r w:rsidRPr="00704820">
        <w:rPr>
          <w:rFonts w:ascii="Tahoma" w:hAnsi="Tahoma" w:cs="Arial"/>
          <w:bCs/>
          <w:iCs/>
          <w:sz w:val="20"/>
          <w:szCs w:val="20"/>
        </w:rPr>
        <w:t>.</w:t>
      </w:r>
    </w:p>
    <w:p w:rsidR="00B34F94" w:rsidRPr="00704820" w:rsidRDefault="008133CB">
      <w:pPr>
        <w:pStyle w:val="Akapitzlist"/>
        <w:numPr>
          <w:ilvl w:val="0"/>
          <w:numId w:val="4"/>
        </w:numPr>
        <w:ind w:left="993"/>
        <w:jc w:val="both"/>
        <w:rPr>
          <w:rFonts w:ascii="Tahoma" w:hAnsi="Tahoma"/>
          <w:sz w:val="20"/>
          <w:szCs w:val="20"/>
        </w:rPr>
      </w:pPr>
      <w:r w:rsidRPr="00704820">
        <w:rPr>
          <w:rFonts w:ascii="Tahoma" w:hAnsi="Tahoma" w:cs="Arial"/>
          <w:bCs/>
          <w:iCs/>
          <w:sz w:val="20"/>
          <w:szCs w:val="20"/>
        </w:rPr>
        <w:t xml:space="preserve">roboty w branży elektrycznej i </w:t>
      </w:r>
      <w:proofErr w:type="spellStart"/>
      <w:r w:rsidRPr="00704820">
        <w:rPr>
          <w:rFonts w:ascii="Tahoma" w:hAnsi="Tahoma" w:cs="Arial"/>
          <w:bCs/>
          <w:iCs/>
          <w:sz w:val="20"/>
          <w:szCs w:val="20"/>
        </w:rPr>
        <w:t>AKPiA</w:t>
      </w:r>
      <w:proofErr w:type="spellEnd"/>
      <w:r w:rsidRPr="00704820">
        <w:rPr>
          <w:rFonts w:ascii="Tahoma" w:hAnsi="Tahoma" w:cs="Arial"/>
          <w:bCs/>
          <w:iCs/>
          <w:sz w:val="20"/>
          <w:szCs w:val="20"/>
        </w:rPr>
        <w:t xml:space="preserve"> należy wykonać zgodnie z standardami obowiązującymi w T.W. </w:t>
      </w:r>
      <w:proofErr w:type="spellStart"/>
      <w:r w:rsidRPr="00704820">
        <w:rPr>
          <w:rFonts w:ascii="Tahoma" w:hAnsi="Tahoma" w:cs="Arial"/>
          <w:bCs/>
          <w:iCs/>
          <w:sz w:val="20"/>
          <w:szCs w:val="20"/>
        </w:rPr>
        <w:t>Sp</w:t>
      </w:r>
      <w:proofErr w:type="spellEnd"/>
      <w:r w:rsidRPr="00704820">
        <w:rPr>
          <w:rFonts w:ascii="Tahoma" w:hAnsi="Tahoma" w:cs="Arial"/>
          <w:bCs/>
          <w:iCs/>
          <w:sz w:val="20"/>
          <w:szCs w:val="20"/>
        </w:rPr>
        <w:t xml:space="preserve"> z o.o. oraz zakresem zawartym w projektach branży </w:t>
      </w:r>
      <w:r w:rsidR="00C01F66" w:rsidRPr="00704820">
        <w:rPr>
          <w:rFonts w:ascii="Tahoma" w:hAnsi="Tahoma" w:cs="Arial"/>
          <w:bCs/>
          <w:iCs/>
          <w:sz w:val="20"/>
          <w:szCs w:val="20"/>
        </w:rPr>
        <w:t xml:space="preserve">elektrycznej i </w:t>
      </w:r>
      <w:proofErr w:type="spellStart"/>
      <w:r w:rsidR="00C01F66" w:rsidRPr="00704820">
        <w:rPr>
          <w:rFonts w:ascii="Tahoma" w:hAnsi="Tahoma" w:cs="Arial"/>
          <w:bCs/>
          <w:iCs/>
          <w:sz w:val="20"/>
          <w:szCs w:val="20"/>
        </w:rPr>
        <w:t>AKPiA</w:t>
      </w:r>
      <w:proofErr w:type="spellEnd"/>
      <w:r w:rsidR="00C01F66" w:rsidRPr="00704820">
        <w:rPr>
          <w:rFonts w:ascii="Tahoma" w:hAnsi="Tahoma" w:cs="Arial"/>
          <w:bCs/>
          <w:iCs/>
          <w:sz w:val="20"/>
          <w:szCs w:val="20"/>
        </w:rPr>
        <w:t>.</w:t>
      </w:r>
    </w:p>
    <w:p w:rsidR="00B34F94" w:rsidRPr="00704820" w:rsidRDefault="008133CB">
      <w:pPr>
        <w:pStyle w:val="Akapitzlist"/>
        <w:numPr>
          <w:ilvl w:val="0"/>
          <w:numId w:val="4"/>
        </w:numPr>
        <w:ind w:left="993"/>
        <w:jc w:val="both"/>
        <w:rPr>
          <w:rFonts w:ascii="Tahoma" w:hAnsi="Tahoma"/>
          <w:sz w:val="20"/>
          <w:szCs w:val="20"/>
        </w:rPr>
      </w:pPr>
      <w:r w:rsidRPr="00704820">
        <w:rPr>
          <w:rFonts w:ascii="Tahoma" w:hAnsi="Tahoma" w:cs="Arial"/>
          <w:bCs/>
          <w:iCs/>
          <w:sz w:val="20"/>
          <w:szCs w:val="20"/>
        </w:rPr>
        <w:t xml:space="preserve">Oprawy w komorze </w:t>
      </w:r>
      <w:r w:rsidR="00D87823" w:rsidRPr="00704820">
        <w:rPr>
          <w:rFonts w:ascii="Tahoma" w:hAnsi="Tahoma" w:cs="Arial"/>
          <w:bCs/>
          <w:iCs/>
          <w:sz w:val="20"/>
          <w:szCs w:val="20"/>
        </w:rPr>
        <w:t>przepompowni</w:t>
      </w:r>
      <w:r w:rsidRPr="00704820">
        <w:rPr>
          <w:rFonts w:ascii="Tahoma" w:hAnsi="Tahoma" w:cs="Arial"/>
          <w:bCs/>
          <w:iCs/>
          <w:sz w:val="20"/>
          <w:szCs w:val="20"/>
        </w:rPr>
        <w:t xml:space="preserve"> zmontować</w:t>
      </w:r>
      <w:r w:rsidR="007A1715" w:rsidRPr="00704820">
        <w:rPr>
          <w:rFonts w:ascii="Tahoma" w:hAnsi="Tahoma" w:cs="Arial"/>
          <w:bCs/>
          <w:iCs/>
          <w:sz w:val="20"/>
          <w:szCs w:val="20"/>
        </w:rPr>
        <w:t xml:space="preserve"> technologii LED</w:t>
      </w:r>
      <w:r w:rsidRPr="00704820">
        <w:rPr>
          <w:rFonts w:ascii="Tahoma" w:hAnsi="Tahoma" w:cs="Arial"/>
          <w:bCs/>
          <w:iCs/>
          <w:sz w:val="20"/>
          <w:szCs w:val="20"/>
        </w:rPr>
        <w:t xml:space="preserve"> w ilości pozwalającej na uzyskanie średniego natężenia 200 lx.</w:t>
      </w:r>
      <w:r w:rsidR="007A1715" w:rsidRPr="00704820">
        <w:rPr>
          <w:rFonts w:ascii="Tahoma" w:hAnsi="Tahoma" w:cs="Arial"/>
          <w:bCs/>
          <w:iCs/>
          <w:sz w:val="20"/>
          <w:szCs w:val="20"/>
        </w:rPr>
        <w:t xml:space="preserve"> Oprawy przewidzieć na środowisko agresywne.</w:t>
      </w:r>
    </w:p>
    <w:p w:rsidR="00B34F94" w:rsidRPr="00704820" w:rsidRDefault="008133CB">
      <w:pPr>
        <w:pStyle w:val="Akapitzlist"/>
        <w:numPr>
          <w:ilvl w:val="0"/>
          <w:numId w:val="4"/>
        </w:numPr>
        <w:tabs>
          <w:tab w:val="left" w:pos="993"/>
        </w:tabs>
        <w:ind w:left="993"/>
        <w:jc w:val="both"/>
        <w:rPr>
          <w:rFonts w:ascii="Tahoma" w:hAnsi="Tahoma"/>
          <w:sz w:val="20"/>
          <w:szCs w:val="20"/>
        </w:rPr>
      </w:pPr>
      <w:r w:rsidRPr="00704820">
        <w:rPr>
          <w:rFonts w:ascii="Tahoma" w:hAnsi="Tahoma" w:cs="Arial"/>
          <w:bCs/>
          <w:iCs/>
          <w:sz w:val="20"/>
          <w:szCs w:val="20"/>
        </w:rPr>
        <w:t xml:space="preserve">Pompy mają być sterowane w cyklu pracy automatycznej zgodnie z wytycznymi projektanta branży technologicznej. </w:t>
      </w:r>
    </w:p>
    <w:p w:rsidR="00B34F94" w:rsidRPr="00704820" w:rsidRDefault="008133CB">
      <w:pPr>
        <w:pStyle w:val="Akapitzlist"/>
        <w:numPr>
          <w:ilvl w:val="0"/>
          <w:numId w:val="4"/>
        </w:numPr>
        <w:tabs>
          <w:tab w:val="left" w:pos="993"/>
        </w:tabs>
        <w:ind w:left="993"/>
        <w:jc w:val="both"/>
        <w:rPr>
          <w:rFonts w:ascii="Tahoma" w:hAnsi="Tahoma"/>
          <w:sz w:val="20"/>
          <w:szCs w:val="20"/>
        </w:rPr>
      </w:pPr>
      <w:r w:rsidRPr="00704820">
        <w:rPr>
          <w:rFonts w:ascii="Tahoma" w:hAnsi="Tahoma" w:cs="Arial"/>
          <w:bCs/>
          <w:iCs/>
          <w:sz w:val="20"/>
          <w:szCs w:val="20"/>
        </w:rPr>
        <w:t xml:space="preserve">W komorze </w:t>
      </w:r>
      <w:r w:rsidR="00D87823" w:rsidRPr="00704820">
        <w:rPr>
          <w:rFonts w:ascii="Tahoma" w:hAnsi="Tahoma" w:cs="Arial"/>
          <w:bCs/>
          <w:iCs/>
          <w:sz w:val="20"/>
          <w:szCs w:val="20"/>
        </w:rPr>
        <w:t>przepompowni</w:t>
      </w:r>
      <w:r w:rsidRPr="00704820">
        <w:rPr>
          <w:rFonts w:ascii="Tahoma" w:hAnsi="Tahoma" w:cs="Arial"/>
          <w:bCs/>
          <w:iCs/>
          <w:sz w:val="20"/>
          <w:szCs w:val="20"/>
        </w:rPr>
        <w:t xml:space="preserve"> należy wykonać sieć połączeń wyrównawczych dla wszystkich elementów wykonanych z materiałów przewodzących prąd elektryczny przewodem o przekroju 10 mm2. </w:t>
      </w:r>
    </w:p>
    <w:p w:rsidR="00B34F94" w:rsidRPr="00704820" w:rsidRDefault="008133CB">
      <w:pPr>
        <w:pStyle w:val="Akapitzlist"/>
        <w:numPr>
          <w:ilvl w:val="0"/>
          <w:numId w:val="4"/>
        </w:numPr>
        <w:tabs>
          <w:tab w:val="left" w:pos="993"/>
        </w:tabs>
        <w:ind w:left="993"/>
        <w:jc w:val="both"/>
      </w:pPr>
      <w:r w:rsidRPr="00704820">
        <w:rPr>
          <w:rFonts w:ascii="Tahoma" w:hAnsi="Tahoma" w:cs="Arial"/>
          <w:bCs/>
          <w:iCs/>
          <w:sz w:val="20"/>
          <w:szCs w:val="20"/>
        </w:rPr>
        <w:t>Po wykonaniu robót montażowych należy wykonać pomiary w zakresie: dodatkowej ochrony od porażeń , rezystancji izolacji, uziemienia, natężenia oświetlenia oraz próby funkcjonalne działania zabezpieczeń, sterowania, sygnalizacji i monitoringu.</w:t>
      </w:r>
    </w:p>
    <w:p w:rsidR="00B34F94" w:rsidRPr="00704820" w:rsidRDefault="00B34F94">
      <w:pPr>
        <w:pStyle w:val="Tekstpodstawowy"/>
        <w:tabs>
          <w:tab w:val="left" w:pos="683"/>
        </w:tabs>
        <w:ind w:left="555"/>
        <w:jc w:val="both"/>
        <w:rPr>
          <w:rFonts w:ascii="Tahoma" w:hAnsi="Tahoma" w:cs="Arial"/>
          <w:bCs/>
          <w:iCs/>
          <w:sz w:val="20"/>
          <w:szCs w:val="20"/>
        </w:rPr>
      </w:pPr>
    </w:p>
    <w:p w:rsidR="00B34F94" w:rsidRPr="00704820" w:rsidRDefault="008133CB" w:rsidP="00704820">
      <w:pPr>
        <w:pStyle w:val="Akapitzlist"/>
        <w:numPr>
          <w:ilvl w:val="3"/>
          <w:numId w:val="1"/>
        </w:numPr>
        <w:jc w:val="both"/>
        <w:rPr>
          <w:rFonts w:ascii="Tahoma" w:hAnsi="Tahoma" w:cs="Arial"/>
          <w:bCs/>
          <w:iCs/>
          <w:sz w:val="20"/>
          <w:szCs w:val="20"/>
        </w:rPr>
      </w:pPr>
      <w:r w:rsidRPr="00704820">
        <w:rPr>
          <w:rFonts w:ascii="Tahoma" w:hAnsi="Tahoma" w:cs="Arial"/>
          <w:bCs/>
          <w:iCs/>
          <w:sz w:val="20"/>
          <w:szCs w:val="20"/>
        </w:rPr>
        <w:t>Wymagania dotyczące układu sterowania i wizualizacji przepompowni:</w:t>
      </w:r>
    </w:p>
    <w:p w:rsidR="0031119E" w:rsidRPr="00704820" w:rsidRDefault="0031119E" w:rsidP="00DF6331">
      <w:pPr>
        <w:numPr>
          <w:ilvl w:val="1"/>
          <w:numId w:val="21"/>
        </w:numPr>
        <w:suppressAutoHyphens w:val="0"/>
        <w:spacing w:before="120" w:after="120"/>
        <w:ind w:left="1434" w:hanging="357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>Sterowanie główne przepompowni ścieków powinno zostać oparte na bazie sterown</w:t>
      </w:r>
      <w:r w:rsidRPr="00704820">
        <w:rPr>
          <w:rFonts w:ascii="Tahoma" w:hAnsi="Tahoma" w:cs="Tahoma"/>
          <w:sz w:val="20"/>
          <w:szCs w:val="20"/>
        </w:rPr>
        <w:t>i</w:t>
      </w:r>
      <w:r w:rsidRPr="00704820">
        <w:rPr>
          <w:rFonts w:ascii="Tahoma" w:hAnsi="Tahoma" w:cs="Tahoma"/>
          <w:sz w:val="20"/>
          <w:szCs w:val="20"/>
        </w:rPr>
        <w:t xml:space="preserve">ka programowalnego (np. Schneider </w:t>
      </w:r>
      <w:proofErr w:type="spellStart"/>
      <w:r w:rsidRPr="00704820">
        <w:rPr>
          <w:rFonts w:ascii="Tahoma" w:hAnsi="Tahoma" w:cs="Tahoma"/>
          <w:sz w:val="20"/>
          <w:szCs w:val="20"/>
        </w:rPr>
        <w:t>Modicon</w:t>
      </w:r>
      <w:proofErr w:type="spellEnd"/>
      <w:r w:rsidRPr="00704820">
        <w:rPr>
          <w:rFonts w:ascii="Tahoma" w:hAnsi="Tahoma" w:cs="Tahoma"/>
          <w:sz w:val="20"/>
          <w:szCs w:val="20"/>
        </w:rPr>
        <w:t xml:space="preserve"> M340 w wersji P-34-1000), wraz z p</w:t>
      </w:r>
      <w:r w:rsidRPr="00704820">
        <w:rPr>
          <w:rFonts w:ascii="Tahoma" w:hAnsi="Tahoma" w:cs="Tahoma"/>
          <w:sz w:val="20"/>
          <w:szCs w:val="20"/>
        </w:rPr>
        <w:t>a</w:t>
      </w:r>
      <w:r w:rsidRPr="00704820">
        <w:rPr>
          <w:rFonts w:ascii="Tahoma" w:hAnsi="Tahoma" w:cs="Tahoma"/>
          <w:sz w:val="20"/>
          <w:szCs w:val="20"/>
        </w:rPr>
        <w:t xml:space="preserve">nelem operatorskim (np. </w:t>
      </w:r>
      <w:proofErr w:type="spellStart"/>
      <w:r w:rsidRPr="00704820">
        <w:rPr>
          <w:rFonts w:ascii="Tahoma" w:hAnsi="Tahoma" w:cs="Tahoma"/>
          <w:sz w:val="20"/>
          <w:szCs w:val="20"/>
        </w:rPr>
        <w:t>Astraada</w:t>
      </w:r>
      <w:proofErr w:type="spellEnd"/>
      <w:r w:rsidRPr="00704820">
        <w:rPr>
          <w:rFonts w:ascii="Tahoma" w:hAnsi="Tahoma" w:cs="Tahoma"/>
          <w:sz w:val="20"/>
          <w:szCs w:val="20"/>
        </w:rPr>
        <w:t xml:space="preserve"> AS45TFT0403 lub </w:t>
      </w:r>
      <w:proofErr w:type="spellStart"/>
      <w:r w:rsidRPr="00704820">
        <w:rPr>
          <w:rFonts w:ascii="Tahoma" w:hAnsi="Tahoma" w:cs="Tahoma"/>
          <w:sz w:val="20"/>
          <w:szCs w:val="20"/>
        </w:rPr>
        <w:t>Magelis</w:t>
      </w:r>
      <w:proofErr w:type="spellEnd"/>
      <w:r w:rsidRPr="00704820">
        <w:rPr>
          <w:rFonts w:ascii="Tahoma" w:hAnsi="Tahoma" w:cs="Tahoma"/>
          <w:sz w:val="20"/>
          <w:szCs w:val="20"/>
        </w:rPr>
        <w:t xml:space="preserve"> XBTN400), oraz analiz</w:t>
      </w:r>
      <w:r w:rsidRPr="00704820">
        <w:rPr>
          <w:rFonts w:ascii="Tahoma" w:hAnsi="Tahoma" w:cs="Tahoma"/>
          <w:sz w:val="20"/>
          <w:szCs w:val="20"/>
        </w:rPr>
        <w:t>a</w:t>
      </w:r>
      <w:r w:rsidRPr="00704820">
        <w:rPr>
          <w:rFonts w:ascii="Tahoma" w:hAnsi="Tahoma" w:cs="Tahoma"/>
          <w:sz w:val="20"/>
          <w:szCs w:val="20"/>
        </w:rPr>
        <w:t>torem sieciowym energii elektrycznej (np. SELEC).</w:t>
      </w:r>
    </w:p>
    <w:p w:rsidR="0031119E" w:rsidRPr="00704820" w:rsidRDefault="0031119E" w:rsidP="0031119E">
      <w:pPr>
        <w:spacing w:after="120"/>
        <w:ind w:left="1416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 xml:space="preserve">System zbierania danych z układów SZR, analizatorów sieci i regulatora mocy biernej powinien zostać oparty na bazie sterownika programowalnego (np. Siemens S7-1200, 6ES7 214-1HG40-0XB0) wraz z panelem operatorskim (np. Siemens </w:t>
      </w:r>
      <w:proofErr w:type="spellStart"/>
      <w:r w:rsidRPr="00704820">
        <w:rPr>
          <w:rFonts w:ascii="Tahoma" w:hAnsi="Tahoma" w:cs="Tahoma"/>
          <w:sz w:val="20"/>
          <w:szCs w:val="20"/>
        </w:rPr>
        <w:t>Simatic</w:t>
      </w:r>
      <w:proofErr w:type="spellEnd"/>
      <w:r w:rsidRPr="00704820">
        <w:rPr>
          <w:rFonts w:ascii="Tahoma" w:hAnsi="Tahoma" w:cs="Tahoma"/>
          <w:sz w:val="20"/>
          <w:szCs w:val="20"/>
        </w:rPr>
        <w:t xml:space="preserve"> TP700 Comfort Panel 6AV2 124-0GC01-0AX0).</w:t>
      </w:r>
    </w:p>
    <w:p w:rsidR="0031119E" w:rsidRPr="00704820" w:rsidRDefault="0031119E" w:rsidP="0031119E">
      <w:pPr>
        <w:spacing w:after="120"/>
        <w:ind w:left="1416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 xml:space="preserve">Wszelkie zastosowane w rozdzielni urządzenia sieciowe (np. </w:t>
      </w:r>
      <w:proofErr w:type="spellStart"/>
      <w:r w:rsidRPr="00704820">
        <w:rPr>
          <w:rFonts w:ascii="Tahoma" w:hAnsi="Tahoma" w:cs="Tahoma"/>
          <w:sz w:val="20"/>
          <w:szCs w:val="20"/>
        </w:rPr>
        <w:t>switche</w:t>
      </w:r>
      <w:proofErr w:type="spellEnd"/>
      <w:r w:rsidRPr="00704820">
        <w:rPr>
          <w:rFonts w:ascii="Tahoma" w:hAnsi="Tahoma" w:cs="Tahoma"/>
          <w:sz w:val="20"/>
          <w:szCs w:val="20"/>
        </w:rPr>
        <w:t>) muszą być typu przemysłowego, z możliwością zdalnego zarządzania, przystosowane do pracy w zakresie temperatur co najmniej od 0°C do 60°C.</w:t>
      </w:r>
    </w:p>
    <w:p w:rsidR="0031119E" w:rsidRPr="00704820" w:rsidRDefault="0031119E" w:rsidP="0031119E">
      <w:pPr>
        <w:spacing w:after="120"/>
        <w:ind w:left="1416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 xml:space="preserve">Szafę sterującą należy wyposażyć w układ analizatora sieci wraz z niezbędnymi przekładnikami prądowymi, oraz przewidzieć możliwość obliczania wskaźnika energochłonności </w:t>
      </w:r>
      <w:proofErr w:type="spellStart"/>
      <w:r w:rsidRPr="00704820">
        <w:rPr>
          <w:rFonts w:ascii="Tahoma" w:hAnsi="Tahoma" w:cs="Tahoma"/>
          <w:sz w:val="20"/>
          <w:szCs w:val="20"/>
        </w:rPr>
        <w:t>kWh</w:t>
      </w:r>
      <w:proofErr w:type="spellEnd"/>
      <w:r w:rsidRPr="00704820">
        <w:rPr>
          <w:rFonts w:ascii="Tahoma" w:hAnsi="Tahoma" w:cs="Tahoma"/>
          <w:sz w:val="20"/>
          <w:szCs w:val="20"/>
        </w:rPr>
        <w:t xml:space="preserve">/m3 oraz pomiar zużytej energii elektrycznej w </w:t>
      </w:r>
      <w:proofErr w:type="spellStart"/>
      <w:r w:rsidRPr="00704820">
        <w:rPr>
          <w:rFonts w:ascii="Tahoma" w:hAnsi="Tahoma" w:cs="Tahoma"/>
          <w:sz w:val="20"/>
          <w:szCs w:val="20"/>
        </w:rPr>
        <w:t>kWh</w:t>
      </w:r>
      <w:proofErr w:type="spellEnd"/>
      <w:r w:rsidRPr="00704820">
        <w:rPr>
          <w:rFonts w:ascii="Tahoma" w:hAnsi="Tahoma" w:cs="Tahoma"/>
          <w:sz w:val="20"/>
          <w:szCs w:val="20"/>
        </w:rPr>
        <w:t xml:space="preserve"> wraz z przesyłem i archiwizacją w zewnętrznym systemie </w:t>
      </w:r>
      <w:proofErr w:type="spellStart"/>
      <w:r w:rsidRPr="00704820">
        <w:rPr>
          <w:rFonts w:ascii="Tahoma" w:hAnsi="Tahoma" w:cs="Tahoma"/>
          <w:sz w:val="20"/>
          <w:szCs w:val="20"/>
        </w:rPr>
        <w:t>Scada</w:t>
      </w:r>
      <w:proofErr w:type="spellEnd"/>
    </w:p>
    <w:p w:rsidR="0031119E" w:rsidRPr="00704820" w:rsidRDefault="0031119E" w:rsidP="0031119E">
      <w:pPr>
        <w:spacing w:after="120"/>
        <w:ind w:left="1416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>W przypadku użytych w nawiasach nazw własnych materiałów, nazw producentów i znaków towarowych, należy je rozumieć jako określenie standardów w Toruńskich Wodociągach. Nie są one wiążące i można dostarczyć urządzenia równoważne, innych producentów, których charakterystyka i parametry nie są gorsze, niż urządzeń podanych powyżej.</w:t>
      </w:r>
    </w:p>
    <w:p w:rsidR="0031119E" w:rsidRPr="00704820" w:rsidRDefault="0031119E" w:rsidP="00C66BA2">
      <w:pPr>
        <w:ind w:left="1416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>W przypadku dostarczenia innego sterownika lub panelu operatorskiego, niż wskazane w nawiasach, Wykonawca zobowiązany jest dostarczyć Zamawiającemu:</w:t>
      </w:r>
    </w:p>
    <w:p w:rsidR="0031119E" w:rsidRPr="00704820" w:rsidRDefault="0031119E" w:rsidP="00C66BA2">
      <w:pPr>
        <w:numPr>
          <w:ilvl w:val="0"/>
          <w:numId w:val="22"/>
        </w:numPr>
        <w:suppressAutoHyphens w:val="0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lastRenderedPageBreak/>
        <w:t>co najmniej 5-cio dniowe szkolenie w autoryzowanym centrum szkoleniowym z obsługi i programowania sterownika i panelu;</w:t>
      </w:r>
    </w:p>
    <w:p w:rsidR="0031119E" w:rsidRPr="00704820" w:rsidRDefault="0031119E" w:rsidP="00C66BA2">
      <w:pPr>
        <w:numPr>
          <w:ilvl w:val="0"/>
          <w:numId w:val="22"/>
        </w:numPr>
        <w:suppressAutoHyphens w:val="0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>zapasowy sterownik wraz z modułami wejść/wyjść, oraz panel operatorski;</w:t>
      </w:r>
    </w:p>
    <w:p w:rsidR="0031119E" w:rsidRPr="00704820" w:rsidRDefault="0031119E" w:rsidP="00C66BA2">
      <w:pPr>
        <w:numPr>
          <w:ilvl w:val="0"/>
          <w:numId w:val="22"/>
        </w:numPr>
        <w:suppressAutoHyphens w:val="0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>laptop przemysłowy wraz z oprogramowaniem z licencją bezterminową do o</w:t>
      </w:r>
      <w:r w:rsidRPr="00704820">
        <w:rPr>
          <w:rFonts w:ascii="Tahoma" w:hAnsi="Tahoma" w:cs="Tahoma"/>
          <w:sz w:val="20"/>
          <w:szCs w:val="20"/>
        </w:rPr>
        <w:t>b</w:t>
      </w:r>
      <w:r w:rsidRPr="00704820">
        <w:rPr>
          <w:rFonts w:ascii="Tahoma" w:hAnsi="Tahoma" w:cs="Tahoma"/>
          <w:sz w:val="20"/>
          <w:szCs w:val="20"/>
        </w:rPr>
        <w:t>sługi i programowania sterownika i panelu;</w:t>
      </w:r>
    </w:p>
    <w:p w:rsidR="0031119E" w:rsidRPr="00704820" w:rsidRDefault="0031119E" w:rsidP="0031119E">
      <w:pPr>
        <w:numPr>
          <w:ilvl w:val="0"/>
          <w:numId w:val="22"/>
        </w:numPr>
        <w:suppressAutoHyphens w:val="0"/>
        <w:spacing w:after="120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>licencję na system operacyjny z rodziny Microsoft w wersji Professional.</w:t>
      </w:r>
    </w:p>
    <w:p w:rsidR="0031119E" w:rsidRPr="00704820" w:rsidRDefault="0031119E" w:rsidP="008C062F">
      <w:pPr>
        <w:numPr>
          <w:ilvl w:val="1"/>
          <w:numId w:val="21"/>
        </w:numPr>
        <w:suppressAutoHyphens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>Należy uruchomić instalację monitoringu za pomocą połączenia światłowodowego pomiędzy sterownikiem przepompowni a serwerem znajdującym się w budynku bi</w:t>
      </w:r>
      <w:r w:rsidRPr="00704820">
        <w:rPr>
          <w:rFonts w:ascii="Tahoma" w:hAnsi="Tahoma" w:cs="Tahoma"/>
          <w:sz w:val="20"/>
          <w:szCs w:val="20"/>
        </w:rPr>
        <w:t>u</w:t>
      </w:r>
      <w:r w:rsidRPr="00704820">
        <w:rPr>
          <w:rFonts w:ascii="Tahoma" w:hAnsi="Tahoma" w:cs="Tahoma"/>
          <w:sz w:val="20"/>
          <w:szCs w:val="20"/>
        </w:rPr>
        <w:t xml:space="preserve">rowym przy ul. Rybaki 31/35. Wykonany monitoring musi pozwalać obsłudze Centrum na podgląd wszelkich danych z przepompowni poprzez aplikacje </w:t>
      </w:r>
      <w:proofErr w:type="spellStart"/>
      <w:r w:rsidRPr="00704820">
        <w:rPr>
          <w:rFonts w:ascii="Tahoma" w:hAnsi="Tahoma" w:cs="Tahoma"/>
          <w:sz w:val="20"/>
          <w:szCs w:val="20"/>
        </w:rPr>
        <w:t>InTouch</w:t>
      </w:r>
      <w:proofErr w:type="spellEnd"/>
      <w:r w:rsidRPr="00704820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704820">
        <w:rPr>
          <w:rFonts w:ascii="Tahoma" w:hAnsi="Tahoma" w:cs="Tahoma"/>
          <w:sz w:val="20"/>
          <w:szCs w:val="20"/>
        </w:rPr>
        <w:t>Inform</w:t>
      </w:r>
      <w:r w:rsidRPr="00704820">
        <w:rPr>
          <w:rFonts w:ascii="Tahoma" w:hAnsi="Tahoma" w:cs="Tahoma"/>
          <w:sz w:val="20"/>
          <w:szCs w:val="20"/>
        </w:rPr>
        <w:t>a</w:t>
      </w:r>
      <w:r w:rsidRPr="00704820">
        <w:rPr>
          <w:rFonts w:ascii="Tahoma" w:hAnsi="Tahoma" w:cs="Tahoma"/>
          <w:sz w:val="20"/>
          <w:szCs w:val="20"/>
        </w:rPr>
        <w:t>tion</w:t>
      </w:r>
      <w:proofErr w:type="spellEnd"/>
      <w:r w:rsidRPr="00704820">
        <w:rPr>
          <w:rFonts w:ascii="Tahoma" w:hAnsi="Tahoma" w:cs="Tahoma"/>
          <w:sz w:val="20"/>
          <w:szCs w:val="20"/>
        </w:rPr>
        <w:t xml:space="preserve"> Server Portal oraz archiwizację danych na serwerze </w:t>
      </w:r>
      <w:proofErr w:type="spellStart"/>
      <w:r w:rsidRPr="00704820">
        <w:rPr>
          <w:rFonts w:ascii="Tahoma" w:hAnsi="Tahoma" w:cs="Tahoma"/>
          <w:sz w:val="20"/>
          <w:szCs w:val="20"/>
        </w:rPr>
        <w:t>Historian</w:t>
      </w:r>
      <w:proofErr w:type="spellEnd"/>
      <w:r w:rsidRPr="00704820">
        <w:rPr>
          <w:rFonts w:ascii="Tahoma" w:hAnsi="Tahoma" w:cs="Tahoma"/>
          <w:sz w:val="20"/>
          <w:szCs w:val="20"/>
        </w:rPr>
        <w:t>. Zmienne, które m</w:t>
      </w:r>
      <w:r w:rsidRPr="00704820">
        <w:rPr>
          <w:rFonts w:ascii="Tahoma" w:hAnsi="Tahoma" w:cs="Tahoma"/>
          <w:sz w:val="20"/>
          <w:szCs w:val="20"/>
        </w:rPr>
        <w:t>a</w:t>
      </w:r>
      <w:r w:rsidRPr="00704820">
        <w:rPr>
          <w:rFonts w:ascii="Tahoma" w:hAnsi="Tahoma" w:cs="Tahoma"/>
          <w:sz w:val="20"/>
          <w:szCs w:val="20"/>
        </w:rPr>
        <w:t xml:space="preserve">ją być przechowywane w </w:t>
      </w:r>
      <w:proofErr w:type="spellStart"/>
      <w:r w:rsidRPr="00704820">
        <w:rPr>
          <w:rFonts w:ascii="Tahoma" w:hAnsi="Tahoma" w:cs="Tahoma"/>
          <w:sz w:val="20"/>
          <w:szCs w:val="20"/>
        </w:rPr>
        <w:t>Historianie</w:t>
      </w:r>
      <w:proofErr w:type="spellEnd"/>
      <w:r w:rsidRPr="00704820">
        <w:rPr>
          <w:rFonts w:ascii="Tahoma" w:hAnsi="Tahoma" w:cs="Tahoma"/>
          <w:sz w:val="20"/>
          <w:szCs w:val="20"/>
        </w:rPr>
        <w:t>, należy uzgodnić z działem FIA Toruńskich W</w:t>
      </w:r>
      <w:r w:rsidRPr="00704820">
        <w:rPr>
          <w:rFonts w:ascii="Tahoma" w:hAnsi="Tahoma" w:cs="Tahoma"/>
          <w:sz w:val="20"/>
          <w:szCs w:val="20"/>
        </w:rPr>
        <w:t>o</w:t>
      </w:r>
      <w:r w:rsidRPr="00704820">
        <w:rPr>
          <w:rFonts w:ascii="Tahoma" w:hAnsi="Tahoma" w:cs="Tahoma"/>
          <w:sz w:val="20"/>
          <w:szCs w:val="20"/>
        </w:rPr>
        <w:t>dociągów. Konieczna jest weryfikacja raportów generowanych przy pomocy oprogr</w:t>
      </w:r>
      <w:r w:rsidRPr="00704820">
        <w:rPr>
          <w:rFonts w:ascii="Tahoma" w:hAnsi="Tahoma" w:cs="Tahoma"/>
          <w:sz w:val="20"/>
          <w:szCs w:val="20"/>
        </w:rPr>
        <w:t>a</w:t>
      </w:r>
      <w:r w:rsidRPr="00704820">
        <w:rPr>
          <w:rFonts w:ascii="Tahoma" w:hAnsi="Tahoma" w:cs="Tahoma"/>
          <w:sz w:val="20"/>
          <w:szCs w:val="20"/>
        </w:rPr>
        <w:t xml:space="preserve">mowania </w:t>
      </w:r>
      <w:proofErr w:type="spellStart"/>
      <w:r w:rsidRPr="00704820">
        <w:rPr>
          <w:rFonts w:ascii="Tahoma" w:hAnsi="Tahoma" w:cs="Tahoma"/>
          <w:sz w:val="20"/>
          <w:szCs w:val="20"/>
        </w:rPr>
        <w:t>Active</w:t>
      </w:r>
      <w:proofErr w:type="spellEnd"/>
      <w:r w:rsidRPr="0070482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04820">
        <w:rPr>
          <w:rFonts w:ascii="Tahoma" w:hAnsi="Tahoma" w:cs="Tahoma"/>
          <w:sz w:val="20"/>
          <w:szCs w:val="20"/>
        </w:rPr>
        <w:t>Factory</w:t>
      </w:r>
      <w:proofErr w:type="spellEnd"/>
      <w:r w:rsidRPr="00704820">
        <w:rPr>
          <w:rFonts w:ascii="Tahoma" w:hAnsi="Tahoma" w:cs="Tahoma"/>
          <w:sz w:val="20"/>
          <w:szCs w:val="20"/>
        </w:rPr>
        <w:t xml:space="preserve"> pod kontem wykorzystania nowych zmiennych. Ekrany syno</w:t>
      </w:r>
      <w:r w:rsidRPr="00704820">
        <w:rPr>
          <w:rFonts w:ascii="Tahoma" w:hAnsi="Tahoma" w:cs="Tahoma"/>
          <w:sz w:val="20"/>
          <w:szCs w:val="20"/>
        </w:rPr>
        <w:t>p</w:t>
      </w:r>
      <w:r w:rsidRPr="00704820">
        <w:rPr>
          <w:rFonts w:ascii="Tahoma" w:hAnsi="Tahoma" w:cs="Tahoma"/>
          <w:sz w:val="20"/>
          <w:szCs w:val="20"/>
        </w:rPr>
        <w:t xml:space="preserve">tyczne </w:t>
      </w:r>
      <w:proofErr w:type="spellStart"/>
      <w:r w:rsidRPr="00704820">
        <w:rPr>
          <w:rFonts w:ascii="Tahoma" w:hAnsi="Tahoma" w:cs="Tahoma"/>
          <w:sz w:val="20"/>
          <w:szCs w:val="20"/>
        </w:rPr>
        <w:t>Scady</w:t>
      </w:r>
      <w:proofErr w:type="spellEnd"/>
      <w:r w:rsidRPr="00704820">
        <w:rPr>
          <w:rFonts w:ascii="Tahoma" w:hAnsi="Tahoma" w:cs="Tahoma"/>
          <w:sz w:val="20"/>
          <w:szCs w:val="20"/>
        </w:rPr>
        <w:t xml:space="preserve"> tj. wygląd okien, diagramy, alarmy oraz archiwizację danych należy w</w:t>
      </w:r>
      <w:r w:rsidRPr="00704820">
        <w:rPr>
          <w:rFonts w:ascii="Tahoma" w:hAnsi="Tahoma" w:cs="Tahoma"/>
          <w:sz w:val="20"/>
          <w:szCs w:val="20"/>
        </w:rPr>
        <w:t>y</w:t>
      </w:r>
      <w:r w:rsidRPr="00704820">
        <w:rPr>
          <w:rFonts w:ascii="Tahoma" w:hAnsi="Tahoma" w:cs="Tahoma"/>
          <w:sz w:val="20"/>
          <w:szCs w:val="20"/>
        </w:rPr>
        <w:t>konać zgodnie z zastanym w aplikacji standardem. Po zakończeniu prac należy prz</w:t>
      </w:r>
      <w:r w:rsidRPr="00704820">
        <w:rPr>
          <w:rFonts w:ascii="Tahoma" w:hAnsi="Tahoma" w:cs="Tahoma"/>
          <w:sz w:val="20"/>
          <w:szCs w:val="20"/>
        </w:rPr>
        <w:t>e</w:t>
      </w:r>
      <w:r w:rsidRPr="00704820">
        <w:rPr>
          <w:rFonts w:ascii="Tahoma" w:hAnsi="Tahoma" w:cs="Tahoma"/>
          <w:sz w:val="20"/>
          <w:szCs w:val="20"/>
        </w:rPr>
        <w:t>kazać Zamawiającemu, aktualne kopie oprogramowania w wersjach źródłowych (ed</w:t>
      </w:r>
      <w:r w:rsidRPr="00704820">
        <w:rPr>
          <w:rFonts w:ascii="Tahoma" w:hAnsi="Tahoma" w:cs="Tahoma"/>
          <w:sz w:val="20"/>
          <w:szCs w:val="20"/>
        </w:rPr>
        <w:t>y</w:t>
      </w:r>
      <w:r w:rsidRPr="00704820">
        <w:rPr>
          <w:rFonts w:ascii="Tahoma" w:hAnsi="Tahoma" w:cs="Tahoma"/>
          <w:sz w:val="20"/>
          <w:szCs w:val="20"/>
        </w:rPr>
        <w:t xml:space="preserve">towalnych) dla wszystkich sterowników, paneli operatorskich, oraz dla wizualizacji </w:t>
      </w:r>
      <w:proofErr w:type="spellStart"/>
      <w:r w:rsidRPr="00704820">
        <w:rPr>
          <w:rFonts w:ascii="Tahoma" w:hAnsi="Tahoma" w:cs="Tahoma"/>
          <w:sz w:val="20"/>
          <w:szCs w:val="20"/>
        </w:rPr>
        <w:t>I</w:t>
      </w:r>
      <w:r w:rsidRPr="00704820">
        <w:rPr>
          <w:rFonts w:ascii="Tahoma" w:hAnsi="Tahoma" w:cs="Tahoma"/>
          <w:sz w:val="20"/>
          <w:szCs w:val="20"/>
        </w:rPr>
        <w:t>n</w:t>
      </w:r>
      <w:r w:rsidRPr="00704820">
        <w:rPr>
          <w:rFonts w:ascii="Tahoma" w:hAnsi="Tahoma" w:cs="Tahoma"/>
          <w:sz w:val="20"/>
          <w:szCs w:val="20"/>
        </w:rPr>
        <w:t>Touch</w:t>
      </w:r>
      <w:proofErr w:type="spellEnd"/>
      <w:r w:rsidRPr="00704820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704820">
        <w:rPr>
          <w:rFonts w:ascii="Tahoma" w:hAnsi="Tahoma" w:cs="Tahoma"/>
          <w:sz w:val="20"/>
          <w:szCs w:val="20"/>
        </w:rPr>
        <w:t>Information</w:t>
      </w:r>
      <w:proofErr w:type="spellEnd"/>
      <w:r w:rsidRPr="00704820">
        <w:rPr>
          <w:rFonts w:ascii="Tahoma" w:hAnsi="Tahoma" w:cs="Tahoma"/>
          <w:sz w:val="20"/>
          <w:szCs w:val="20"/>
        </w:rPr>
        <w:t xml:space="preserve"> Server Portal. Oprogramowanie, jak również pojedyncze bloki programowe, nie mogą być zabezpieczone hasłami. Jeżeli podczas prac konieczna b</w:t>
      </w:r>
      <w:r w:rsidRPr="00704820">
        <w:rPr>
          <w:rFonts w:ascii="Tahoma" w:hAnsi="Tahoma" w:cs="Tahoma"/>
          <w:sz w:val="20"/>
          <w:szCs w:val="20"/>
        </w:rPr>
        <w:t>ę</w:t>
      </w:r>
      <w:r w:rsidRPr="00704820">
        <w:rPr>
          <w:rFonts w:ascii="Tahoma" w:hAnsi="Tahoma" w:cs="Tahoma"/>
          <w:sz w:val="20"/>
          <w:szCs w:val="20"/>
        </w:rPr>
        <w:t xml:space="preserve">dzie zmiana oprogramowania systemowego (np. narzędziowego, licencyjnego lub </w:t>
      </w:r>
      <w:proofErr w:type="spellStart"/>
      <w:r w:rsidRPr="00704820">
        <w:rPr>
          <w:rFonts w:ascii="Tahoma" w:hAnsi="Tahoma" w:cs="Tahoma"/>
          <w:sz w:val="20"/>
          <w:szCs w:val="20"/>
        </w:rPr>
        <w:t>firmware</w:t>
      </w:r>
      <w:proofErr w:type="spellEnd"/>
      <w:r w:rsidRPr="00704820">
        <w:rPr>
          <w:rFonts w:ascii="Tahoma" w:hAnsi="Tahoma" w:cs="Tahoma"/>
          <w:sz w:val="20"/>
          <w:szCs w:val="20"/>
        </w:rPr>
        <w:t>) posiadanego przez Zamawiającego na nowszą lub inną wersję, Wykonawca dostarczy i uwzględni koszt nowej wersji w cenie za realizację zamówienia. Aktualiz</w:t>
      </w:r>
      <w:r w:rsidRPr="00704820">
        <w:rPr>
          <w:rFonts w:ascii="Tahoma" w:hAnsi="Tahoma" w:cs="Tahoma"/>
          <w:sz w:val="20"/>
          <w:szCs w:val="20"/>
        </w:rPr>
        <w:t>a</w:t>
      </w:r>
      <w:r w:rsidRPr="00704820">
        <w:rPr>
          <w:rFonts w:ascii="Tahoma" w:hAnsi="Tahoma" w:cs="Tahoma"/>
          <w:sz w:val="20"/>
          <w:szCs w:val="20"/>
        </w:rPr>
        <w:t>cja oprogramowania musi być zgodna ze standardem już obecnym. Wszelkie trendy, systemy raportowania muszą być zgodne z już istniejącym systemem (dotyczy fun</w:t>
      </w:r>
      <w:r w:rsidRPr="00704820">
        <w:rPr>
          <w:rFonts w:ascii="Tahoma" w:hAnsi="Tahoma" w:cs="Tahoma"/>
          <w:sz w:val="20"/>
          <w:szCs w:val="20"/>
        </w:rPr>
        <w:t>k</w:t>
      </w:r>
      <w:r w:rsidRPr="00704820">
        <w:rPr>
          <w:rFonts w:ascii="Tahoma" w:hAnsi="Tahoma" w:cs="Tahoma"/>
          <w:sz w:val="20"/>
          <w:szCs w:val="20"/>
        </w:rPr>
        <w:t>cjonalności oraz wyglądu). Należy również przekazać dokumentację powykonawczą w wersji elektronicznej, edytowalnej, oraz wszelkie pliki konfiguracyjne urządzeń kom</w:t>
      </w:r>
      <w:r w:rsidRPr="00704820">
        <w:rPr>
          <w:rFonts w:ascii="Tahoma" w:hAnsi="Tahoma" w:cs="Tahoma"/>
          <w:sz w:val="20"/>
          <w:szCs w:val="20"/>
        </w:rPr>
        <w:t>u</w:t>
      </w:r>
      <w:r w:rsidRPr="00704820">
        <w:rPr>
          <w:rFonts w:ascii="Tahoma" w:hAnsi="Tahoma" w:cs="Tahoma"/>
          <w:sz w:val="20"/>
          <w:szCs w:val="20"/>
        </w:rPr>
        <w:t>nikacyjnych (adresacja, konfiguracja, hasła dostępu). Weryfikacja, odbędzie się w formie komisyjnego wgrania oprogramowania przez wykonawcę, przy obecności os</w:t>
      </w:r>
      <w:r w:rsidRPr="00704820">
        <w:rPr>
          <w:rFonts w:ascii="Tahoma" w:hAnsi="Tahoma" w:cs="Tahoma"/>
          <w:sz w:val="20"/>
          <w:szCs w:val="20"/>
        </w:rPr>
        <w:t>o</w:t>
      </w:r>
      <w:r w:rsidRPr="00704820">
        <w:rPr>
          <w:rFonts w:ascii="Tahoma" w:hAnsi="Tahoma" w:cs="Tahoma"/>
          <w:sz w:val="20"/>
          <w:szCs w:val="20"/>
        </w:rPr>
        <w:t>by wyznaczonej przez TW. Ponadto Wykonawca przekaże, na rzecz Zamawiającego,  autorskie prawa majątkowe do:</w:t>
      </w:r>
    </w:p>
    <w:p w:rsidR="0031119E" w:rsidRPr="00704820" w:rsidRDefault="0031119E" w:rsidP="008C062F">
      <w:pPr>
        <w:numPr>
          <w:ilvl w:val="2"/>
          <w:numId w:val="21"/>
        </w:numPr>
        <w:suppressAutoHyphens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 xml:space="preserve">     oprogramowania na wszystkie nowe sterowniki,</w:t>
      </w:r>
    </w:p>
    <w:p w:rsidR="0031119E" w:rsidRPr="00704820" w:rsidRDefault="0031119E" w:rsidP="008C062F">
      <w:pPr>
        <w:numPr>
          <w:ilvl w:val="2"/>
          <w:numId w:val="21"/>
        </w:numPr>
        <w:suppressAutoHyphens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 xml:space="preserve">     oprogramowania na wszystkie nowe panele operatorskie,</w:t>
      </w:r>
    </w:p>
    <w:p w:rsidR="0031119E" w:rsidRPr="00704820" w:rsidRDefault="0031119E" w:rsidP="008C062F">
      <w:pPr>
        <w:numPr>
          <w:ilvl w:val="2"/>
          <w:numId w:val="21"/>
        </w:numPr>
        <w:suppressAutoHyphens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 xml:space="preserve">     oprogramowania na wizualizację na Pogotowiu Toruńskich Wodociągów,</w:t>
      </w:r>
    </w:p>
    <w:p w:rsidR="0031119E" w:rsidRPr="00704820" w:rsidRDefault="0031119E" w:rsidP="008C062F">
      <w:pPr>
        <w:numPr>
          <w:ilvl w:val="2"/>
          <w:numId w:val="21"/>
        </w:numPr>
        <w:suppressAutoHyphens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 xml:space="preserve">     oprogramowania na wizualizację dla Portalu </w:t>
      </w:r>
      <w:proofErr w:type="spellStart"/>
      <w:r w:rsidRPr="00704820">
        <w:rPr>
          <w:rFonts w:ascii="Tahoma" w:hAnsi="Tahoma" w:cs="Tahoma"/>
          <w:sz w:val="20"/>
          <w:szCs w:val="20"/>
        </w:rPr>
        <w:t>Information</w:t>
      </w:r>
      <w:proofErr w:type="spellEnd"/>
      <w:r w:rsidRPr="00704820">
        <w:rPr>
          <w:rFonts w:ascii="Tahoma" w:hAnsi="Tahoma" w:cs="Tahoma"/>
          <w:sz w:val="20"/>
          <w:szCs w:val="20"/>
        </w:rPr>
        <w:t xml:space="preserve"> Server,</w:t>
      </w:r>
    </w:p>
    <w:p w:rsidR="0031119E" w:rsidRPr="00704820" w:rsidRDefault="0031119E" w:rsidP="008C062F">
      <w:pPr>
        <w:numPr>
          <w:ilvl w:val="2"/>
          <w:numId w:val="21"/>
        </w:numPr>
        <w:suppressAutoHyphens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 xml:space="preserve">     oprogramowania na archiwizację danych na serwerze </w:t>
      </w:r>
      <w:proofErr w:type="spellStart"/>
      <w:r w:rsidRPr="00704820">
        <w:rPr>
          <w:rFonts w:ascii="Tahoma" w:hAnsi="Tahoma" w:cs="Tahoma"/>
          <w:sz w:val="20"/>
          <w:szCs w:val="20"/>
        </w:rPr>
        <w:t>Historian</w:t>
      </w:r>
      <w:proofErr w:type="spellEnd"/>
      <w:r w:rsidRPr="00704820">
        <w:rPr>
          <w:rFonts w:ascii="Tahoma" w:hAnsi="Tahoma" w:cs="Tahoma"/>
          <w:sz w:val="20"/>
          <w:szCs w:val="20"/>
        </w:rPr>
        <w:t>,</w:t>
      </w:r>
    </w:p>
    <w:p w:rsidR="0031119E" w:rsidRPr="00704820" w:rsidRDefault="0031119E" w:rsidP="008C062F">
      <w:pPr>
        <w:spacing w:before="120" w:after="120"/>
        <w:ind w:left="1418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>Adresację stacji i wszelkich urządzeń sieciowych, oraz ustalenie poziomu zabezpieczeń, należy wykonać w uzgodnieniu z Działem Informatyki i Automatyki (FIA) Toruńskich Wodociągów.</w:t>
      </w:r>
    </w:p>
    <w:p w:rsidR="0031119E" w:rsidRPr="00704820" w:rsidRDefault="0031119E" w:rsidP="008C062F">
      <w:pPr>
        <w:numPr>
          <w:ilvl w:val="1"/>
          <w:numId w:val="21"/>
        </w:numPr>
        <w:suppressAutoHyphens w:val="0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>Ze sterownika przepompowni musi być możliwość odczytu co najmniej poniższych s</w:t>
      </w:r>
      <w:r w:rsidRPr="00704820">
        <w:rPr>
          <w:rFonts w:ascii="Tahoma" w:hAnsi="Tahoma" w:cs="Tahoma"/>
          <w:sz w:val="20"/>
          <w:szCs w:val="20"/>
        </w:rPr>
        <w:t>y</w:t>
      </w:r>
      <w:r w:rsidRPr="00704820">
        <w:rPr>
          <w:rFonts w:ascii="Tahoma" w:hAnsi="Tahoma" w:cs="Tahoma"/>
          <w:sz w:val="20"/>
          <w:szCs w:val="20"/>
        </w:rPr>
        <w:t xml:space="preserve">gnałów (odczyt miejscowy z panelu </w:t>
      </w:r>
      <w:proofErr w:type="spellStart"/>
      <w:r w:rsidRPr="00704820">
        <w:rPr>
          <w:rFonts w:ascii="Tahoma" w:hAnsi="Tahoma" w:cs="Tahoma"/>
          <w:sz w:val="20"/>
          <w:szCs w:val="20"/>
        </w:rPr>
        <w:t>Astraada</w:t>
      </w:r>
      <w:proofErr w:type="spellEnd"/>
      <w:r w:rsidRPr="00704820">
        <w:rPr>
          <w:rFonts w:ascii="Tahoma" w:hAnsi="Tahoma" w:cs="Tahoma"/>
          <w:sz w:val="20"/>
          <w:szCs w:val="20"/>
        </w:rPr>
        <w:t>, oraz zdalny - SCADA):</w:t>
      </w:r>
    </w:p>
    <w:p w:rsidR="0031119E" w:rsidRPr="00704820" w:rsidRDefault="0031119E" w:rsidP="008C062F">
      <w:pPr>
        <w:numPr>
          <w:ilvl w:val="2"/>
          <w:numId w:val="21"/>
        </w:numPr>
        <w:suppressAutoHyphens w:val="0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 xml:space="preserve">     Przepływ ścieków chwilowy z każdego przepływomierza,</w:t>
      </w:r>
    </w:p>
    <w:p w:rsidR="0031119E" w:rsidRPr="00704820" w:rsidRDefault="0031119E" w:rsidP="008C062F">
      <w:pPr>
        <w:numPr>
          <w:ilvl w:val="2"/>
          <w:numId w:val="21"/>
        </w:numPr>
        <w:suppressAutoHyphens w:val="0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 xml:space="preserve">     Sumaryczna ilość przepompowanych ścieków</w:t>
      </w:r>
    </w:p>
    <w:p w:rsidR="0031119E" w:rsidRPr="00704820" w:rsidRDefault="0031119E" w:rsidP="008C062F">
      <w:pPr>
        <w:numPr>
          <w:ilvl w:val="2"/>
          <w:numId w:val="21"/>
        </w:numPr>
        <w:suppressAutoHyphens w:val="0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 xml:space="preserve">     Poziom ścieków minimum,</w:t>
      </w:r>
    </w:p>
    <w:p w:rsidR="0031119E" w:rsidRPr="00704820" w:rsidRDefault="0031119E" w:rsidP="008C062F">
      <w:pPr>
        <w:numPr>
          <w:ilvl w:val="2"/>
          <w:numId w:val="21"/>
        </w:numPr>
        <w:suppressAutoHyphens w:val="0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 xml:space="preserve">     Poziom ścieków </w:t>
      </w:r>
      <w:proofErr w:type="spellStart"/>
      <w:r w:rsidRPr="00704820">
        <w:rPr>
          <w:rFonts w:ascii="Tahoma" w:hAnsi="Tahoma" w:cs="Tahoma"/>
          <w:sz w:val="20"/>
          <w:szCs w:val="20"/>
        </w:rPr>
        <w:t>maximum</w:t>
      </w:r>
      <w:proofErr w:type="spellEnd"/>
      <w:r w:rsidRPr="00704820">
        <w:rPr>
          <w:rFonts w:ascii="Tahoma" w:hAnsi="Tahoma" w:cs="Tahoma"/>
          <w:sz w:val="20"/>
          <w:szCs w:val="20"/>
        </w:rPr>
        <w:t>,</w:t>
      </w:r>
    </w:p>
    <w:p w:rsidR="0031119E" w:rsidRPr="00704820" w:rsidRDefault="0031119E" w:rsidP="008C062F">
      <w:pPr>
        <w:numPr>
          <w:ilvl w:val="2"/>
          <w:numId w:val="21"/>
        </w:numPr>
        <w:suppressAutoHyphens w:val="0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 xml:space="preserve">     Czas pracy pomp – dla każdej pompy osobno,</w:t>
      </w:r>
    </w:p>
    <w:p w:rsidR="0031119E" w:rsidRPr="00704820" w:rsidRDefault="0031119E" w:rsidP="008C062F">
      <w:pPr>
        <w:numPr>
          <w:ilvl w:val="2"/>
          <w:numId w:val="21"/>
        </w:numPr>
        <w:suppressAutoHyphens w:val="0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 xml:space="preserve">     Ilość załączeń całkowita pomp – dla każdej pompy osobno,</w:t>
      </w:r>
    </w:p>
    <w:p w:rsidR="0031119E" w:rsidRPr="00704820" w:rsidRDefault="0031119E" w:rsidP="008C062F">
      <w:pPr>
        <w:numPr>
          <w:ilvl w:val="2"/>
          <w:numId w:val="21"/>
        </w:numPr>
        <w:suppressAutoHyphens w:val="0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 xml:space="preserve">     Ilość załączeń pomp w bieżącej godzinie – dla każdej pompy osobno,</w:t>
      </w:r>
    </w:p>
    <w:p w:rsidR="0031119E" w:rsidRPr="00704820" w:rsidRDefault="0031119E" w:rsidP="008C062F">
      <w:pPr>
        <w:numPr>
          <w:ilvl w:val="2"/>
          <w:numId w:val="21"/>
        </w:numPr>
        <w:suppressAutoHyphens w:val="0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 xml:space="preserve">     Ilość załączeń pomp w poprzedniej godzinie – dla każdej pompy osobno,</w:t>
      </w:r>
    </w:p>
    <w:p w:rsidR="0031119E" w:rsidRPr="00704820" w:rsidRDefault="0031119E" w:rsidP="008C062F">
      <w:pPr>
        <w:numPr>
          <w:ilvl w:val="2"/>
          <w:numId w:val="21"/>
        </w:numPr>
        <w:suppressAutoHyphens w:val="0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 xml:space="preserve">     Ilość załączeń pomp w bieżącej dobie – dla każdej pompy osobno,</w:t>
      </w:r>
    </w:p>
    <w:p w:rsidR="0031119E" w:rsidRPr="00704820" w:rsidRDefault="0031119E" w:rsidP="008C062F">
      <w:pPr>
        <w:numPr>
          <w:ilvl w:val="2"/>
          <w:numId w:val="21"/>
        </w:numPr>
        <w:suppressAutoHyphens w:val="0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 xml:space="preserve">     Ilość załączeń pomp w poprzedniej dobie – dla każdej pompy osobno,</w:t>
      </w:r>
    </w:p>
    <w:p w:rsidR="0031119E" w:rsidRPr="00704820" w:rsidRDefault="0031119E" w:rsidP="008C062F">
      <w:pPr>
        <w:numPr>
          <w:ilvl w:val="2"/>
          <w:numId w:val="21"/>
        </w:numPr>
        <w:suppressAutoHyphens w:val="0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 xml:space="preserve">     Aktualny stan napełnienia w [m] lub [%],</w:t>
      </w:r>
    </w:p>
    <w:p w:rsidR="0031119E" w:rsidRPr="00704820" w:rsidRDefault="0031119E" w:rsidP="008C062F">
      <w:pPr>
        <w:numPr>
          <w:ilvl w:val="2"/>
          <w:numId w:val="21"/>
        </w:numPr>
        <w:suppressAutoHyphens w:val="0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 xml:space="preserve">     Informacje z analizatora sieciowego SELEC (Ilość zużytej energii w </w:t>
      </w:r>
      <w:proofErr w:type="spellStart"/>
      <w:r w:rsidRPr="00704820">
        <w:rPr>
          <w:rFonts w:ascii="Tahoma" w:hAnsi="Tahoma" w:cs="Tahoma"/>
          <w:sz w:val="20"/>
          <w:szCs w:val="20"/>
        </w:rPr>
        <w:t>kWh</w:t>
      </w:r>
      <w:proofErr w:type="spellEnd"/>
      <w:r w:rsidRPr="00704820">
        <w:rPr>
          <w:rFonts w:ascii="Tahoma" w:hAnsi="Tahoma" w:cs="Tahoma"/>
          <w:sz w:val="20"/>
          <w:szCs w:val="20"/>
        </w:rPr>
        <w:t xml:space="preserve">, prądy: I1, I2, I3, napięcia: L1,L2,L3, oraz  moce </w:t>
      </w:r>
      <w:proofErr w:type="spellStart"/>
      <w:r w:rsidRPr="00704820">
        <w:rPr>
          <w:rFonts w:ascii="Tahoma" w:hAnsi="Tahoma" w:cs="Tahoma"/>
          <w:sz w:val="20"/>
          <w:szCs w:val="20"/>
        </w:rPr>
        <w:t>kW</w:t>
      </w:r>
      <w:proofErr w:type="spellEnd"/>
      <w:r w:rsidRPr="0070482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704820">
        <w:rPr>
          <w:rFonts w:ascii="Tahoma" w:hAnsi="Tahoma" w:cs="Tahoma"/>
          <w:sz w:val="20"/>
          <w:szCs w:val="20"/>
        </w:rPr>
        <w:t>kVA</w:t>
      </w:r>
      <w:proofErr w:type="spellEnd"/>
      <w:r w:rsidRPr="0070482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704820">
        <w:rPr>
          <w:rFonts w:ascii="Tahoma" w:hAnsi="Tahoma" w:cs="Tahoma"/>
          <w:sz w:val="20"/>
          <w:szCs w:val="20"/>
        </w:rPr>
        <w:t>kVar</w:t>
      </w:r>
      <w:proofErr w:type="spellEnd"/>
      <w:r w:rsidRPr="00704820">
        <w:rPr>
          <w:rFonts w:ascii="Tahoma" w:hAnsi="Tahoma" w:cs="Tahoma"/>
          <w:sz w:val="20"/>
          <w:szCs w:val="20"/>
        </w:rPr>
        <w:t>),</w:t>
      </w:r>
    </w:p>
    <w:p w:rsidR="0031119E" w:rsidRPr="00704820" w:rsidRDefault="0031119E" w:rsidP="008C062F">
      <w:pPr>
        <w:numPr>
          <w:ilvl w:val="2"/>
          <w:numId w:val="21"/>
        </w:numPr>
        <w:suppressAutoHyphens w:val="0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 xml:space="preserve">     Wskaźnik energochłonności </w:t>
      </w:r>
      <w:proofErr w:type="spellStart"/>
      <w:r w:rsidRPr="00704820">
        <w:rPr>
          <w:rFonts w:ascii="Tahoma" w:hAnsi="Tahoma" w:cs="Tahoma"/>
          <w:sz w:val="20"/>
          <w:szCs w:val="20"/>
        </w:rPr>
        <w:t>kWh</w:t>
      </w:r>
      <w:proofErr w:type="spellEnd"/>
      <w:r w:rsidRPr="00704820">
        <w:rPr>
          <w:rFonts w:ascii="Tahoma" w:hAnsi="Tahoma" w:cs="Tahoma"/>
          <w:sz w:val="20"/>
          <w:szCs w:val="20"/>
        </w:rPr>
        <w:t>/m3 dla każdej pompy osobno,</w:t>
      </w:r>
    </w:p>
    <w:p w:rsidR="0031119E" w:rsidRPr="00704820" w:rsidRDefault="0031119E" w:rsidP="008C062F">
      <w:pPr>
        <w:numPr>
          <w:ilvl w:val="2"/>
          <w:numId w:val="21"/>
        </w:numPr>
        <w:suppressAutoHyphens w:val="0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 xml:space="preserve">     Awaria pompy – dla każdej pompy osobno,</w:t>
      </w:r>
    </w:p>
    <w:p w:rsidR="0031119E" w:rsidRPr="00704820" w:rsidRDefault="0031119E" w:rsidP="008C062F">
      <w:pPr>
        <w:numPr>
          <w:ilvl w:val="2"/>
          <w:numId w:val="21"/>
        </w:numPr>
        <w:suppressAutoHyphens w:val="0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lastRenderedPageBreak/>
        <w:t xml:space="preserve">     Praca pompy – dla każdej pompy osobno,</w:t>
      </w:r>
    </w:p>
    <w:p w:rsidR="0031119E" w:rsidRPr="00704820" w:rsidRDefault="0031119E" w:rsidP="008C062F">
      <w:pPr>
        <w:numPr>
          <w:ilvl w:val="2"/>
          <w:numId w:val="21"/>
        </w:numPr>
        <w:suppressAutoHyphens w:val="0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 xml:space="preserve">     Sygnalizacja stanu pomp (tryb automatyczny/załączenie ręc</w:t>
      </w:r>
      <w:r w:rsidRPr="00704820">
        <w:rPr>
          <w:rFonts w:ascii="Tahoma" w:hAnsi="Tahoma" w:cs="Tahoma"/>
          <w:sz w:val="20"/>
          <w:szCs w:val="20"/>
        </w:rPr>
        <w:t>z</w:t>
      </w:r>
      <w:r w:rsidRPr="00704820">
        <w:rPr>
          <w:rFonts w:ascii="Tahoma" w:hAnsi="Tahoma" w:cs="Tahoma"/>
          <w:sz w:val="20"/>
          <w:szCs w:val="20"/>
        </w:rPr>
        <w:t>ne/odstawienie)</w:t>
      </w:r>
    </w:p>
    <w:p w:rsidR="0031119E" w:rsidRPr="00704820" w:rsidRDefault="0031119E" w:rsidP="008C062F">
      <w:pPr>
        <w:numPr>
          <w:ilvl w:val="2"/>
          <w:numId w:val="21"/>
        </w:numPr>
        <w:suppressAutoHyphens w:val="0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 xml:space="preserve">     Sygnał obecności człowieka na obiekcie,</w:t>
      </w:r>
    </w:p>
    <w:p w:rsidR="0031119E" w:rsidRPr="00704820" w:rsidRDefault="0031119E" w:rsidP="008C062F">
      <w:pPr>
        <w:numPr>
          <w:ilvl w:val="2"/>
          <w:numId w:val="21"/>
        </w:numPr>
        <w:suppressAutoHyphens w:val="0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 xml:space="preserve">     Sygnalizacja zasilania podstawowego,</w:t>
      </w:r>
    </w:p>
    <w:p w:rsidR="0031119E" w:rsidRPr="00704820" w:rsidRDefault="0031119E" w:rsidP="008C062F">
      <w:pPr>
        <w:numPr>
          <w:ilvl w:val="2"/>
          <w:numId w:val="21"/>
        </w:numPr>
        <w:suppressAutoHyphens w:val="0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 xml:space="preserve">     Zanik napięcia (zadziałanie układu SZR z sygnalizacją powrotu),</w:t>
      </w:r>
    </w:p>
    <w:p w:rsidR="0031119E" w:rsidRPr="00704820" w:rsidRDefault="0031119E" w:rsidP="008C062F">
      <w:pPr>
        <w:numPr>
          <w:ilvl w:val="2"/>
          <w:numId w:val="21"/>
        </w:numPr>
        <w:suppressAutoHyphens w:val="0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 xml:space="preserve">     Sygnalizacja pracy układu awaryjnego,</w:t>
      </w:r>
    </w:p>
    <w:p w:rsidR="0031119E" w:rsidRPr="00704820" w:rsidRDefault="0031119E" w:rsidP="008C062F">
      <w:pPr>
        <w:numPr>
          <w:ilvl w:val="2"/>
          <w:numId w:val="21"/>
        </w:numPr>
        <w:suppressAutoHyphens w:val="0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 xml:space="preserve">     Ochrona obiektu,</w:t>
      </w:r>
    </w:p>
    <w:p w:rsidR="0031119E" w:rsidRPr="00704820" w:rsidRDefault="0031119E" w:rsidP="008C062F">
      <w:pPr>
        <w:numPr>
          <w:ilvl w:val="2"/>
          <w:numId w:val="21"/>
        </w:numPr>
        <w:suppressAutoHyphens w:val="0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 xml:space="preserve">     Ustawienie zapchania każdej z pomp (wydajność mniejsza niż ustalona przez obsługę w zakresie 0-1000 m3),</w:t>
      </w:r>
    </w:p>
    <w:p w:rsidR="0031119E" w:rsidRPr="00704820" w:rsidRDefault="0031119E" w:rsidP="008C062F">
      <w:pPr>
        <w:numPr>
          <w:ilvl w:val="2"/>
          <w:numId w:val="21"/>
        </w:numPr>
        <w:suppressAutoHyphens w:val="0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 xml:space="preserve">     Ustawienie alarmu braku pracy przepompowni (zakres od 0-48h),</w:t>
      </w:r>
    </w:p>
    <w:p w:rsidR="0031119E" w:rsidRPr="00704820" w:rsidRDefault="0031119E" w:rsidP="008C062F">
      <w:pPr>
        <w:numPr>
          <w:ilvl w:val="2"/>
          <w:numId w:val="21"/>
        </w:numPr>
        <w:suppressAutoHyphens w:val="0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 xml:space="preserve">     Ustawienie, oraz podgląd zadanej nastawy poziomu spiętrzenia [%],</w:t>
      </w:r>
    </w:p>
    <w:p w:rsidR="0031119E" w:rsidRPr="00704820" w:rsidRDefault="0031119E" w:rsidP="008C062F">
      <w:pPr>
        <w:numPr>
          <w:ilvl w:val="2"/>
          <w:numId w:val="21"/>
        </w:numPr>
        <w:suppressAutoHyphens w:val="0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 xml:space="preserve">     Ustawienie, oraz podgląd zadanej nastawy poziomu załączenia pomp [%],</w:t>
      </w:r>
    </w:p>
    <w:p w:rsidR="0031119E" w:rsidRPr="00704820" w:rsidRDefault="0031119E" w:rsidP="008C062F">
      <w:pPr>
        <w:numPr>
          <w:ilvl w:val="2"/>
          <w:numId w:val="21"/>
        </w:numPr>
        <w:suppressAutoHyphens w:val="0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 xml:space="preserve">     Ustawienie, oraz podgląd zadanej nastawy poziomu wyłączenia pomp [%],</w:t>
      </w:r>
    </w:p>
    <w:p w:rsidR="0031119E" w:rsidRPr="00704820" w:rsidRDefault="0031119E" w:rsidP="008C062F">
      <w:pPr>
        <w:numPr>
          <w:ilvl w:val="2"/>
          <w:numId w:val="21"/>
        </w:numPr>
        <w:suppressAutoHyphens w:val="0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 xml:space="preserve">     Ustawienie, oraz podgląd zadanej nastawy czasu pauzy [</w:t>
      </w:r>
      <w:proofErr w:type="spellStart"/>
      <w:r w:rsidRPr="00704820">
        <w:rPr>
          <w:rFonts w:ascii="Tahoma" w:hAnsi="Tahoma" w:cs="Tahoma"/>
          <w:sz w:val="20"/>
          <w:szCs w:val="20"/>
        </w:rPr>
        <w:t>sek</w:t>
      </w:r>
      <w:proofErr w:type="spellEnd"/>
      <w:r w:rsidRPr="00704820">
        <w:rPr>
          <w:rFonts w:ascii="Tahoma" w:hAnsi="Tahoma" w:cs="Tahoma"/>
          <w:sz w:val="20"/>
          <w:szCs w:val="20"/>
        </w:rPr>
        <w:t>],</w:t>
      </w:r>
    </w:p>
    <w:p w:rsidR="0031119E" w:rsidRPr="00704820" w:rsidRDefault="0031119E" w:rsidP="008C062F">
      <w:pPr>
        <w:numPr>
          <w:ilvl w:val="2"/>
          <w:numId w:val="21"/>
        </w:numPr>
        <w:suppressAutoHyphens w:val="0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 xml:space="preserve">     Ustawienie, oraz podgląd zadanej nastawy czasu dobiegu [</w:t>
      </w:r>
      <w:proofErr w:type="spellStart"/>
      <w:r w:rsidRPr="00704820">
        <w:rPr>
          <w:rFonts w:ascii="Tahoma" w:hAnsi="Tahoma" w:cs="Tahoma"/>
          <w:sz w:val="20"/>
          <w:szCs w:val="20"/>
        </w:rPr>
        <w:t>sek</w:t>
      </w:r>
      <w:proofErr w:type="spellEnd"/>
      <w:r w:rsidRPr="00704820">
        <w:rPr>
          <w:rFonts w:ascii="Tahoma" w:hAnsi="Tahoma" w:cs="Tahoma"/>
          <w:sz w:val="20"/>
          <w:szCs w:val="20"/>
        </w:rPr>
        <w:t>],</w:t>
      </w:r>
    </w:p>
    <w:p w:rsidR="0031119E" w:rsidRPr="00704820" w:rsidRDefault="0031119E" w:rsidP="0031119E">
      <w:pPr>
        <w:numPr>
          <w:ilvl w:val="2"/>
          <w:numId w:val="21"/>
        </w:numPr>
        <w:suppressAutoHyphens w:val="0"/>
        <w:spacing w:after="120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 xml:space="preserve">     Ustawienie, oraz podgląd zadanej nastawy czasu pracy maksymalnej [</w:t>
      </w:r>
      <w:proofErr w:type="spellStart"/>
      <w:r w:rsidRPr="00704820">
        <w:rPr>
          <w:rFonts w:ascii="Tahoma" w:hAnsi="Tahoma" w:cs="Tahoma"/>
          <w:sz w:val="20"/>
          <w:szCs w:val="20"/>
        </w:rPr>
        <w:t>sek</w:t>
      </w:r>
      <w:proofErr w:type="spellEnd"/>
      <w:r w:rsidRPr="00704820">
        <w:rPr>
          <w:rFonts w:ascii="Tahoma" w:hAnsi="Tahoma" w:cs="Tahoma"/>
          <w:sz w:val="20"/>
          <w:szCs w:val="20"/>
        </w:rPr>
        <w:t>].</w:t>
      </w:r>
    </w:p>
    <w:p w:rsidR="0031119E" w:rsidRPr="00704820" w:rsidRDefault="0031119E" w:rsidP="008C062F">
      <w:pPr>
        <w:ind w:left="1416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 xml:space="preserve">Dodatkowo ze sterownika </w:t>
      </w:r>
      <w:r w:rsidR="00704820" w:rsidRPr="00704820">
        <w:rPr>
          <w:rFonts w:ascii="Tahoma" w:hAnsi="Tahoma" w:cs="Tahoma"/>
          <w:sz w:val="20"/>
          <w:szCs w:val="20"/>
        </w:rPr>
        <w:t>przepompowni</w:t>
      </w:r>
      <w:r w:rsidRPr="00704820">
        <w:rPr>
          <w:rFonts w:ascii="Tahoma" w:hAnsi="Tahoma" w:cs="Tahoma"/>
          <w:sz w:val="20"/>
          <w:szCs w:val="20"/>
        </w:rPr>
        <w:t xml:space="preserve"> muszą zostać przesłane następujące alarmy na Pogotowie Toruńskich Wodociągów:</w:t>
      </w:r>
    </w:p>
    <w:p w:rsidR="0031119E" w:rsidRPr="00704820" w:rsidRDefault="0031119E" w:rsidP="008C062F">
      <w:pPr>
        <w:numPr>
          <w:ilvl w:val="0"/>
          <w:numId w:val="24"/>
        </w:numPr>
        <w:suppressAutoHyphens w:val="0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>Alarm awarii pompy – dla każdej pompy osobno,</w:t>
      </w:r>
    </w:p>
    <w:p w:rsidR="0031119E" w:rsidRPr="00704820" w:rsidRDefault="0031119E" w:rsidP="008C062F">
      <w:pPr>
        <w:numPr>
          <w:ilvl w:val="0"/>
          <w:numId w:val="23"/>
        </w:numPr>
        <w:suppressAutoHyphens w:val="0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>Alarm włamania,</w:t>
      </w:r>
    </w:p>
    <w:p w:rsidR="0031119E" w:rsidRPr="00704820" w:rsidRDefault="0031119E" w:rsidP="008C062F">
      <w:pPr>
        <w:numPr>
          <w:ilvl w:val="0"/>
          <w:numId w:val="23"/>
        </w:numPr>
        <w:suppressAutoHyphens w:val="0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>Alarm otwartego włazu,</w:t>
      </w:r>
    </w:p>
    <w:p w:rsidR="0031119E" w:rsidRPr="00704820" w:rsidRDefault="0031119E" w:rsidP="008C062F">
      <w:pPr>
        <w:numPr>
          <w:ilvl w:val="0"/>
          <w:numId w:val="23"/>
        </w:numPr>
        <w:suppressAutoHyphens w:val="0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 xml:space="preserve">Alarm </w:t>
      </w:r>
      <w:proofErr w:type="spellStart"/>
      <w:r w:rsidRPr="00704820">
        <w:rPr>
          <w:rFonts w:ascii="Tahoma" w:hAnsi="Tahoma" w:cs="Tahoma"/>
          <w:sz w:val="20"/>
          <w:szCs w:val="20"/>
        </w:rPr>
        <w:t>suchobiegu</w:t>
      </w:r>
      <w:proofErr w:type="spellEnd"/>
      <w:r w:rsidRPr="00704820">
        <w:rPr>
          <w:rFonts w:ascii="Tahoma" w:hAnsi="Tahoma" w:cs="Tahoma"/>
          <w:sz w:val="20"/>
          <w:szCs w:val="20"/>
        </w:rPr>
        <w:t xml:space="preserve"> pompy,</w:t>
      </w:r>
    </w:p>
    <w:p w:rsidR="0031119E" w:rsidRPr="00704820" w:rsidRDefault="0031119E" w:rsidP="008C062F">
      <w:pPr>
        <w:numPr>
          <w:ilvl w:val="0"/>
          <w:numId w:val="23"/>
        </w:numPr>
        <w:suppressAutoHyphens w:val="0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>Alarm o spiętrzeniu ścieków,</w:t>
      </w:r>
    </w:p>
    <w:p w:rsidR="0031119E" w:rsidRPr="00704820" w:rsidRDefault="0031119E" w:rsidP="008C062F">
      <w:pPr>
        <w:numPr>
          <w:ilvl w:val="0"/>
          <w:numId w:val="23"/>
        </w:numPr>
        <w:suppressAutoHyphens w:val="0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>Alarm zapchania każdej z pomp,</w:t>
      </w:r>
    </w:p>
    <w:p w:rsidR="0031119E" w:rsidRPr="00704820" w:rsidRDefault="0031119E" w:rsidP="0031119E">
      <w:pPr>
        <w:numPr>
          <w:ilvl w:val="0"/>
          <w:numId w:val="23"/>
        </w:numPr>
        <w:suppressAutoHyphens w:val="0"/>
        <w:spacing w:after="120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>Alarm o braku pracy przepompowni.</w:t>
      </w:r>
    </w:p>
    <w:p w:rsidR="00B34F94" w:rsidRPr="00704820" w:rsidRDefault="00B34F94">
      <w:pPr>
        <w:rPr>
          <w:rFonts w:ascii="Tahoma" w:hAnsi="Tahoma" w:cs="Tahoma"/>
          <w:b/>
          <w:sz w:val="20"/>
          <w:szCs w:val="20"/>
        </w:rPr>
      </w:pPr>
    </w:p>
    <w:p w:rsidR="00B34F94" w:rsidRPr="00704820" w:rsidRDefault="008133CB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704820">
        <w:rPr>
          <w:rFonts w:ascii="Tahoma" w:hAnsi="Tahoma" w:cs="Tahoma"/>
          <w:b/>
          <w:sz w:val="20"/>
          <w:szCs w:val="20"/>
        </w:rPr>
        <w:t>Uwagi</w:t>
      </w:r>
    </w:p>
    <w:p w:rsidR="00B34F94" w:rsidRPr="00704820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>Zabrania się składowania urobku z wykopów bezpośrednio po stronie nawierzchni drogi i</w:t>
      </w:r>
      <w:r w:rsidR="001D0218" w:rsidRPr="00704820">
        <w:rPr>
          <w:rFonts w:ascii="Tahoma" w:hAnsi="Tahoma" w:cs="Tahoma"/>
          <w:sz w:val="20"/>
          <w:szCs w:val="20"/>
        </w:rPr>
        <w:t> </w:t>
      </w:r>
      <w:r w:rsidRPr="00704820">
        <w:rPr>
          <w:rFonts w:ascii="Tahoma" w:hAnsi="Tahoma" w:cs="Tahoma"/>
          <w:sz w:val="20"/>
          <w:szCs w:val="20"/>
        </w:rPr>
        <w:t>chodnika.</w:t>
      </w:r>
    </w:p>
    <w:p w:rsidR="00B34F94" w:rsidRPr="00704820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>Zaplecze socjalne należy wyposażyć w przenośne toalety – szczelne zbiorniki na ścieki socjalno-bytowe.</w:t>
      </w:r>
    </w:p>
    <w:p w:rsidR="00B34F94" w:rsidRPr="00704820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>Obciążenie każdej ze stron przyszłej umowy za potencjalne skutki napotkania na roboty nieprzewidziane uzależnione będzie od konkretnej sytuacji i ocenione będzie po jej nastąpieniu.</w:t>
      </w:r>
    </w:p>
    <w:p w:rsidR="00B34F94" w:rsidRPr="00704820" w:rsidRDefault="008133CB">
      <w:pPr>
        <w:ind w:left="1068"/>
        <w:jc w:val="both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>Zaleca się aby Wykonawca zapoznał się ze wszystkimi warunkami lokalizacyjno-terenowymi placu budowy a także realizacyjnymi, i uwzględnił je w wypełnionym formularzu ofertowym.</w:t>
      </w:r>
    </w:p>
    <w:p w:rsidR="00B34F94" w:rsidRPr="00704820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 xml:space="preserve">Obetonowanie skrzynek armatury, włazów itp. wykonać z płyty żelbetowej grubości min 15 cm o rozmiarach 1mx1m w przypadku skrzynek (w przypadku węzłów rozmiar ustalić </w:t>
      </w:r>
      <w:r w:rsidR="001D0218" w:rsidRPr="00704820">
        <w:rPr>
          <w:rFonts w:ascii="Tahoma" w:hAnsi="Tahoma" w:cs="Tahoma"/>
          <w:sz w:val="20"/>
          <w:szCs w:val="20"/>
        </w:rPr>
        <w:t>z </w:t>
      </w:r>
      <w:r w:rsidRPr="00704820">
        <w:rPr>
          <w:rFonts w:ascii="Tahoma" w:hAnsi="Tahoma" w:cs="Tahoma"/>
          <w:sz w:val="20"/>
          <w:szCs w:val="20"/>
        </w:rPr>
        <w:t>inspektorem nadzoru na budowie) oraz o rozmiarach min 1 m od krawędzi włazu (dla włazów kanalizacyjnych).</w:t>
      </w:r>
    </w:p>
    <w:p w:rsidR="00B34F94" w:rsidRPr="00704820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>Tabliczki plastikowe do sieci wodociągowej, z cyframi wciskanymi, przymocowane do podkładki z blachy stalowej gr. 3 mm umieszczone na słupkach stalowych o przekroju kwadratowym 40x40 mm, koloru RAL 5005, o wysokości słupka ponad teren – 1,5 m.</w:t>
      </w:r>
    </w:p>
    <w:p w:rsidR="00B34F94" w:rsidRPr="00704820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>Rury i kształtki winny posiadać certyfikat zgodności wykonania z PN – EN 12 201</w:t>
      </w:r>
    </w:p>
    <w:p w:rsidR="00B34F94" w:rsidRPr="00704820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 xml:space="preserve">Szczegółowy zakres robót obejmuje dokumentacja projektowa wykazana w wykazie załączników w </w:t>
      </w:r>
      <w:proofErr w:type="spellStart"/>
      <w:r w:rsidRPr="00704820">
        <w:rPr>
          <w:rFonts w:ascii="Tahoma" w:hAnsi="Tahoma" w:cs="Tahoma"/>
          <w:sz w:val="20"/>
          <w:szCs w:val="20"/>
        </w:rPr>
        <w:t>pkt</w:t>
      </w:r>
      <w:proofErr w:type="spellEnd"/>
      <w:r w:rsidRPr="00704820">
        <w:rPr>
          <w:rFonts w:ascii="Tahoma" w:hAnsi="Tahoma" w:cs="Tahoma"/>
          <w:sz w:val="20"/>
          <w:szCs w:val="20"/>
        </w:rPr>
        <w:t xml:space="preserve"> 6 niniejszego opisu przedmiotu zamówienia, która łącznie z niniejszym opisem stanowi podstawowy materiał dla wykonania wyceny robót przez wykonawcę. </w:t>
      </w:r>
    </w:p>
    <w:p w:rsidR="00B34F94" w:rsidRPr="00704820" w:rsidRDefault="008133CB">
      <w:pPr>
        <w:pStyle w:val="Akapitzlist"/>
        <w:numPr>
          <w:ilvl w:val="1"/>
          <w:numId w:val="1"/>
        </w:numPr>
        <w:suppressAutoHyphens w:val="0"/>
        <w:contextualSpacing/>
        <w:jc w:val="both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>Armatura na realizowanym zadaniu w zakresie danego rodzaju armatury w całości ma p</w:t>
      </w:r>
      <w:r w:rsidRPr="00704820">
        <w:rPr>
          <w:rFonts w:ascii="Tahoma" w:hAnsi="Tahoma" w:cs="Tahoma"/>
          <w:sz w:val="20"/>
          <w:szCs w:val="20"/>
        </w:rPr>
        <w:t>o</w:t>
      </w:r>
      <w:r w:rsidRPr="00704820">
        <w:rPr>
          <w:rFonts w:ascii="Tahoma" w:hAnsi="Tahoma" w:cs="Tahoma"/>
          <w:sz w:val="20"/>
          <w:szCs w:val="20"/>
        </w:rPr>
        <w:t>chodzić od jednego producenta (tzn. wszystkie zasuwy pochodzić będą od danego prod</w:t>
      </w:r>
      <w:r w:rsidRPr="00704820">
        <w:rPr>
          <w:rFonts w:ascii="Tahoma" w:hAnsi="Tahoma" w:cs="Tahoma"/>
          <w:sz w:val="20"/>
          <w:szCs w:val="20"/>
        </w:rPr>
        <w:t>u</w:t>
      </w:r>
      <w:r w:rsidRPr="00704820">
        <w:rPr>
          <w:rFonts w:ascii="Tahoma" w:hAnsi="Tahoma" w:cs="Tahoma"/>
          <w:sz w:val="20"/>
          <w:szCs w:val="20"/>
        </w:rPr>
        <w:t>centa a np. wszystkie hydranty mogą pochodzić od innego producenta).</w:t>
      </w:r>
    </w:p>
    <w:p w:rsidR="00B34F94" w:rsidRPr="00704820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 xml:space="preserve">Przed przystąpieniem do robót Wykonawca dostarczy Zamawiającemu atesty, certyfikaty </w:t>
      </w:r>
      <w:r w:rsidR="001D0218" w:rsidRPr="00704820">
        <w:rPr>
          <w:rFonts w:ascii="Tahoma" w:hAnsi="Tahoma" w:cs="Tahoma"/>
          <w:sz w:val="20"/>
          <w:szCs w:val="20"/>
        </w:rPr>
        <w:t>i </w:t>
      </w:r>
      <w:r w:rsidRPr="00704820">
        <w:rPr>
          <w:rFonts w:ascii="Tahoma" w:hAnsi="Tahoma" w:cs="Tahoma"/>
          <w:sz w:val="20"/>
          <w:szCs w:val="20"/>
        </w:rPr>
        <w:t xml:space="preserve">deklaracje zgodności na wszelkie materiały przewidywane do wbudowania celem ich </w:t>
      </w:r>
      <w:r w:rsidRPr="00704820">
        <w:rPr>
          <w:rFonts w:ascii="Tahoma" w:hAnsi="Tahoma" w:cs="Tahoma"/>
          <w:sz w:val="20"/>
          <w:szCs w:val="20"/>
        </w:rPr>
        <w:lastRenderedPageBreak/>
        <w:t>akceptacji. Uzyskanie w/w akceptacji stanowi załącznik dopuszczający materiały do wbudowania przy realizacji przedmiotu zamówienia.</w:t>
      </w:r>
    </w:p>
    <w:p w:rsidR="00B34F94" w:rsidRPr="00704820" w:rsidRDefault="008133CB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bCs/>
          <w:iCs/>
          <w:sz w:val="20"/>
          <w:szCs w:val="20"/>
        </w:rPr>
        <w:t>W przypadku wystąpienia w projektach budowlanych i/lub budowlano – wykonawczych, STWIOR nazw własnych materiałów i nazw producentów, znaków towarowych lub podania niektórych charakterystycznych dla producenta wymiarów, należy je rozumieć jako określenie standardów. Nie są one wiążące i można dostarczyć elementy równoważne, których charakterystyka nie jest gorsza niż parametry urządzeń czy materiałów podanych w opracowaniach projektowych. Dopuszcza się zastosowanie materiałów i urządzeń innych producentów o parametrach równoważnych lub wyższych niż przewiduje projekt. Wszelkie koszty wynikające z różnic pomiędzy urządzeniami zaprojektowanymi a zaoferowanymi ponosi Wykonawca. Zwrot „równoważne” oznacza możliwość uzyskania efektu założonego przez Zamawiającego za pomocą innych rozwiązań technicznych.</w:t>
      </w:r>
    </w:p>
    <w:p w:rsidR="00B34F94" w:rsidRPr="00704820" w:rsidRDefault="00B34F94">
      <w:pPr>
        <w:jc w:val="both"/>
        <w:rPr>
          <w:rFonts w:ascii="Tahoma" w:hAnsi="Tahoma" w:cs="Tahoma"/>
          <w:sz w:val="20"/>
          <w:szCs w:val="20"/>
        </w:rPr>
      </w:pPr>
    </w:p>
    <w:p w:rsidR="00B34F94" w:rsidRPr="00704820" w:rsidRDefault="008133CB">
      <w:pPr>
        <w:numPr>
          <w:ilvl w:val="0"/>
          <w:numId w:val="1"/>
        </w:numPr>
        <w:ind w:left="426"/>
        <w:rPr>
          <w:rFonts w:ascii="Tahoma" w:hAnsi="Tahoma" w:cs="Tahoma"/>
          <w:b/>
          <w:sz w:val="20"/>
          <w:szCs w:val="20"/>
        </w:rPr>
      </w:pPr>
      <w:r w:rsidRPr="00704820">
        <w:rPr>
          <w:rFonts w:ascii="Tahoma" w:hAnsi="Tahoma" w:cs="Tahoma"/>
          <w:b/>
          <w:sz w:val="20"/>
          <w:szCs w:val="20"/>
        </w:rPr>
        <w:t>Wykaz załączników</w:t>
      </w:r>
    </w:p>
    <w:p w:rsidR="00B34F94" w:rsidRPr="00704820" w:rsidRDefault="00B34F94">
      <w:pPr>
        <w:rPr>
          <w:rFonts w:ascii="Tahoma" w:hAnsi="Tahoma" w:cs="Tahoma"/>
          <w:b/>
          <w:sz w:val="16"/>
          <w:szCs w:val="16"/>
        </w:rPr>
      </w:pPr>
    </w:p>
    <w:p w:rsidR="00B34F94" w:rsidRPr="00704820" w:rsidRDefault="008133CB">
      <w:pPr>
        <w:jc w:val="both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sz w:val="20"/>
          <w:szCs w:val="20"/>
        </w:rPr>
        <w:t>Załącznikami do niniejszego opisu przedmiotu zamówienia jest dokumentacja projektowa:</w:t>
      </w:r>
    </w:p>
    <w:p w:rsidR="00B34F94" w:rsidRPr="00704820" w:rsidRDefault="008133CB">
      <w:pPr>
        <w:jc w:val="both"/>
        <w:rPr>
          <w:rFonts w:ascii="Tahoma" w:hAnsi="Tahoma" w:cs="Tahoma"/>
          <w:sz w:val="20"/>
          <w:szCs w:val="20"/>
        </w:rPr>
      </w:pPr>
      <w:r w:rsidRPr="00704820">
        <w:rPr>
          <w:rFonts w:ascii="Tahoma" w:hAnsi="Tahoma" w:cs="Tahoma"/>
          <w:bCs/>
          <w:color w:val="000000"/>
          <w:sz w:val="20"/>
          <w:szCs w:val="20"/>
        </w:rPr>
        <w:t>Dokumentacja techniczna  opracowana przez Wielobranżowe Przedsiębiorstwo Usługowo-Produkcyjne MELBUD S.C</w:t>
      </w:r>
      <w:r w:rsidRPr="00704820">
        <w:rPr>
          <w:rFonts w:ascii="Tahoma" w:hAnsi="Tahoma" w:cs="Tahoma"/>
          <w:sz w:val="20"/>
          <w:szCs w:val="20"/>
        </w:rPr>
        <w:t xml:space="preserve"> z Torunia</w:t>
      </w:r>
    </w:p>
    <w:p w:rsidR="00B34F94" w:rsidRPr="00704820" w:rsidRDefault="00EE4383" w:rsidP="00F1015E">
      <w:pPr>
        <w:jc w:val="both"/>
        <w:rPr>
          <w:rFonts w:ascii="Tahoma" w:hAnsi="Tahoma" w:cs="Tahoma"/>
          <w:bCs/>
          <w:iCs/>
          <w:sz w:val="20"/>
          <w:szCs w:val="20"/>
        </w:rPr>
      </w:pPr>
      <w:r w:rsidRPr="00704820">
        <w:rPr>
          <w:rFonts w:ascii="Tahoma" w:hAnsi="Tahoma" w:cs="Tahoma"/>
          <w:b/>
          <w:bCs/>
          <w:iCs/>
          <w:sz w:val="20"/>
          <w:szCs w:val="20"/>
        </w:rPr>
        <w:t>Modernizacja przepompowni ścieków PS-5 na teren</w:t>
      </w:r>
      <w:r w:rsidR="00704820" w:rsidRPr="00704820">
        <w:rPr>
          <w:rFonts w:ascii="Tahoma" w:hAnsi="Tahoma" w:cs="Tahoma"/>
          <w:b/>
          <w:bCs/>
          <w:iCs/>
          <w:sz w:val="20"/>
          <w:szCs w:val="20"/>
        </w:rPr>
        <w:t>ie bazy Toruńskich Wodociągów Sp</w:t>
      </w:r>
      <w:r w:rsidRPr="00704820">
        <w:rPr>
          <w:rFonts w:ascii="Tahoma" w:hAnsi="Tahoma" w:cs="Tahoma"/>
          <w:b/>
          <w:bCs/>
          <w:iCs/>
          <w:sz w:val="20"/>
          <w:szCs w:val="20"/>
        </w:rPr>
        <w:t>.</w:t>
      </w:r>
      <w:r w:rsidR="00704820" w:rsidRPr="00704820">
        <w:rPr>
          <w:rFonts w:ascii="Tahoma" w:hAnsi="Tahoma" w:cs="Tahoma"/>
          <w:b/>
          <w:bCs/>
          <w:iCs/>
          <w:sz w:val="20"/>
          <w:szCs w:val="20"/>
        </w:rPr>
        <w:t> z o. </w:t>
      </w:r>
      <w:r w:rsidRPr="00704820">
        <w:rPr>
          <w:rFonts w:ascii="Tahoma" w:hAnsi="Tahoma" w:cs="Tahoma"/>
          <w:b/>
          <w:bCs/>
          <w:iCs/>
          <w:sz w:val="20"/>
          <w:szCs w:val="20"/>
        </w:rPr>
        <w:t>o. przy ul. Rybaki w Toruniu</w:t>
      </w:r>
    </w:p>
    <w:p w:rsidR="00B34F94" w:rsidRPr="00704820" w:rsidRDefault="008133CB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bCs/>
          <w:iCs/>
          <w:sz w:val="20"/>
          <w:szCs w:val="20"/>
        </w:rPr>
      </w:pPr>
      <w:r w:rsidRPr="00704820">
        <w:rPr>
          <w:rFonts w:ascii="Tahoma" w:hAnsi="Tahoma" w:cs="Tahoma"/>
          <w:bCs/>
          <w:iCs/>
          <w:sz w:val="20"/>
          <w:szCs w:val="20"/>
        </w:rPr>
        <w:t>Projekt zagospodarowania terenu</w:t>
      </w:r>
    </w:p>
    <w:p w:rsidR="00B34F94" w:rsidRPr="00704820" w:rsidRDefault="008133CB" w:rsidP="00EE4383">
      <w:pPr>
        <w:pStyle w:val="Akapitzlist"/>
        <w:ind w:left="927"/>
        <w:jc w:val="both"/>
        <w:rPr>
          <w:rFonts w:ascii="Tahoma" w:hAnsi="Tahoma" w:cs="Tahoma"/>
          <w:bCs/>
          <w:iCs/>
          <w:sz w:val="20"/>
          <w:szCs w:val="20"/>
        </w:rPr>
      </w:pPr>
      <w:r w:rsidRPr="00704820">
        <w:rPr>
          <w:rFonts w:ascii="Tahoma" w:hAnsi="Tahoma" w:cs="Tahoma"/>
          <w:bCs/>
          <w:iCs/>
          <w:sz w:val="20"/>
          <w:szCs w:val="20"/>
        </w:rPr>
        <w:t>Projekt architektoniczno – budowlany</w:t>
      </w:r>
    </w:p>
    <w:p w:rsidR="00B34F94" w:rsidRPr="00704820" w:rsidRDefault="008133CB" w:rsidP="00EE4383">
      <w:pPr>
        <w:pStyle w:val="Akapitzlist"/>
        <w:ind w:left="927"/>
        <w:jc w:val="both"/>
        <w:rPr>
          <w:rFonts w:ascii="Tahoma" w:hAnsi="Tahoma" w:cs="Tahoma"/>
          <w:bCs/>
          <w:iCs/>
          <w:sz w:val="20"/>
          <w:szCs w:val="20"/>
        </w:rPr>
      </w:pPr>
      <w:r w:rsidRPr="00704820">
        <w:rPr>
          <w:rFonts w:ascii="Tahoma" w:hAnsi="Tahoma" w:cs="Tahoma"/>
          <w:bCs/>
          <w:iCs/>
          <w:sz w:val="20"/>
          <w:szCs w:val="20"/>
        </w:rPr>
        <w:t>Załączniki projektu budowlanego</w:t>
      </w:r>
    </w:p>
    <w:p w:rsidR="00B34F94" w:rsidRPr="00704820" w:rsidRDefault="008133CB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bCs/>
          <w:iCs/>
          <w:sz w:val="20"/>
          <w:szCs w:val="20"/>
        </w:rPr>
      </w:pPr>
      <w:r w:rsidRPr="00704820">
        <w:rPr>
          <w:rFonts w:ascii="Tahoma" w:hAnsi="Tahoma" w:cs="Tahoma"/>
          <w:bCs/>
          <w:iCs/>
          <w:sz w:val="20"/>
          <w:szCs w:val="20"/>
        </w:rPr>
        <w:t>Projekt techniczny branży sanitarnej</w:t>
      </w:r>
    </w:p>
    <w:p w:rsidR="00B34F94" w:rsidRPr="00704820" w:rsidRDefault="008133CB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bCs/>
          <w:iCs/>
          <w:sz w:val="20"/>
          <w:szCs w:val="20"/>
        </w:rPr>
      </w:pPr>
      <w:r w:rsidRPr="00704820">
        <w:rPr>
          <w:rFonts w:ascii="Tahoma" w:hAnsi="Tahoma" w:cs="Tahoma"/>
          <w:bCs/>
          <w:iCs/>
          <w:sz w:val="20"/>
          <w:szCs w:val="20"/>
        </w:rPr>
        <w:t>Projekt</w:t>
      </w:r>
      <w:r w:rsidR="00350CE3" w:rsidRPr="00704820">
        <w:rPr>
          <w:rFonts w:ascii="Tahoma" w:hAnsi="Tahoma" w:cs="Tahoma"/>
          <w:bCs/>
          <w:iCs/>
          <w:sz w:val="20"/>
          <w:szCs w:val="20"/>
        </w:rPr>
        <w:t xml:space="preserve"> wykonawczy branży sanitarnej</w:t>
      </w:r>
    </w:p>
    <w:p w:rsidR="00B34F94" w:rsidRPr="00704820" w:rsidRDefault="008133CB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bCs/>
          <w:iCs/>
          <w:sz w:val="20"/>
          <w:szCs w:val="20"/>
        </w:rPr>
      </w:pPr>
      <w:r w:rsidRPr="00704820">
        <w:rPr>
          <w:rFonts w:ascii="Tahoma" w:hAnsi="Tahoma" w:cs="Tahoma"/>
          <w:bCs/>
          <w:iCs/>
          <w:sz w:val="20"/>
          <w:szCs w:val="20"/>
        </w:rPr>
        <w:t>Projekt techniczny branży elektrycznej</w:t>
      </w:r>
    </w:p>
    <w:p w:rsidR="00B34F94" w:rsidRPr="00704820" w:rsidRDefault="008133CB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bCs/>
          <w:iCs/>
          <w:sz w:val="20"/>
          <w:szCs w:val="20"/>
        </w:rPr>
      </w:pPr>
      <w:r w:rsidRPr="00704820">
        <w:rPr>
          <w:rFonts w:ascii="Tahoma" w:hAnsi="Tahoma" w:cs="Tahoma"/>
          <w:bCs/>
          <w:iCs/>
          <w:sz w:val="20"/>
          <w:szCs w:val="20"/>
        </w:rPr>
        <w:t>Projekt wykonawczy branży elektrycznej</w:t>
      </w:r>
    </w:p>
    <w:p w:rsidR="00B34F94" w:rsidRPr="00704820" w:rsidRDefault="008133CB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bCs/>
          <w:iCs/>
          <w:sz w:val="20"/>
          <w:szCs w:val="20"/>
        </w:rPr>
      </w:pPr>
      <w:r w:rsidRPr="00704820">
        <w:rPr>
          <w:rFonts w:ascii="Tahoma" w:hAnsi="Tahoma" w:cs="Tahoma"/>
          <w:bCs/>
          <w:iCs/>
          <w:sz w:val="20"/>
          <w:szCs w:val="20"/>
        </w:rPr>
        <w:t>Dokumentacja badań podłoża gruntowego i opinia geotechniczna</w:t>
      </w:r>
    </w:p>
    <w:p w:rsidR="00B34F94" w:rsidRPr="00704820" w:rsidRDefault="008133CB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bCs/>
          <w:iCs/>
          <w:sz w:val="20"/>
          <w:szCs w:val="20"/>
        </w:rPr>
      </w:pPr>
      <w:r w:rsidRPr="00704820">
        <w:rPr>
          <w:rFonts w:ascii="Tahoma" w:hAnsi="Tahoma" w:cs="Tahoma"/>
          <w:bCs/>
          <w:iCs/>
          <w:sz w:val="20"/>
          <w:szCs w:val="20"/>
        </w:rPr>
        <w:t>Szczegółowa Specyfikacja technic</w:t>
      </w:r>
      <w:r w:rsidR="003009D0" w:rsidRPr="00704820">
        <w:rPr>
          <w:rFonts w:ascii="Tahoma" w:hAnsi="Tahoma" w:cs="Tahoma"/>
          <w:bCs/>
          <w:iCs/>
          <w:sz w:val="20"/>
          <w:szCs w:val="20"/>
        </w:rPr>
        <w:t>zna wykonania i odbioru robót</w:t>
      </w:r>
    </w:p>
    <w:p w:rsidR="003009D0" w:rsidRPr="00704820" w:rsidRDefault="003009D0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bCs/>
          <w:iCs/>
          <w:sz w:val="20"/>
          <w:szCs w:val="20"/>
        </w:rPr>
      </w:pPr>
      <w:r w:rsidRPr="00704820">
        <w:rPr>
          <w:rFonts w:ascii="Tahoma" w:hAnsi="Tahoma" w:cs="Tahoma"/>
          <w:bCs/>
          <w:iCs/>
          <w:sz w:val="20"/>
          <w:szCs w:val="20"/>
        </w:rPr>
        <w:t>Specyfikacja techniczna wykonania i odbioru robót branży elektrycznej</w:t>
      </w:r>
    </w:p>
    <w:p w:rsidR="00B34F94" w:rsidRPr="00704820" w:rsidRDefault="00B34F94">
      <w:pPr>
        <w:jc w:val="both"/>
        <w:rPr>
          <w:rFonts w:ascii="Tahoma" w:hAnsi="Tahoma" w:cs="Tahoma"/>
          <w:bCs/>
          <w:iCs/>
          <w:sz w:val="20"/>
          <w:szCs w:val="20"/>
        </w:rPr>
      </w:pPr>
    </w:p>
    <w:p w:rsidR="00B34F94" w:rsidRDefault="008133CB">
      <w:pPr>
        <w:jc w:val="both"/>
        <w:rPr>
          <w:rFonts w:ascii="Tahoma" w:hAnsi="Tahoma" w:cs="Tahoma"/>
          <w:bCs/>
          <w:iCs/>
          <w:sz w:val="20"/>
          <w:szCs w:val="20"/>
        </w:rPr>
      </w:pPr>
      <w:r w:rsidRPr="00704820">
        <w:rPr>
          <w:rFonts w:ascii="Tahoma" w:hAnsi="Tahoma" w:cs="Tahoma"/>
          <w:bCs/>
          <w:iCs/>
          <w:sz w:val="20"/>
          <w:szCs w:val="20"/>
        </w:rPr>
        <w:t>Oryginały dokumentacji znajdują się do wglądu w siedzibie Zamawiającego przy ul. Rybaki 31/35, Wydział Inwestycji i Remontów i stanowią łącznie z niniejszym opisem podstawowy materiał do wykonania wyceny robót przez Wykonawcę.</w:t>
      </w:r>
    </w:p>
    <w:sectPr w:rsidR="00B34F94" w:rsidSect="00B34F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874" w:rsidRDefault="00073874" w:rsidP="00B34F94">
      <w:r>
        <w:separator/>
      </w:r>
    </w:p>
  </w:endnote>
  <w:endnote w:type="continuationSeparator" w:id="0">
    <w:p w:rsidR="00073874" w:rsidRDefault="00073874" w:rsidP="00B34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913619"/>
      <w:docPartObj>
        <w:docPartGallery w:val="Page Numbers (Bottom of Page)"/>
        <w:docPartUnique/>
      </w:docPartObj>
    </w:sdtPr>
    <w:sdtContent>
      <w:p w:rsidR="00C22B8C" w:rsidRDefault="00D82332">
        <w:pPr>
          <w:pStyle w:val="Footer"/>
          <w:jc w:val="right"/>
        </w:pPr>
        <w:r>
          <w:rPr>
            <w:rFonts w:ascii="Tahoma" w:hAnsi="Tahoma" w:cs="Tahoma"/>
            <w:sz w:val="16"/>
            <w:szCs w:val="16"/>
          </w:rPr>
          <w:fldChar w:fldCharType="begin"/>
        </w:r>
        <w:r w:rsidR="00C22B8C">
          <w:rPr>
            <w:rFonts w:ascii="Tahoma" w:hAnsi="Tahoma" w:cs="Tahoma"/>
            <w:sz w:val="16"/>
            <w:szCs w:val="16"/>
          </w:rPr>
          <w:instrText>PAGE</w:instrText>
        </w:r>
        <w:r>
          <w:rPr>
            <w:rFonts w:ascii="Tahoma" w:hAnsi="Tahoma" w:cs="Tahoma"/>
            <w:sz w:val="16"/>
            <w:szCs w:val="16"/>
          </w:rPr>
          <w:fldChar w:fldCharType="separate"/>
        </w:r>
        <w:r w:rsidR="008524BB">
          <w:rPr>
            <w:rFonts w:ascii="Tahoma" w:hAnsi="Tahoma" w:cs="Tahoma"/>
            <w:noProof/>
            <w:sz w:val="16"/>
            <w:szCs w:val="16"/>
          </w:rPr>
          <w:t>1</w:t>
        </w:r>
        <w:r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C22B8C" w:rsidRDefault="00C22B8C">
    <w:pPr>
      <w:pStyle w:val="Footer"/>
      <w:pBdr>
        <w:top w:val="single" w:sz="4" w:space="1" w:color="000000"/>
      </w:pBdr>
      <w:rPr>
        <w:rFonts w:ascii="Tahoma" w:hAnsi="Tahoma" w:cs="Tahoma"/>
        <w:sz w:val="6"/>
        <w:szCs w:val="6"/>
      </w:rPr>
    </w:pPr>
  </w:p>
  <w:p w:rsidR="00C22B8C" w:rsidRDefault="00C22B8C">
    <w:pPr>
      <w:jc w:val="both"/>
      <w:rPr>
        <w:rFonts w:ascii="Tahoma" w:hAnsi="Tahoma" w:cs="Tahoma"/>
        <w:sz w:val="16"/>
        <w:szCs w:val="16"/>
      </w:rPr>
    </w:pPr>
    <w:r w:rsidRPr="00CF0706">
      <w:rPr>
        <w:rFonts w:ascii="Tahoma" w:hAnsi="Tahoma" w:cs="Tahoma"/>
        <w:sz w:val="16"/>
        <w:szCs w:val="16"/>
      </w:rPr>
      <w:t>Modernizacja przepompowni ścieków PS-5 na terenie bazy Toruńskich Wodociągów Sp. z o. o. przy ul. Rybaki w Toruniu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874" w:rsidRDefault="00073874" w:rsidP="00B34F94">
      <w:r>
        <w:separator/>
      </w:r>
    </w:p>
  </w:footnote>
  <w:footnote w:type="continuationSeparator" w:id="0">
    <w:p w:rsidR="00073874" w:rsidRDefault="00073874" w:rsidP="00B34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B8C" w:rsidRDefault="00C22B8C">
    <w:pPr>
      <w:pStyle w:val="Head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Załącznik nr 2 do SIWZ - Opis przedmiotu zamówienia</w:t>
    </w:r>
  </w:p>
  <w:p w:rsidR="00C22B8C" w:rsidRDefault="00C22B8C">
    <w:pPr>
      <w:pStyle w:val="Head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0157"/>
    <w:multiLevelType w:val="multilevel"/>
    <w:tmpl w:val="49B8B02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A494958"/>
    <w:multiLevelType w:val="multilevel"/>
    <w:tmpl w:val="D53CF2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nsid w:val="0C750FB7"/>
    <w:multiLevelType w:val="multilevel"/>
    <w:tmpl w:val="1A442BE8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3">
    <w:nsid w:val="0D855D64"/>
    <w:multiLevelType w:val="multilevel"/>
    <w:tmpl w:val="18F4A0BE"/>
    <w:lvl w:ilvl="0">
      <w:start w:val="1"/>
      <w:numFmt w:val="lowerLetter"/>
      <w:lvlText w:val="%1)"/>
      <w:lvlJc w:val="left"/>
      <w:pPr>
        <w:tabs>
          <w:tab w:val="num" w:pos="0"/>
        </w:tabs>
        <w:ind w:left="55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15" w:hanging="180"/>
      </w:pPr>
    </w:lvl>
  </w:abstractNum>
  <w:abstractNum w:abstractNumId="4">
    <w:nsid w:val="121A24B2"/>
    <w:multiLevelType w:val="multilevel"/>
    <w:tmpl w:val="0914C90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>
    <w:nsid w:val="138918F5"/>
    <w:multiLevelType w:val="multilevel"/>
    <w:tmpl w:val="4A7AAF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6">
    <w:nsid w:val="265D6F15"/>
    <w:multiLevelType w:val="multilevel"/>
    <w:tmpl w:val="7D56A97E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7">
    <w:nsid w:val="283663AF"/>
    <w:multiLevelType w:val="multilevel"/>
    <w:tmpl w:val="0D76BA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29E56E5D"/>
    <w:multiLevelType w:val="multilevel"/>
    <w:tmpl w:val="7DFCCDC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9">
    <w:nsid w:val="2CAA3713"/>
    <w:multiLevelType w:val="hybridMultilevel"/>
    <w:tmpl w:val="15467C34"/>
    <w:lvl w:ilvl="0" w:tplc="0415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>
    <w:nsid w:val="2DF549D3"/>
    <w:multiLevelType w:val="hybridMultilevel"/>
    <w:tmpl w:val="552E3518"/>
    <w:lvl w:ilvl="0" w:tplc="67602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C567F"/>
    <w:multiLevelType w:val="hybridMultilevel"/>
    <w:tmpl w:val="0C5098FE"/>
    <w:lvl w:ilvl="0" w:tplc="0415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>
    <w:nsid w:val="334A57CB"/>
    <w:multiLevelType w:val="hybridMultilevel"/>
    <w:tmpl w:val="7F52E8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98C7FED"/>
    <w:multiLevelType w:val="multilevel"/>
    <w:tmpl w:val="055E6072"/>
    <w:lvl w:ilvl="0">
      <w:start w:val="1"/>
      <w:numFmt w:val="upperRoman"/>
      <w:pStyle w:val="Tytu"/>
      <w:lvlText w:val="%1."/>
      <w:lvlJc w:val="righ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3DE549C6"/>
    <w:multiLevelType w:val="hybridMultilevel"/>
    <w:tmpl w:val="0CE030BC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>
    <w:nsid w:val="41F33CA9"/>
    <w:multiLevelType w:val="hybridMultilevel"/>
    <w:tmpl w:val="B69CF77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3F80FE8"/>
    <w:multiLevelType w:val="hybridMultilevel"/>
    <w:tmpl w:val="B10A60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F84FEC"/>
    <w:multiLevelType w:val="multilevel"/>
    <w:tmpl w:val="9AE842C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8">
    <w:nsid w:val="6912367C"/>
    <w:multiLevelType w:val="hybridMultilevel"/>
    <w:tmpl w:val="02B64246"/>
    <w:lvl w:ilvl="0" w:tplc="041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6BDD595F"/>
    <w:multiLevelType w:val="hybridMultilevel"/>
    <w:tmpl w:val="AF7A50A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050723A"/>
    <w:multiLevelType w:val="multilevel"/>
    <w:tmpl w:val="DEAE5598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>
    <w:nsid w:val="7409415E"/>
    <w:multiLevelType w:val="multilevel"/>
    <w:tmpl w:val="D158D2A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2">
    <w:nsid w:val="755169A7"/>
    <w:multiLevelType w:val="hybridMultilevel"/>
    <w:tmpl w:val="B69CF77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DE05A52"/>
    <w:multiLevelType w:val="multilevel"/>
    <w:tmpl w:val="786A1488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23"/>
  </w:num>
  <w:num w:numId="5">
    <w:abstractNumId w:val="1"/>
  </w:num>
  <w:num w:numId="6">
    <w:abstractNumId w:val="17"/>
  </w:num>
  <w:num w:numId="7">
    <w:abstractNumId w:val="4"/>
  </w:num>
  <w:num w:numId="8">
    <w:abstractNumId w:val="21"/>
  </w:num>
  <w:num w:numId="9">
    <w:abstractNumId w:val="8"/>
  </w:num>
  <w:num w:numId="10">
    <w:abstractNumId w:val="3"/>
  </w:num>
  <w:num w:numId="11">
    <w:abstractNumId w:val="2"/>
  </w:num>
  <w:num w:numId="12">
    <w:abstractNumId w:val="20"/>
  </w:num>
  <w:num w:numId="13">
    <w:abstractNumId w:val="0"/>
  </w:num>
  <w:num w:numId="14">
    <w:abstractNumId w:val="7"/>
  </w:num>
  <w:num w:numId="15">
    <w:abstractNumId w:val="16"/>
  </w:num>
  <w:num w:numId="16">
    <w:abstractNumId w:val="18"/>
  </w:num>
  <w:num w:numId="17">
    <w:abstractNumId w:val="12"/>
  </w:num>
  <w:num w:numId="18">
    <w:abstractNumId w:val="15"/>
  </w:num>
  <w:num w:numId="19">
    <w:abstractNumId w:val="22"/>
  </w:num>
  <w:num w:numId="20">
    <w:abstractNumId w:val="19"/>
  </w:num>
  <w:num w:numId="21">
    <w:abstractNumId w:val="10"/>
  </w:num>
  <w:num w:numId="22">
    <w:abstractNumId w:val="14"/>
  </w:num>
  <w:num w:numId="23">
    <w:abstractNumId w:val="9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F94"/>
    <w:rsid w:val="00025844"/>
    <w:rsid w:val="00034A43"/>
    <w:rsid w:val="00073874"/>
    <w:rsid w:val="000860B1"/>
    <w:rsid w:val="000A3E8D"/>
    <w:rsid w:val="000B562F"/>
    <w:rsid w:val="000E3C59"/>
    <w:rsid w:val="001018C1"/>
    <w:rsid w:val="00130CDF"/>
    <w:rsid w:val="001631A0"/>
    <w:rsid w:val="001876B7"/>
    <w:rsid w:val="0019358D"/>
    <w:rsid w:val="001D0218"/>
    <w:rsid w:val="001E069A"/>
    <w:rsid w:val="0021534C"/>
    <w:rsid w:val="0023067E"/>
    <w:rsid w:val="00232741"/>
    <w:rsid w:val="0029006E"/>
    <w:rsid w:val="002C3A4A"/>
    <w:rsid w:val="002C7FD1"/>
    <w:rsid w:val="002D5506"/>
    <w:rsid w:val="002F3921"/>
    <w:rsid w:val="003009D0"/>
    <w:rsid w:val="0031119E"/>
    <w:rsid w:val="00312431"/>
    <w:rsid w:val="00345E96"/>
    <w:rsid w:val="00350CE3"/>
    <w:rsid w:val="00360936"/>
    <w:rsid w:val="0036506F"/>
    <w:rsid w:val="00367916"/>
    <w:rsid w:val="003874B3"/>
    <w:rsid w:val="003B43BC"/>
    <w:rsid w:val="003C386F"/>
    <w:rsid w:val="0041258D"/>
    <w:rsid w:val="004302A6"/>
    <w:rsid w:val="00466B2F"/>
    <w:rsid w:val="0046766B"/>
    <w:rsid w:val="004A12A5"/>
    <w:rsid w:val="004C7653"/>
    <w:rsid w:val="004F18C1"/>
    <w:rsid w:val="00556053"/>
    <w:rsid w:val="00566289"/>
    <w:rsid w:val="00617595"/>
    <w:rsid w:val="006272F2"/>
    <w:rsid w:val="00657747"/>
    <w:rsid w:val="00670937"/>
    <w:rsid w:val="00681932"/>
    <w:rsid w:val="00695D7D"/>
    <w:rsid w:val="006D2B9F"/>
    <w:rsid w:val="006F2099"/>
    <w:rsid w:val="00704820"/>
    <w:rsid w:val="00722C94"/>
    <w:rsid w:val="007346B6"/>
    <w:rsid w:val="0076393D"/>
    <w:rsid w:val="0077688F"/>
    <w:rsid w:val="007A1715"/>
    <w:rsid w:val="008133CB"/>
    <w:rsid w:val="00824BA2"/>
    <w:rsid w:val="008524BB"/>
    <w:rsid w:val="008C062F"/>
    <w:rsid w:val="008C4301"/>
    <w:rsid w:val="008C723F"/>
    <w:rsid w:val="00920C48"/>
    <w:rsid w:val="009253FC"/>
    <w:rsid w:val="0094137A"/>
    <w:rsid w:val="009628A8"/>
    <w:rsid w:val="009A37AC"/>
    <w:rsid w:val="00A347B6"/>
    <w:rsid w:val="00B03BDE"/>
    <w:rsid w:val="00B34F94"/>
    <w:rsid w:val="00B902C3"/>
    <w:rsid w:val="00BA0554"/>
    <w:rsid w:val="00BA1577"/>
    <w:rsid w:val="00BD6F02"/>
    <w:rsid w:val="00BE5067"/>
    <w:rsid w:val="00C01F66"/>
    <w:rsid w:val="00C22B8C"/>
    <w:rsid w:val="00C66BA2"/>
    <w:rsid w:val="00C84D8D"/>
    <w:rsid w:val="00CB6192"/>
    <w:rsid w:val="00CB7363"/>
    <w:rsid w:val="00CE19BD"/>
    <w:rsid w:val="00CF0706"/>
    <w:rsid w:val="00D67C41"/>
    <w:rsid w:val="00D82332"/>
    <w:rsid w:val="00D87823"/>
    <w:rsid w:val="00D907BF"/>
    <w:rsid w:val="00DA20CC"/>
    <w:rsid w:val="00DA6040"/>
    <w:rsid w:val="00DC4C69"/>
    <w:rsid w:val="00DD7429"/>
    <w:rsid w:val="00DF6331"/>
    <w:rsid w:val="00E46BA0"/>
    <w:rsid w:val="00E64EC0"/>
    <w:rsid w:val="00E941F7"/>
    <w:rsid w:val="00EE4383"/>
    <w:rsid w:val="00F1015E"/>
    <w:rsid w:val="00F41F2C"/>
    <w:rsid w:val="00F62580"/>
    <w:rsid w:val="00F76487"/>
    <w:rsid w:val="00F811B0"/>
    <w:rsid w:val="00F92242"/>
    <w:rsid w:val="00FC1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9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ormalny"/>
    <w:next w:val="Normalny"/>
    <w:link w:val="Nagwek2Znak"/>
    <w:uiPriority w:val="9"/>
    <w:semiHidden/>
    <w:unhideWhenUsed/>
    <w:qFormat/>
    <w:rsid w:val="00017C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zeinternetowe">
    <w:name w:val="Łącze internetowe"/>
    <w:basedOn w:val="Domylnaczcionkaakapitu"/>
    <w:rsid w:val="00423971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239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82DF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82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82DFF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DFF"/>
    <w:rPr>
      <w:rFonts w:eastAsia="Times New Roman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D78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uiPriority w:val="99"/>
    <w:qFormat/>
    <w:rsid w:val="006D78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B97D2D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StandardowyverdanaZnak">
    <w:name w:val="Standardowy verdana Znak"/>
    <w:link w:val="Standardowyverdana"/>
    <w:qFormat/>
    <w:rsid w:val="004C173E"/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C5767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1261B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Heading2"/>
    <w:uiPriority w:val="9"/>
    <w:semiHidden/>
    <w:qFormat/>
    <w:rsid w:val="00017C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OpisZnak">
    <w:name w:val="Opis Znak"/>
    <w:link w:val="Opis"/>
    <w:qFormat/>
    <w:rsid w:val="00017CA8"/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uiPriority w:val="99"/>
    <w:semiHidden/>
    <w:qFormat/>
    <w:rsid w:val="00990A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sid w:val="00414CEB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66B1F"/>
    <w:rPr>
      <w:vertAlign w:val="superscript"/>
    </w:rPr>
  </w:style>
  <w:style w:type="character" w:customStyle="1" w:styleId="WW8Num10z0">
    <w:name w:val="WW8Num10z0"/>
    <w:qFormat/>
    <w:rsid w:val="00414CEB"/>
    <w:rPr>
      <w:rFonts w:ascii="Wingdings" w:hAnsi="Wingdings" w:cs="Arial"/>
    </w:rPr>
  </w:style>
  <w:style w:type="character" w:customStyle="1" w:styleId="WW8Num8z0">
    <w:name w:val="WW8Num8z0"/>
    <w:qFormat/>
    <w:rsid w:val="00414CEB"/>
    <w:rPr>
      <w:rFonts w:ascii="Wingdings" w:hAnsi="Wingdings" w:cs="Wingdings"/>
    </w:rPr>
  </w:style>
  <w:style w:type="character" w:customStyle="1" w:styleId="Znakiwypunktowania">
    <w:name w:val="Znaki wypunktowania"/>
    <w:qFormat/>
    <w:rsid w:val="00414CEB"/>
    <w:rPr>
      <w:rFonts w:ascii="OpenSymbol" w:eastAsia="OpenSymbol" w:hAnsi="OpenSymbol" w:cs="OpenSymbol"/>
    </w:rPr>
  </w:style>
  <w:style w:type="character" w:customStyle="1" w:styleId="StopkaZnak1">
    <w:name w:val="Stopka Znak1"/>
    <w:basedOn w:val="Domylnaczcionkaakapitu"/>
    <w:link w:val="Footer"/>
    <w:uiPriority w:val="99"/>
    <w:semiHidden/>
    <w:qFormat/>
    <w:rsid w:val="00B66D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1">
    <w:name w:val="Tekst przypisu końcowego Znak1"/>
    <w:basedOn w:val="Domylnaczcionkaakapitu"/>
    <w:link w:val="EndnoteText"/>
    <w:uiPriority w:val="99"/>
    <w:semiHidden/>
    <w:qFormat/>
    <w:rsid w:val="00166B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B34F9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423971"/>
    <w:pPr>
      <w:spacing w:after="120"/>
    </w:pPr>
  </w:style>
  <w:style w:type="paragraph" w:styleId="Lista">
    <w:name w:val="List"/>
    <w:basedOn w:val="Tekstpodstawowy"/>
    <w:rsid w:val="00414CEB"/>
    <w:rPr>
      <w:rFonts w:cs="Arial"/>
    </w:rPr>
  </w:style>
  <w:style w:type="paragraph" w:customStyle="1" w:styleId="Caption">
    <w:name w:val="Caption"/>
    <w:basedOn w:val="Normalny"/>
    <w:qFormat/>
    <w:rsid w:val="00414CEB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414CEB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14CEB"/>
  </w:style>
  <w:style w:type="paragraph" w:customStyle="1" w:styleId="Header">
    <w:name w:val="Header"/>
    <w:basedOn w:val="Normalny"/>
    <w:next w:val="Tekstpodstawowy"/>
    <w:link w:val="NagwekZnak"/>
    <w:uiPriority w:val="99"/>
    <w:unhideWhenUsed/>
    <w:rsid w:val="006D78F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14CEB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82D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82DF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DFF"/>
    <w:rPr>
      <w:rFonts w:ascii="Tahoma" w:hAnsi="Tahoma" w:cs="Tahoma"/>
      <w:sz w:val="16"/>
      <w:szCs w:val="16"/>
    </w:rPr>
  </w:style>
  <w:style w:type="paragraph" w:customStyle="1" w:styleId="Footer">
    <w:name w:val="Footer"/>
    <w:basedOn w:val="Normalny"/>
    <w:link w:val="StopkaZnak1"/>
    <w:uiPriority w:val="99"/>
    <w:semiHidden/>
    <w:unhideWhenUsed/>
    <w:rsid w:val="00B66D95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97D2D"/>
    <w:pPr>
      <w:keepNext/>
      <w:numPr>
        <w:numId w:val="2"/>
      </w:numPr>
      <w:tabs>
        <w:tab w:val="right" w:pos="567"/>
        <w:tab w:val="right" w:pos="9354"/>
      </w:tabs>
      <w:spacing w:before="240" w:after="120" w:line="360" w:lineRule="auto"/>
      <w:ind w:left="714" w:right="567" w:hanging="357"/>
      <w:jc w:val="both"/>
    </w:pPr>
    <w:rPr>
      <w:bCs/>
      <w:lang w:eastAsia="ar-SA"/>
    </w:rPr>
  </w:style>
  <w:style w:type="paragraph" w:customStyle="1" w:styleId="Default">
    <w:name w:val="Default"/>
    <w:qFormat/>
    <w:rsid w:val="00B97D2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owyverdana">
    <w:name w:val="Standardowy verdana"/>
    <w:basedOn w:val="Normalny"/>
    <w:link w:val="StandardowyverdanaZnak"/>
    <w:qFormat/>
    <w:rsid w:val="004C173E"/>
    <w:pPr>
      <w:tabs>
        <w:tab w:val="left" w:pos="567"/>
      </w:tabs>
      <w:spacing w:line="280" w:lineRule="atLeast"/>
      <w:ind w:left="567"/>
      <w:jc w:val="both"/>
      <w:textAlignment w:val="baseline"/>
    </w:pPr>
    <w:rPr>
      <w:rFonts w:ascii="Verdana" w:hAnsi="Verdana"/>
      <w:color w:val="000000"/>
      <w:sz w:val="20"/>
      <w:szCs w:val="20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C576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qFormat/>
    <w:rsid w:val="00E1261B"/>
    <w:pPr>
      <w:spacing w:after="120"/>
    </w:pPr>
    <w:rPr>
      <w:rFonts w:ascii="Arial" w:hAnsi="Arial" w:cs="Arial"/>
      <w:sz w:val="16"/>
      <w:szCs w:val="16"/>
    </w:rPr>
  </w:style>
  <w:style w:type="paragraph" w:customStyle="1" w:styleId="Opis">
    <w:name w:val="Opis"/>
    <w:basedOn w:val="Normalny"/>
    <w:link w:val="OpisZnak"/>
    <w:qFormat/>
    <w:rsid w:val="00017CA8"/>
    <w:pPr>
      <w:spacing w:line="360" w:lineRule="auto"/>
      <w:jc w:val="both"/>
      <w:textAlignment w:val="baseline"/>
    </w:pPr>
    <w:rPr>
      <w:rFonts w:ascii="Tahoma" w:hAnsi="Tahoma"/>
      <w:sz w:val="20"/>
      <w:szCs w:val="20"/>
    </w:rPr>
  </w:style>
  <w:style w:type="paragraph" w:customStyle="1" w:styleId="OPIS0">
    <w:name w:val="OPIS"/>
    <w:qFormat/>
    <w:rsid w:val="00017CA8"/>
    <w:pPr>
      <w:spacing w:before="60" w:line="360" w:lineRule="auto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customStyle="1" w:styleId="EndnoteText">
    <w:name w:val="Endnote Text"/>
    <w:basedOn w:val="Normalny"/>
    <w:link w:val="TekstprzypisukocowegoZnak1"/>
    <w:uiPriority w:val="99"/>
    <w:semiHidden/>
    <w:unhideWhenUsed/>
    <w:rsid w:val="00166B1F"/>
    <w:rPr>
      <w:sz w:val="20"/>
      <w:szCs w:val="20"/>
    </w:rPr>
  </w:style>
  <w:style w:type="paragraph" w:customStyle="1" w:styleId="mjtekstpodstawowyZnak">
    <w:name w:val="mój tekst podstawowy Znak"/>
    <w:basedOn w:val="Normalny"/>
    <w:qFormat/>
    <w:rsid w:val="00253876"/>
    <w:pPr>
      <w:jc w:val="both"/>
    </w:pPr>
    <w:rPr>
      <w:rFonts w:ascii="Tahoma" w:hAnsi="Tahoma"/>
      <w:szCs w:val="20"/>
    </w:rPr>
  </w:style>
  <w:style w:type="numbering" w:customStyle="1" w:styleId="WW8Num10">
    <w:name w:val="WW8Num10"/>
    <w:qFormat/>
    <w:rsid w:val="00414CEB"/>
  </w:style>
  <w:style w:type="numbering" w:customStyle="1" w:styleId="WW8Num8">
    <w:name w:val="WW8Num8"/>
    <w:qFormat/>
    <w:rsid w:val="00414CEB"/>
  </w:style>
  <w:style w:type="paragraph" w:styleId="Stopka">
    <w:name w:val="footer"/>
    <w:basedOn w:val="Normalny"/>
    <w:link w:val="StopkaZnak2"/>
    <w:uiPriority w:val="99"/>
    <w:semiHidden/>
    <w:unhideWhenUsed/>
    <w:rsid w:val="00CF0706"/>
    <w:pPr>
      <w:tabs>
        <w:tab w:val="center" w:pos="4536"/>
        <w:tab w:val="right" w:pos="9072"/>
      </w:tabs>
    </w:pPr>
  </w:style>
  <w:style w:type="character" w:customStyle="1" w:styleId="StopkaZnak2">
    <w:name w:val="Stopka Znak2"/>
    <w:basedOn w:val="Domylnaczcionkaakapitu"/>
    <w:link w:val="Stopka"/>
    <w:uiPriority w:val="99"/>
    <w:semiHidden/>
    <w:rsid w:val="00CF070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87682-BCEB-47AD-BBC0-D3A67208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3186</Words>
  <Characters>19117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22259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Magda Jarząbkowska</cp:lastModifiedBy>
  <cp:revision>8</cp:revision>
  <cp:lastPrinted>2023-07-24T09:19:00Z</cp:lastPrinted>
  <dcterms:created xsi:type="dcterms:W3CDTF">2025-03-27T14:14:00Z</dcterms:created>
  <dcterms:modified xsi:type="dcterms:W3CDTF">2025-04-15T07:41:00Z</dcterms:modified>
  <dc:language>pl-PL</dc:language>
</cp:coreProperties>
</file>