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FED2" w14:textId="6D17A017" w:rsidR="00125172" w:rsidRPr="00333928" w:rsidRDefault="00125172" w:rsidP="00125172">
      <w:pPr>
        <w:tabs>
          <w:tab w:val="left" w:pos="9513"/>
        </w:tabs>
        <w:spacing w:after="0" w:line="240" w:lineRule="auto"/>
        <w:ind w:left="284" w:hanging="284"/>
        <w:jc w:val="right"/>
        <w:rPr>
          <w:rFonts w:asciiTheme="majorHAnsi" w:hAnsiTheme="majorHAnsi"/>
          <w:iCs/>
          <w:sz w:val="20"/>
          <w:szCs w:val="20"/>
        </w:rPr>
      </w:pPr>
      <w:r w:rsidRPr="00FF7FAC">
        <w:rPr>
          <w:rFonts w:ascii="Palatino" w:hAnsi="Palatino"/>
          <w:iCs/>
          <w:sz w:val="20"/>
          <w:szCs w:val="20"/>
        </w:rPr>
        <w:tab/>
      </w:r>
      <w:r w:rsidRPr="00333928">
        <w:rPr>
          <w:rFonts w:asciiTheme="majorHAnsi" w:hAnsiTheme="majorHAnsi"/>
          <w:iCs/>
          <w:sz w:val="20"/>
          <w:szCs w:val="20"/>
        </w:rPr>
        <w:t>Pozna</w:t>
      </w:r>
      <w:r w:rsidRPr="00333928">
        <w:rPr>
          <w:rFonts w:asciiTheme="majorHAnsi" w:hAnsiTheme="majorHAnsi" w:cs="Cambria"/>
          <w:iCs/>
          <w:sz w:val="20"/>
          <w:szCs w:val="20"/>
        </w:rPr>
        <w:t>ń</w:t>
      </w:r>
      <w:r w:rsidR="008C319E" w:rsidRPr="00333928">
        <w:rPr>
          <w:rFonts w:asciiTheme="majorHAnsi" w:hAnsiTheme="majorHAnsi"/>
          <w:iCs/>
          <w:sz w:val="20"/>
          <w:szCs w:val="20"/>
        </w:rPr>
        <w:t xml:space="preserve">, </w:t>
      </w:r>
      <w:r w:rsidR="003C31AE" w:rsidRPr="00333928">
        <w:rPr>
          <w:rFonts w:asciiTheme="majorHAnsi" w:hAnsiTheme="majorHAnsi"/>
          <w:iCs/>
          <w:sz w:val="20"/>
          <w:szCs w:val="20"/>
        </w:rPr>
        <w:t>0</w:t>
      </w:r>
      <w:r w:rsidR="00F72108" w:rsidRPr="00333928">
        <w:rPr>
          <w:rFonts w:asciiTheme="majorHAnsi" w:hAnsiTheme="majorHAnsi"/>
          <w:iCs/>
          <w:sz w:val="20"/>
          <w:szCs w:val="20"/>
        </w:rPr>
        <w:t>7</w:t>
      </w:r>
      <w:r w:rsidR="008C319E" w:rsidRPr="00333928">
        <w:rPr>
          <w:rFonts w:asciiTheme="majorHAnsi" w:hAnsiTheme="majorHAnsi"/>
          <w:iCs/>
          <w:sz w:val="20"/>
          <w:szCs w:val="20"/>
        </w:rPr>
        <w:t>.0</w:t>
      </w:r>
      <w:r w:rsidR="003C31AE" w:rsidRPr="00333928">
        <w:rPr>
          <w:rFonts w:asciiTheme="majorHAnsi" w:hAnsiTheme="majorHAnsi"/>
          <w:iCs/>
          <w:sz w:val="20"/>
          <w:szCs w:val="20"/>
        </w:rPr>
        <w:t>5</w:t>
      </w:r>
      <w:r w:rsidRPr="00333928">
        <w:rPr>
          <w:rFonts w:asciiTheme="majorHAnsi" w:hAnsiTheme="majorHAnsi"/>
          <w:iCs/>
          <w:sz w:val="20"/>
          <w:szCs w:val="20"/>
        </w:rPr>
        <w:t>.202</w:t>
      </w:r>
      <w:r w:rsidR="003C31AE" w:rsidRPr="00333928">
        <w:rPr>
          <w:rFonts w:asciiTheme="majorHAnsi" w:hAnsiTheme="majorHAnsi"/>
          <w:iCs/>
          <w:sz w:val="20"/>
          <w:szCs w:val="20"/>
        </w:rPr>
        <w:t>5</w:t>
      </w:r>
      <w:r w:rsidRPr="00333928">
        <w:rPr>
          <w:rFonts w:asciiTheme="majorHAnsi" w:hAnsiTheme="majorHAnsi"/>
          <w:iCs/>
          <w:sz w:val="20"/>
          <w:szCs w:val="20"/>
        </w:rPr>
        <w:t>r.</w:t>
      </w:r>
    </w:p>
    <w:p w14:paraId="04DCB474" w14:textId="64B2B3B6" w:rsidR="00125172" w:rsidRPr="00333928" w:rsidRDefault="008C319E" w:rsidP="00125172">
      <w:pPr>
        <w:spacing w:after="0" w:line="240" w:lineRule="auto"/>
        <w:outlineLvl w:val="6"/>
        <w:rPr>
          <w:rFonts w:asciiTheme="majorHAnsi" w:eastAsia="Times New Roman" w:hAnsiTheme="majorHAnsi"/>
          <w:sz w:val="20"/>
          <w:szCs w:val="20"/>
        </w:rPr>
      </w:pPr>
      <w:r w:rsidRPr="00333928">
        <w:rPr>
          <w:rFonts w:asciiTheme="majorHAnsi" w:eastAsia="Times New Roman" w:hAnsiTheme="majorHAnsi"/>
          <w:sz w:val="20"/>
          <w:szCs w:val="20"/>
        </w:rPr>
        <w:t>Oznaczenie sprawy: TP-</w:t>
      </w:r>
      <w:r w:rsidR="003C31AE" w:rsidRPr="00333928">
        <w:rPr>
          <w:rFonts w:asciiTheme="majorHAnsi" w:eastAsia="Times New Roman" w:hAnsiTheme="majorHAnsi"/>
          <w:sz w:val="20"/>
          <w:szCs w:val="20"/>
        </w:rPr>
        <w:t>35</w:t>
      </w:r>
      <w:r w:rsidR="00125172" w:rsidRPr="00333928">
        <w:rPr>
          <w:rFonts w:asciiTheme="majorHAnsi" w:eastAsia="Times New Roman" w:hAnsiTheme="majorHAnsi"/>
          <w:sz w:val="20"/>
          <w:szCs w:val="20"/>
        </w:rPr>
        <w:t>/2</w:t>
      </w:r>
      <w:r w:rsidR="003C31AE" w:rsidRPr="00333928">
        <w:rPr>
          <w:rFonts w:asciiTheme="majorHAnsi" w:eastAsia="Times New Roman" w:hAnsiTheme="majorHAnsi"/>
          <w:sz w:val="20"/>
          <w:szCs w:val="20"/>
        </w:rPr>
        <w:t>5</w:t>
      </w:r>
    </w:p>
    <w:p w14:paraId="22038AC7" w14:textId="77777777" w:rsidR="00125172" w:rsidRPr="00333928" w:rsidRDefault="00125172" w:rsidP="00125172">
      <w:pPr>
        <w:spacing w:after="0" w:line="240" w:lineRule="auto"/>
        <w:outlineLvl w:val="6"/>
        <w:rPr>
          <w:rFonts w:asciiTheme="majorHAnsi" w:eastAsia="Times New Roman" w:hAnsiTheme="majorHAnsi"/>
          <w:b/>
          <w:sz w:val="20"/>
          <w:szCs w:val="20"/>
        </w:rPr>
      </w:pPr>
    </w:p>
    <w:p w14:paraId="7CEFB674" w14:textId="77777777" w:rsidR="00125172" w:rsidRPr="00333928" w:rsidRDefault="00125172" w:rsidP="00125172">
      <w:pPr>
        <w:spacing w:after="0" w:line="240" w:lineRule="auto"/>
        <w:outlineLvl w:val="6"/>
        <w:rPr>
          <w:rFonts w:asciiTheme="majorHAnsi" w:eastAsia="Times New Roman" w:hAnsiTheme="majorHAnsi"/>
          <w:b/>
          <w:sz w:val="20"/>
          <w:szCs w:val="20"/>
        </w:rPr>
      </w:pPr>
    </w:p>
    <w:p w14:paraId="133768E5" w14:textId="77777777" w:rsidR="00125172" w:rsidRPr="00333928" w:rsidRDefault="00125172" w:rsidP="003C31AE">
      <w:pPr>
        <w:spacing w:after="0" w:line="240" w:lineRule="auto"/>
        <w:jc w:val="center"/>
        <w:outlineLvl w:val="6"/>
        <w:rPr>
          <w:rFonts w:asciiTheme="majorHAnsi" w:eastAsia="Times New Roman" w:hAnsiTheme="majorHAnsi" w:cs="Arial"/>
          <w:b/>
          <w:sz w:val="20"/>
          <w:szCs w:val="20"/>
        </w:rPr>
      </w:pPr>
      <w:r w:rsidRPr="00333928">
        <w:rPr>
          <w:rFonts w:asciiTheme="majorHAnsi" w:eastAsia="Times New Roman" w:hAnsiTheme="majorHAnsi"/>
          <w:b/>
          <w:sz w:val="20"/>
          <w:szCs w:val="20"/>
        </w:rPr>
        <w:t>Uczestnicy post</w:t>
      </w:r>
      <w:r w:rsidRPr="00333928">
        <w:rPr>
          <w:rFonts w:asciiTheme="majorHAnsi" w:eastAsia="Times New Roman" w:hAnsiTheme="majorHAnsi" w:cs="Cambria"/>
          <w:b/>
          <w:sz w:val="20"/>
          <w:szCs w:val="20"/>
        </w:rPr>
        <w:t>ę</w:t>
      </w:r>
      <w:r w:rsidRPr="00333928">
        <w:rPr>
          <w:rFonts w:asciiTheme="majorHAnsi" w:eastAsia="Times New Roman" w:hAnsiTheme="majorHAnsi"/>
          <w:b/>
          <w:sz w:val="20"/>
          <w:szCs w:val="20"/>
        </w:rPr>
        <w:t>powania</w:t>
      </w:r>
    </w:p>
    <w:p w14:paraId="708A2941" w14:textId="77777777" w:rsidR="003C31AE" w:rsidRPr="00333928" w:rsidRDefault="00125172" w:rsidP="003C31A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ejaVuSansCondensed-Bold"/>
          <w:b/>
          <w:bCs/>
          <w:sz w:val="20"/>
          <w:szCs w:val="20"/>
        </w:rPr>
      </w:pPr>
      <w:r w:rsidRPr="00333928">
        <w:rPr>
          <w:rFonts w:asciiTheme="majorHAnsi" w:hAnsiTheme="majorHAnsi"/>
          <w:b/>
          <w:sz w:val="20"/>
          <w:szCs w:val="20"/>
        </w:rPr>
        <w:t xml:space="preserve">prowadzonego w trybie podstawowym na </w:t>
      </w:r>
      <w:r w:rsidRPr="00333928">
        <w:rPr>
          <w:rStyle w:val="Pogrubienie"/>
          <w:rFonts w:asciiTheme="majorHAnsi" w:hAnsiTheme="majorHAnsi" w:cs="Cambria"/>
          <w:sz w:val="20"/>
          <w:szCs w:val="20"/>
        </w:rPr>
        <w:t xml:space="preserve">dostawę </w:t>
      </w:r>
      <w:r w:rsidR="003C31AE" w:rsidRPr="00333928">
        <w:rPr>
          <w:rFonts w:asciiTheme="majorHAnsi" w:hAnsiTheme="majorHAnsi" w:cs="DejaVuSansCondensed-Bold"/>
          <w:b/>
          <w:bCs/>
          <w:sz w:val="20"/>
          <w:szCs w:val="20"/>
        </w:rPr>
        <w:t>podłoży do wykrywania bakterii i grzybów we krwi i</w:t>
      </w:r>
    </w:p>
    <w:p w14:paraId="3DF08DA1" w14:textId="38E2490B" w:rsidR="003C31AE" w:rsidRPr="00333928" w:rsidRDefault="003C31AE" w:rsidP="003C31A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ejaVuSansCondensed-Bold"/>
          <w:b/>
          <w:bCs/>
          <w:sz w:val="20"/>
          <w:szCs w:val="20"/>
        </w:rPr>
      </w:pPr>
      <w:r w:rsidRPr="00333928">
        <w:rPr>
          <w:rFonts w:asciiTheme="majorHAnsi" w:hAnsiTheme="majorHAnsi" w:cs="DejaVuSansCondensed-Bold"/>
          <w:b/>
          <w:bCs/>
          <w:sz w:val="20"/>
          <w:szCs w:val="20"/>
        </w:rPr>
        <w:t xml:space="preserve">innych płynach ustrojowych wraz z dzierżawą analizatora , dostawę odczynników do diagnostyki mikrobiologicznej, krążków i pasków z antybiotykami oraz dostawę podłoży do wykonania </w:t>
      </w:r>
      <w:proofErr w:type="spellStart"/>
      <w:r w:rsidRPr="00333928">
        <w:rPr>
          <w:rFonts w:asciiTheme="majorHAnsi" w:hAnsiTheme="majorHAnsi" w:cs="DejaVuSansCondensed-Bold"/>
          <w:b/>
          <w:bCs/>
          <w:sz w:val="20"/>
          <w:szCs w:val="20"/>
        </w:rPr>
        <w:t>lekowrażliwości</w:t>
      </w:r>
      <w:proofErr w:type="spellEnd"/>
    </w:p>
    <w:p w14:paraId="4FBFCA45" w14:textId="50763A98" w:rsidR="00125172" w:rsidRPr="00333928" w:rsidRDefault="003C31AE" w:rsidP="003C31AE">
      <w:pPr>
        <w:pStyle w:val="Default"/>
        <w:jc w:val="center"/>
        <w:rPr>
          <w:rFonts w:asciiTheme="majorHAnsi" w:hAnsiTheme="majorHAnsi" w:cs="TimesNewRomanPSMT"/>
          <w:b/>
          <w:color w:val="auto"/>
          <w:sz w:val="20"/>
          <w:szCs w:val="20"/>
        </w:rPr>
      </w:pPr>
      <w:r w:rsidRPr="00333928">
        <w:rPr>
          <w:rFonts w:asciiTheme="majorHAnsi" w:hAnsiTheme="majorHAnsi" w:cs="DejaVuSansCondensed-Bold"/>
          <w:b/>
          <w:bCs/>
          <w:color w:val="auto"/>
          <w:sz w:val="20"/>
          <w:szCs w:val="20"/>
        </w:rPr>
        <w:t>beztlenowców wraz z dzierżawą densytometru</w:t>
      </w:r>
    </w:p>
    <w:p w14:paraId="0BBF91EF" w14:textId="77777777" w:rsidR="00125172" w:rsidRPr="00333928" w:rsidRDefault="00125172" w:rsidP="003C31AE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</w:p>
    <w:p w14:paraId="4423B6B6" w14:textId="77777777" w:rsidR="003C31AE" w:rsidRPr="00333928" w:rsidRDefault="003C31AE" w:rsidP="00125172">
      <w:pPr>
        <w:spacing w:after="0" w:line="240" w:lineRule="auto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</w:p>
    <w:p w14:paraId="4F4E41A2" w14:textId="11C92437" w:rsidR="00125172" w:rsidRDefault="00125172" w:rsidP="00125172">
      <w:pPr>
        <w:spacing w:after="0" w:line="240" w:lineRule="auto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333928">
        <w:rPr>
          <w:rFonts w:asciiTheme="majorHAnsi" w:hAnsiTheme="majorHAnsi" w:cs="Arial"/>
          <w:b/>
          <w:bCs/>
          <w:iCs/>
          <w:sz w:val="20"/>
          <w:szCs w:val="20"/>
        </w:rPr>
        <w:t>WYJA</w:t>
      </w:r>
      <w:r w:rsidRPr="00333928">
        <w:rPr>
          <w:rFonts w:asciiTheme="majorHAnsi" w:hAnsiTheme="majorHAnsi" w:cs="Cambria"/>
          <w:b/>
          <w:bCs/>
          <w:iCs/>
          <w:sz w:val="20"/>
          <w:szCs w:val="20"/>
        </w:rPr>
        <w:t>Ś</w:t>
      </w:r>
      <w:r w:rsidRPr="00333928">
        <w:rPr>
          <w:rFonts w:asciiTheme="majorHAnsi" w:hAnsiTheme="majorHAnsi" w:cs="Arial"/>
          <w:b/>
          <w:bCs/>
          <w:iCs/>
          <w:sz w:val="20"/>
          <w:szCs w:val="20"/>
        </w:rPr>
        <w:t>NIENIE TRE</w:t>
      </w:r>
      <w:r w:rsidRPr="00333928">
        <w:rPr>
          <w:rFonts w:asciiTheme="majorHAnsi" w:hAnsiTheme="majorHAnsi" w:cs="Cambria"/>
          <w:b/>
          <w:bCs/>
          <w:iCs/>
          <w:sz w:val="20"/>
          <w:szCs w:val="20"/>
        </w:rPr>
        <w:t>Ś</w:t>
      </w:r>
      <w:r w:rsidRPr="00333928">
        <w:rPr>
          <w:rFonts w:asciiTheme="majorHAnsi" w:hAnsiTheme="majorHAnsi" w:cs="Arial"/>
          <w:b/>
          <w:bCs/>
          <w:iCs/>
          <w:sz w:val="20"/>
          <w:szCs w:val="20"/>
        </w:rPr>
        <w:t>CI SPECYFIKACJI WARUNKÓW ZAMÓWIENIA</w:t>
      </w:r>
    </w:p>
    <w:p w14:paraId="6C7F1244" w14:textId="3C7AA447" w:rsidR="00764EC5" w:rsidRDefault="00764EC5" w:rsidP="00125172">
      <w:pPr>
        <w:spacing w:after="0" w:line="240" w:lineRule="auto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>
        <w:rPr>
          <w:rFonts w:asciiTheme="majorHAnsi" w:hAnsiTheme="majorHAnsi" w:cs="Arial"/>
          <w:b/>
          <w:bCs/>
          <w:iCs/>
          <w:sz w:val="20"/>
          <w:szCs w:val="20"/>
        </w:rPr>
        <w:t xml:space="preserve">ZMIANA TREŚCI </w:t>
      </w:r>
      <w:r w:rsidRPr="00333928">
        <w:rPr>
          <w:rFonts w:asciiTheme="majorHAnsi" w:hAnsiTheme="majorHAnsi" w:cs="Arial"/>
          <w:b/>
          <w:bCs/>
          <w:iCs/>
          <w:sz w:val="20"/>
          <w:szCs w:val="20"/>
        </w:rPr>
        <w:t>SPECYFIKACJI WARUNKÓW ZAMÓWIENIA</w:t>
      </w:r>
    </w:p>
    <w:p w14:paraId="47FD044B" w14:textId="15744A49" w:rsidR="00764EC5" w:rsidRPr="00333928" w:rsidRDefault="00764EC5" w:rsidP="00125172">
      <w:pPr>
        <w:spacing w:after="0" w:line="240" w:lineRule="auto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>
        <w:rPr>
          <w:rFonts w:asciiTheme="majorHAnsi" w:hAnsiTheme="majorHAnsi" w:cs="Arial"/>
          <w:b/>
          <w:bCs/>
          <w:iCs/>
          <w:sz w:val="20"/>
          <w:szCs w:val="20"/>
        </w:rPr>
        <w:t>PRZEDŁUŻENIE TERMINU OTWARCIA OFERT</w:t>
      </w:r>
    </w:p>
    <w:p w14:paraId="0838CC75" w14:textId="77777777" w:rsidR="00125172" w:rsidRPr="00333928" w:rsidRDefault="00125172" w:rsidP="00125172">
      <w:pPr>
        <w:spacing w:after="0" w:line="240" w:lineRule="auto"/>
        <w:jc w:val="both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  <w:r w:rsidRPr="00333928">
        <w:rPr>
          <w:rFonts w:asciiTheme="majorHAnsi" w:hAnsiTheme="majorHAnsi" w:cs="Arial"/>
          <w:b/>
          <w:bCs/>
          <w:iCs/>
          <w:sz w:val="20"/>
          <w:szCs w:val="20"/>
        </w:rPr>
        <w:tab/>
      </w:r>
      <w:r w:rsidRPr="00333928">
        <w:rPr>
          <w:rFonts w:asciiTheme="majorHAnsi" w:hAnsiTheme="majorHAnsi" w:cs="Arial"/>
          <w:b/>
          <w:bCs/>
          <w:iCs/>
          <w:sz w:val="20"/>
          <w:szCs w:val="20"/>
        </w:rPr>
        <w:tab/>
      </w:r>
      <w:r w:rsidRPr="00333928">
        <w:rPr>
          <w:rFonts w:asciiTheme="majorHAnsi" w:hAnsiTheme="majorHAnsi" w:cs="Arial"/>
          <w:b/>
          <w:bCs/>
          <w:iCs/>
          <w:sz w:val="20"/>
          <w:szCs w:val="20"/>
        </w:rPr>
        <w:tab/>
      </w:r>
      <w:r w:rsidRPr="00333928">
        <w:rPr>
          <w:rFonts w:asciiTheme="majorHAnsi" w:hAnsiTheme="majorHAnsi" w:cs="Arial"/>
          <w:b/>
          <w:bCs/>
          <w:iCs/>
          <w:sz w:val="20"/>
          <w:szCs w:val="20"/>
        </w:rPr>
        <w:tab/>
      </w:r>
      <w:r w:rsidRPr="00333928">
        <w:rPr>
          <w:rFonts w:asciiTheme="majorHAnsi" w:hAnsiTheme="majorHAnsi" w:cs="Arial"/>
          <w:b/>
          <w:bCs/>
          <w:iCs/>
          <w:sz w:val="20"/>
          <w:szCs w:val="20"/>
        </w:rPr>
        <w:tab/>
      </w:r>
      <w:r w:rsidRPr="00333928">
        <w:rPr>
          <w:rFonts w:asciiTheme="majorHAnsi" w:hAnsiTheme="majorHAnsi" w:cs="Arial"/>
          <w:b/>
          <w:bCs/>
          <w:iCs/>
          <w:sz w:val="20"/>
          <w:szCs w:val="20"/>
        </w:rPr>
        <w:tab/>
      </w:r>
    </w:p>
    <w:p w14:paraId="06084780" w14:textId="36FAC0AF" w:rsidR="00125172" w:rsidRPr="00333928" w:rsidRDefault="00125172" w:rsidP="00125172">
      <w:pPr>
        <w:spacing w:after="0" w:line="240" w:lineRule="auto"/>
        <w:ind w:firstLine="737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333928">
        <w:rPr>
          <w:rFonts w:asciiTheme="majorHAnsi" w:hAnsiTheme="majorHAnsi" w:cs="Arial"/>
          <w:bCs/>
          <w:iCs/>
          <w:sz w:val="20"/>
          <w:szCs w:val="20"/>
        </w:rPr>
        <w:t>W zwi</w:t>
      </w:r>
      <w:r w:rsidRPr="00333928">
        <w:rPr>
          <w:rFonts w:asciiTheme="majorHAnsi" w:hAnsiTheme="majorHAnsi" w:cs="Cambria"/>
          <w:bCs/>
          <w:iCs/>
          <w:sz w:val="20"/>
          <w:szCs w:val="20"/>
        </w:rPr>
        <w:t>ą</w:t>
      </w:r>
      <w:r w:rsidRPr="00333928">
        <w:rPr>
          <w:rFonts w:asciiTheme="majorHAnsi" w:hAnsiTheme="majorHAnsi" w:cs="Arial"/>
          <w:bCs/>
          <w:iCs/>
          <w:sz w:val="20"/>
          <w:szCs w:val="20"/>
        </w:rPr>
        <w:t>zku z otrzymanymi zapytaniami dotycz</w:t>
      </w:r>
      <w:r w:rsidRPr="00333928">
        <w:rPr>
          <w:rFonts w:asciiTheme="majorHAnsi" w:hAnsiTheme="majorHAnsi" w:cs="Cambria"/>
          <w:bCs/>
          <w:iCs/>
          <w:sz w:val="20"/>
          <w:szCs w:val="20"/>
        </w:rPr>
        <w:t>ą</w:t>
      </w:r>
      <w:r w:rsidRPr="00333928">
        <w:rPr>
          <w:rFonts w:asciiTheme="majorHAnsi" w:hAnsiTheme="majorHAnsi" w:cs="Arial"/>
          <w:bCs/>
          <w:iCs/>
          <w:sz w:val="20"/>
          <w:szCs w:val="20"/>
        </w:rPr>
        <w:t>cymi tre</w:t>
      </w:r>
      <w:r w:rsidRPr="00333928">
        <w:rPr>
          <w:rFonts w:asciiTheme="majorHAnsi" w:hAnsiTheme="majorHAnsi" w:cs="Cambria"/>
          <w:bCs/>
          <w:iCs/>
          <w:sz w:val="20"/>
          <w:szCs w:val="20"/>
        </w:rPr>
        <w:t>ś</w:t>
      </w:r>
      <w:r w:rsidRPr="00333928">
        <w:rPr>
          <w:rFonts w:asciiTheme="majorHAnsi" w:hAnsiTheme="majorHAnsi" w:cs="Arial"/>
          <w:bCs/>
          <w:iCs/>
          <w:sz w:val="20"/>
          <w:szCs w:val="20"/>
        </w:rPr>
        <w:t>ci Specyfikacji Warunk</w:t>
      </w:r>
      <w:r w:rsidRPr="00333928">
        <w:rPr>
          <w:rFonts w:asciiTheme="majorHAnsi" w:hAnsiTheme="majorHAnsi" w:cs="Palatino"/>
          <w:bCs/>
          <w:iCs/>
          <w:sz w:val="20"/>
          <w:szCs w:val="20"/>
        </w:rPr>
        <w:t>ó</w:t>
      </w:r>
      <w:r w:rsidRPr="00333928">
        <w:rPr>
          <w:rFonts w:asciiTheme="majorHAnsi" w:hAnsiTheme="majorHAnsi" w:cs="Arial"/>
          <w:bCs/>
          <w:iCs/>
          <w:sz w:val="20"/>
          <w:szCs w:val="20"/>
        </w:rPr>
        <w:t>w Zam</w:t>
      </w:r>
      <w:r w:rsidRPr="00333928">
        <w:rPr>
          <w:rFonts w:asciiTheme="majorHAnsi" w:hAnsiTheme="majorHAnsi" w:cs="Palatino"/>
          <w:bCs/>
          <w:iCs/>
          <w:sz w:val="20"/>
          <w:szCs w:val="20"/>
        </w:rPr>
        <w:t>ó</w:t>
      </w:r>
      <w:r w:rsidRPr="00333928">
        <w:rPr>
          <w:rFonts w:asciiTheme="majorHAnsi" w:hAnsiTheme="majorHAnsi" w:cs="Arial"/>
          <w:bCs/>
          <w:iCs/>
          <w:sz w:val="20"/>
          <w:szCs w:val="20"/>
        </w:rPr>
        <w:t>wienia, Zamawiaj</w:t>
      </w:r>
      <w:r w:rsidRPr="00333928">
        <w:rPr>
          <w:rFonts w:asciiTheme="majorHAnsi" w:hAnsiTheme="majorHAnsi" w:cs="Cambria"/>
          <w:bCs/>
          <w:iCs/>
          <w:sz w:val="20"/>
          <w:szCs w:val="20"/>
        </w:rPr>
        <w:t>ą</w:t>
      </w:r>
      <w:r w:rsidRPr="00333928">
        <w:rPr>
          <w:rFonts w:asciiTheme="majorHAnsi" w:hAnsiTheme="majorHAnsi" w:cs="Arial"/>
          <w:bCs/>
          <w:iCs/>
          <w:sz w:val="20"/>
          <w:szCs w:val="20"/>
        </w:rPr>
        <w:t>cy na podstawie art. 284 ust. 2 w zwi</w:t>
      </w:r>
      <w:r w:rsidRPr="00333928">
        <w:rPr>
          <w:rFonts w:asciiTheme="majorHAnsi" w:hAnsiTheme="majorHAnsi" w:cs="Cambria"/>
          <w:bCs/>
          <w:iCs/>
          <w:sz w:val="20"/>
          <w:szCs w:val="20"/>
        </w:rPr>
        <w:t>ą</w:t>
      </w:r>
      <w:r w:rsidRPr="00333928">
        <w:rPr>
          <w:rFonts w:asciiTheme="majorHAnsi" w:hAnsiTheme="majorHAnsi" w:cs="Arial"/>
          <w:bCs/>
          <w:iCs/>
          <w:sz w:val="20"/>
          <w:szCs w:val="20"/>
        </w:rPr>
        <w:t>zku z art. 284 ust. 1 ustawy z dnia 11 wrze</w:t>
      </w:r>
      <w:r w:rsidRPr="00333928">
        <w:rPr>
          <w:rFonts w:asciiTheme="majorHAnsi" w:hAnsiTheme="majorHAnsi" w:cs="Cambria"/>
          <w:bCs/>
          <w:iCs/>
          <w:sz w:val="20"/>
          <w:szCs w:val="20"/>
        </w:rPr>
        <w:t>ś</w:t>
      </w:r>
      <w:r w:rsidRPr="00333928">
        <w:rPr>
          <w:rFonts w:asciiTheme="majorHAnsi" w:hAnsiTheme="majorHAnsi" w:cs="Arial"/>
          <w:bCs/>
          <w:iCs/>
          <w:sz w:val="20"/>
          <w:szCs w:val="20"/>
        </w:rPr>
        <w:t>nia 2019r - Prawo zam</w:t>
      </w:r>
      <w:r w:rsidRPr="00333928">
        <w:rPr>
          <w:rFonts w:asciiTheme="majorHAnsi" w:hAnsiTheme="majorHAnsi" w:cs="Palatino"/>
          <w:bCs/>
          <w:iCs/>
          <w:sz w:val="20"/>
          <w:szCs w:val="20"/>
        </w:rPr>
        <w:t>ó</w:t>
      </w:r>
      <w:r w:rsidRPr="00333928">
        <w:rPr>
          <w:rFonts w:asciiTheme="majorHAnsi" w:hAnsiTheme="majorHAnsi" w:cs="Arial"/>
          <w:bCs/>
          <w:iCs/>
          <w:sz w:val="20"/>
          <w:szCs w:val="20"/>
        </w:rPr>
        <w:t>wie</w:t>
      </w:r>
      <w:r w:rsidRPr="00333928">
        <w:rPr>
          <w:rFonts w:asciiTheme="majorHAnsi" w:hAnsiTheme="majorHAnsi" w:cs="Cambria"/>
          <w:bCs/>
          <w:iCs/>
          <w:sz w:val="20"/>
          <w:szCs w:val="20"/>
        </w:rPr>
        <w:t>ń</w:t>
      </w:r>
      <w:r w:rsidRPr="00333928">
        <w:rPr>
          <w:rFonts w:asciiTheme="majorHAnsi" w:hAnsiTheme="majorHAnsi" w:cs="Arial"/>
          <w:bCs/>
          <w:iCs/>
          <w:sz w:val="20"/>
          <w:szCs w:val="20"/>
        </w:rPr>
        <w:t xml:space="preserve"> publicznych poni</w:t>
      </w:r>
      <w:r w:rsidRPr="00333928">
        <w:rPr>
          <w:rFonts w:asciiTheme="majorHAnsi" w:hAnsiTheme="majorHAnsi" w:cs="Cambria"/>
          <w:bCs/>
          <w:iCs/>
          <w:sz w:val="20"/>
          <w:szCs w:val="20"/>
        </w:rPr>
        <w:t>ż</w:t>
      </w:r>
      <w:r w:rsidRPr="00333928">
        <w:rPr>
          <w:rFonts w:asciiTheme="majorHAnsi" w:hAnsiTheme="majorHAnsi" w:cs="Arial"/>
          <w:bCs/>
          <w:iCs/>
          <w:sz w:val="20"/>
          <w:szCs w:val="20"/>
        </w:rPr>
        <w:t>ej zamieszcza tre</w:t>
      </w:r>
      <w:r w:rsidRPr="00333928">
        <w:rPr>
          <w:rFonts w:asciiTheme="majorHAnsi" w:hAnsiTheme="majorHAnsi" w:cs="Cambria"/>
          <w:bCs/>
          <w:iCs/>
          <w:sz w:val="20"/>
          <w:szCs w:val="20"/>
        </w:rPr>
        <w:t>ść</w:t>
      </w:r>
      <w:r w:rsidRPr="00333928">
        <w:rPr>
          <w:rFonts w:asciiTheme="majorHAnsi" w:hAnsiTheme="majorHAnsi" w:cs="Arial"/>
          <w:bCs/>
          <w:iCs/>
          <w:sz w:val="20"/>
          <w:szCs w:val="20"/>
        </w:rPr>
        <w:t xml:space="preserve"> zapyta</w:t>
      </w:r>
      <w:r w:rsidRPr="00333928">
        <w:rPr>
          <w:rFonts w:asciiTheme="majorHAnsi" w:hAnsiTheme="majorHAnsi" w:cs="Cambria"/>
          <w:bCs/>
          <w:iCs/>
          <w:sz w:val="20"/>
          <w:szCs w:val="20"/>
        </w:rPr>
        <w:t>ń</w:t>
      </w:r>
      <w:r w:rsidRPr="00333928">
        <w:rPr>
          <w:rFonts w:asciiTheme="majorHAnsi" w:hAnsiTheme="majorHAnsi" w:cs="Arial"/>
          <w:bCs/>
          <w:iCs/>
          <w:sz w:val="20"/>
          <w:szCs w:val="20"/>
        </w:rPr>
        <w:t xml:space="preserve"> wraz z odpowiedziami:</w:t>
      </w:r>
    </w:p>
    <w:p w14:paraId="4CBED55C" w14:textId="77777777" w:rsidR="003C31AE" w:rsidRPr="00333928" w:rsidRDefault="003C31AE" w:rsidP="00125172">
      <w:pPr>
        <w:spacing w:after="0" w:line="240" w:lineRule="auto"/>
        <w:ind w:firstLine="737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14AFB2B7" w14:textId="1D8A33AD" w:rsidR="003C31AE" w:rsidRPr="00333928" w:rsidRDefault="00F72108" w:rsidP="00F72108">
      <w:pPr>
        <w:spacing w:after="0" w:line="240" w:lineRule="auto"/>
        <w:rPr>
          <w:rFonts w:asciiTheme="majorHAnsi" w:hAnsiTheme="majorHAnsi" w:cs="DejaVuSansCondensed"/>
          <w:b/>
          <w:sz w:val="20"/>
          <w:szCs w:val="20"/>
        </w:rPr>
      </w:pPr>
      <w:r w:rsidRPr="00333928">
        <w:rPr>
          <w:rFonts w:asciiTheme="majorHAnsi" w:hAnsiTheme="majorHAnsi" w:cs="DejaVuSansCondensed"/>
          <w:b/>
          <w:color w:val="FF0000"/>
          <w:sz w:val="20"/>
          <w:szCs w:val="20"/>
        </w:rPr>
        <w:tab/>
      </w:r>
      <w:r w:rsidRPr="00333928">
        <w:rPr>
          <w:rFonts w:asciiTheme="majorHAnsi" w:hAnsiTheme="majorHAnsi" w:cs="DejaVuSansCondensed"/>
          <w:b/>
          <w:color w:val="FF0000"/>
          <w:sz w:val="20"/>
          <w:szCs w:val="20"/>
        </w:rPr>
        <w:tab/>
      </w:r>
      <w:r w:rsidRPr="00333928">
        <w:rPr>
          <w:rFonts w:asciiTheme="majorHAnsi" w:hAnsiTheme="majorHAnsi" w:cs="DejaVuSansCondensed"/>
          <w:b/>
          <w:color w:val="FF0000"/>
          <w:sz w:val="20"/>
          <w:szCs w:val="20"/>
        </w:rPr>
        <w:tab/>
      </w:r>
      <w:r w:rsidRPr="00333928">
        <w:rPr>
          <w:rFonts w:asciiTheme="majorHAnsi" w:hAnsiTheme="majorHAnsi" w:cs="DejaVuSansCondensed"/>
          <w:b/>
          <w:color w:val="FF0000"/>
          <w:sz w:val="20"/>
          <w:szCs w:val="20"/>
        </w:rPr>
        <w:tab/>
      </w:r>
      <w:r w:rsidRPr="00333928">
        <w:rPr>
          <w:rFonts w:asciiTheme="majorHAnsi" w:hAnsiTheme="majorHAnsi" w:cs="DejaVuSansCondensed"/>
          <w:b/>
          <w:color w:val="FF0000"/>
          <w:sz w:val="20"/>
          <w:szCs w:val="20"/>
        </w:rPr>
        <w:tab/>
      </w:r>
      <w:r w:rsidRPr="00333928">
        <w:rPr>
          <w:rFonts w:asciiTheme="majorHAnsi" w:hAnsiTheme="majorHAnsi" w:cs="DejaVuSansCondensed"/>
          <w:b/>
          <w:color w:val="FF0000"/>
          <w:sz w:val="20"/>
          <w:szCs w:val="20"/>
        </w:rPr>
        <w:tab/>
      </w:r>
      <w:r w:rsidRPr="00333928">
        <w:rPr>
          <w:rFonts w:asciiTheme="majorHAnsi" w:hAnsiTheme="majorHAnsi" w:cs="DejaVuSansCondensed"/>
          <w:b/>
          <w:sz w:val="20"/>
          <w:szCs w:val="20"/>
        </w:rPr>
        <w:t>Zestaw nr 1</w:t>
      </w:r>
    </w:p>
    <w:p w14:paraId="59ED2FF0" w14:textId="77777777" w:rsidR="00F72108" w:rsidRPr="00333928" w:rsidRDefault="00F72108" w:rsidP="00F72108">
      <w:pPr>
        <w:spacing w:after="0" w:line="240" w:lineRule="auto"/>
        <w:rPr>
          <w:rFonts w:asciiTheme="majorHAnsi" w:hAnsiTheme="majorHAnsi" w:cs="DejaVuSansCondensed"/>
          <w:b/>
          <w:sz w:val="20"/>
          <w:szCs w:val="20"/>
        </w:rPr>
      </w:pPr>
    </w:p>
    <w:p w14:paraId="6C7FBFF4" w14:textId="77777777" w:rsidR="00F72108" w:rsidRPr="00333928" w:rsidRDefault="00F72108" w:rsidP="00F72108">
      <w:pPr>
        <w:numPr>
          <w:ilvl w:val="0"/>
          <w:numId w:val="2"/>
        </w:numPr>
        <w:spacing w:after="0" w:line="240" w:lineRule="auto"/>
        <w:ind w:right="1183" w:hanging="10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Rozdział 2 SWZ, pkt. 2.5, Zał. nr 1 do SWZ, pakiet 1, poz. 1-3 - Czy Zamawiający zgodzi się na zaoferowanie odczynników z minimalnym terminem ważności 6 miesięcy od daty dostawy do Zamawiającego?</w:t>
      </w:r>
    </w:p>
    <w:p w14:paraId="7BF3F231" w14:textId="77777777" w:rsidR="00F72108" w:rsidRPr="00333928" w:rsidRDefault="00F72108" w:rsidP="00F72108">
      <w:pPr>
        <w:spacing w:after="0" w:line="240" w:lineRule="auto"/>
        <w:ind w:right="118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Uzasadnienie: ze względu na skład, komponenty i system produkcji odczynników – nie można określić terminu ważności oferowanego asortymentu na podany w SWZ. Oferowane terminy ważności zostały podane zgodnie z zaleceniami producenta.</w:t>
      </w:r>
    </w:p>
    <w:p w14:paraId="05D647AF" w14:textId="77777777" w:rsidR="00F72108" w:rsidRPr="00333928" w:rsidRDefault="00F72108" w:rsidP="00F72108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6F833FD1" w14:textId="7F01284A" w:rsidR="00F72108" w:rsidRPr="00333928" w:rsidRDefault="00F72108" w:rsidP="00F72108">
      <w:pPr>
        <w:spacing w:after="0" w:line="240" w:lineRule="auto"/>
        <w:ind w:right="118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>Zamawiający dopuszcza.</w:t>
      </w:r>
    </w:p>
    <w:p w14:paraId="1934241F" w14:textId="77777777" w:rsidR="00F72108" w:rsidRPr="00333928" w:rsidRDefault="00F72108" w:rsidP="00F72108">
      <w:pPr>
        <w:spacing w:after="0" w:line="240" w:lineRule="auto"/>
        <w:ind w:right="1183"/>
        <w:rPr>
          <w:rFonts w:asciiTheme="majorHAnsi" w:hAnsiTheme="majorHAnsi"/>
          <w:sz w:val="20"/>
          <w:szCs w:val="20"/>
        </w:rPr>
      </w:pPr>
    </w:p>
    <w:p w14:paraId="005A8205" w14:textId="77777777" w:rsidR="00F72108" w:rsidRPr="00333928" w:rsidRDefault="00F72108" w:rsidP="00F72108">
      <w:pPr>
        <w:numPr>
          <w:ilvl w:val="0"/>
          <w:numId w:val="2"/>
        </w:numPr>
        <w:spacing w:after="0" w:line="240" w:lineRule="auto"/>
        <w:ind w:right="1183" w:hanging="10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Zał. nr 1 do SWZ, pakiet 1, poz. 4 – W związku z tym, iż asortyment z pozycji 4 pakowany jest po 288 sztuk w opakowaniu handlowym, to czy Zamawiający wyrazi zgodę na zaoferowanie tak pakowanego produktu? Jeżeli tak, wnosimy o określenie zapotrzebowania, czy wykonawca powinien zaoferować 1 opakowanie handlowe czy 2 opakowania handlowe?</w:t>
      </w:r>
    </w:p>
    <w:p w14:paraId="6A739A23" w14:textId="77777777" w:rsidR="00F72108" w:rsidRPr="00333928" w:rsidRDefault="00F72108" w:rsidP="00F72108">
      <w:pPr>
        <w:pStyle w:val="Akapitzlist"/>
        <w:spacing w:after="0" w:line="240" w:lineRule="auto"/>
        <w:ind w:left="10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073BEF39" w14:textId="249D784E" w:rsidR="00F72108" w:rsidRPr="00333928" w:rsidRDefault="00082F0C" w:rsidP="00F72108">
      <w:pPr>
        <w:spacing w:after="0" w:line="240" w:lineRule="auto"/>
        <w:ind w:right="1183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>Zgodnie z SWZ Z</w:t>
      </w:r>
      <w:r w:rsidR="00F72108" w:rsidRPr="00333928">
        <w:rPr>
          <w:rFonts w:asciiTheme="majorHAnsi" w:hAnsiTheme="majorHAnsi"/>
          <w:color w:val="FF0000"/>
          <w:sz w:val="20"/>
          <w:szCs w:val="20"/>
        </w:rPr>
        <w:t xml:space="preserve">amawiający </w:t>
      </w:r>
      <w:r w:rsidRPr="00333928">
        <w:rPr>
          <w:rFonts w:asciiTheme="majorHAnsi" w:hAnsiTheme="majorHAnsi"/>
          <w:color w:val="FF0000"/>
          <w:sz w:val="20"/>
          <w:szCs w:val="20"/>
        </w:rPr>
        <w:t>wymaga 300 sztuk końcówek. Zamawiający nie określa ilości sztuk w opak. handlowym.</w:t>
      </w:r>
    </w:p>
    <w:p w14:paraId="21550B44" w14:textId="77777777" w:rsidR="00F72108" w:rsidRPr="00333928" w:rsidRDefault="00F72108" w:rsidP="00F72108">
      <w:pPr>
        <w:spacing w:after="0" w:line="240" w:lineRule="auto"/>
        <w:ind w:right="1183"/>
        <w:rPr>
          <w:rFonts w:asciiTheme="majorHAnsi" w:hAnsiTheme="majorHAnsi"/>
          <w:sz w:val="20"/>
          <w:szCs w:val="20"/>
        </w:rPr>
      </w:pPr>
    </w:p>
    <w:p w14:paraId="569DF3F6" w14:textId="77777777" w:rsidR="00F72108" w:rsidRPr="00333928" w:rsidRDefault="00F72108" w:rsidP="00F72108">
      <w:pPr>
        <w:numPr>
          <w:ilvl w:val="0"/>
          <w:numId w:val="2"/>
        </w:numPr>
        <w:spacing w:after="0" w:line="240" w:lineRule="auto"/>
        <w:ind w:right="1183" w:hanging="10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 xml:space="preserve">Część 1 OPZ, zestawienie ilościowe poz. 3, Zał. nr 1 do SWZ, parametry graniczne analizatora, pkt. 17 – Czy Zamawiający zgodzi się, aby podłoża pediatryczne były </w:t>
      </w:r>
      <w:proofErr w:type="spellStart"/>
      <w:r w:rsidRPr="00333928">
        <w:rPr>
          <w:rFonts w:asciiTheme="majorHAnsi" w:hAnsiTheme="majorHAnsi"/>
          <w:sz w:val="20"/>
          <w:szCs w:val="20"/>
        </w:rPr>
        <w:t>zwalidowane</w:t>
      </w:r>
      <w:proofErr w:type="spellEnd"/>
      <w:r w:rsidRPr="00333928">
        <w:rPr>
          <w:rFonts w:asciiTheme="majorHAnsi" w:hAnsiTheme="majorHAnsi"/>
          <w:sz w:val="20"/>
          <w:szCs w:val="20"/>
        </w:rPr>
        <w:t xml:space="preserve"> tylko do badania krwi?</w:t>
      </w:r>
    </w:p>
    <w:p w14:paraId="4CB95DB2" w14:textId="77777777" w:rsidR="00161E37" w:rsidRPr="00333928" w:rsidRDefault="00161E37" w:rsidP="00161E37">
      <w:pPr>
        <w:pStyle w:val="Akapitzlist"/>
        <w:spacing w:after="0" w:line="240" w:lineRule="auto"/>
        <w:ind w:left="10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4B738980" w14:textId="28EA1DD2" w:rsidR="00F72108" w:rsidRPr="00333928" w:rsidRDefault="00F72108" w:rsidP="00F72108">
      <w:pPr>
        <w:spacing w:after="0" w:line="240" w:lineRule="auto"/>
        <w:ind w:right="1183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>Zamawiający dopuszcza</w:t>
      </w:r>
      <w:r w:rsidR="00161E37" w:rsidRPr="00333928">
        <w:rPr>
          <w:rFonts w:asciiTheme="majorHAnsi" w:hAnsiTheme="majorHAnsi"/>
          <w:color w:val="FF0000"/>
          <w:sz w:val="20"/>
          <w:szCs w:val="20"/>
        </w:rPr>
        <w:t>.</w:t>
      </w:r>
    </w:p>
    <w:p w14:paraId="3886C2C7" w14:textId="77777777" w:rsidR="00161E37" w:rsidRPr="00333928" w:rsidRDefault="00161E37" w:rsidP="00F72108">
      <w:pPr>
        <w:spacing w:after="0" w:line="240" w:lineRule="auto"/>
        <w:ind w:right="1183"/>
        <w:rPr>
          <w:rFonts w:asciiTheme="majorHAnsi" w:hAnsiTheme="majorHAnsi"/>
          <w:color w:val="FF0000"/>
          <w:sz w:val="20"/>
          <w:szCs w:val="20"/>
        </w:rPr>
      </w:pPr>
    </w:p>
    <w:p w14:paraId="2A6EC8EB" w14:textId="25D64C46" w:rsidR="00F72108" w:rsidRPr="00333928" w:rsidRDefault="00F72108" w:rsidP="00F72108">
      <w:pPr>
        <w:numPr>
          <w:ilvl w:val="0"/>
          <w:numId w:val="2"/>
        </w:numPr>
        <w:spacing w:after="0" w:line="240" w:lineRule="auto"/>
        <w:ind w:right="1183" w:hanging="10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Załącznik nr 3 do SWZ, pakiet 1 – Czy Zamawiający potwierdza, iż w tabeli 2 dotyczącej wyceny</w:t>
      </w:r>
      <w:r w:rsidR="00161E37" w:rsidRPr="00333928">
        <w:rPr>
          <w:rFonts w:asciiTheme="majorHAnsi" w:hAnsiTheme="majorHAnsi"/>
          <w:sz w:val="20"/>
          <w:szCs w:val="20"/>
        </w:rPr>
        <w:t xml:space="preserve"> </w:t>
      </w:r>
      <w:r w:rsidRPr="00333928">
        <w:rPr>
          <w:rFonts w:asciiTheme="majorHAnsi" w:hAnsiTheme="majorHAnsi"/>
          <w:sz w:val="20"/>
          <w:szCs w:val="20"/>
        </w:rPr>
        <w:t>dzierżawy, wykonawca sam powinien wpisać nazwę oferowanego aparatu odpowiednio do oferowanego pakietu? Przedmiotem dzierżawy w pakiecie 1 lub 2 nie jest „Automatyczny czytnik opadu krwinek czerwonych:’’, jak zostało ujęte w tabeli.</w:t>
      </w:r>
    </w:p>
    <w:p w14:paraId="0347AFE3" w14:textId="0F6E3E0E" w:rsidR="00161E37" w:rsidRPr="00333928" w:rsidRDefault="00161E37" w:rsidP="00161E37">
      <w:pPr>
        <w:pStyle w:val="Akapitzlist"/>
        <w:spacing w:after="0" w:line="240" w:lineRule="auto"/>
        <w:ind w:left="10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67A8D2C1" w14:textId="7FEEC26B" w:rsidR="00C75510" w:rsidRPr="00333928" w:rsidRDefault="00C75510" w:rsidP="00C75510">
      <w:pPr>
        <w:spacing w:after="0" w:line="240" w:lineRule="auto"/>
        <w:ind w:right="1343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 xml:space="preserve">W załączeniu  formularz </w:t>
      </w:r>
      <w:r w:rsidR="003F69A8" w:rsidRPr="003F69A8">
        <w:rPr>
          <w:rFonts w:asciiTheme="majorHAnsi" w:hAnsiTheme="majorHAnsi" w:cs="DejaVuSansCondensed"/>
          <w:bCs/>
          <w:color w:val="FF0000"/>
          <w:sz w:val="20"/>
          <w:szCs w:val="20"/>
        </w:rPr>
        <w:t>asortymentowo-</w:t>
      </w:r>
      <w:r w:rsidR="003F69A8" w:rsidRPr="00333928"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333928">
        <w:rPr>
          <w:rFonts w:asciiTheme="majorHAnsi" w:hAnsiTheme="majorHAnsi"/>
          <w:color w:val="FF0000"/>
          <w:sz w:val="20"/>
          <w:szCs w:val="20"/>
        </w:rPr>
        <w:t>cenowy po zmianach.</w:t>
      </w:r>
    </w:p>
    <w:p w14:paraId="2938CE1B" w14:textId="77777777" w:rsidR="00161E37" w:rsidRPr="00333928" w:rsidRDefault="00161E37" w:rsidP="00C75510">
      <w:pPr>
        <w:spacing w:after="0" w:line="240" w:lineRule="auto"/>
        <w:ind w:right="1183"/>
        <w:rPr>
          <w:rFonts w:asciiTheme="majorHAnsi" w:hAnsiTheme="majorHAnsi"/>
          <w:sz w:val="20"/>
          <w:szCs w:val="20"/>
        </w:rPr>
      </w:pPr>
    </w:p>
    <w:p w14:paraId="711B99A1" w14:textId="5F0E3986" w:rsidR="00F72108" w:rsidRPr="00333928" w:rsidRDefault="00F72108" w:rsidP="00333928">
      <w:pPr>
        <w:spacing w:after="0" w:line="240" w:lineRule="auto"/>
        <w:ind w:left="-5" w:right="118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Pytania dotyczące projektu umowy zał. 5 do SWZ w odniesieniu do zadania 1:</w:t>
      </w:r>
    </w:p>
    <w:p w14:paraId="59DC3AB8" w14:textId="77777777" w:rsidR="00F72108" w:rsidRPr="00333928" w:rsidRDefault="00F72108" w:rsidP="00161E37">
      <w:pPr>
        <w:numPr>
          <w:ilvl w:val="0"/>
          <w:numId w:val="3"/>
        </w:numPr>
        <w:spacing w:after="0" w:line="240" w:lineRule="auto"/>
        <w:ind w:right="1183" w:hanging="216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§ 2 ust. 3 – Czy Zamawiający zgodzi się na modyfikację zapisu na:</w:t>
      </w:r>
    </w:p>
    <w:p w14:paraId="70C586EC" w14:textId="77777777" w:rsidR="00F72108" w:rsidRPr="00333928" w:rsidRDefault="00F72108" w:rsidP="00F72108">
      <w:pPr>
        <w:spacing w:after="0" w:line="240" w:lineRule="auto"/>
        <w:ind w:left="-5" w:right="118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lastRenderedPageBreak/>
        <w:t>„Dostawy w trybie awaryjnym będą realizowane w terminie do 48 godzin w dni robocze od momentu złożenia zamówienia przez Zamawiającego na zasadach określonych w ust. 2.?”</w:t>
      </w:r>
    </w:p>
    <w:p w14:paraId="64D60305" w14:textId="77777777" w:rsidR="00F72108" w:rsidRPr="00333928" w:rsidRDefault="00F72108" w:rsidP="00F72108">
      <w:pPr>
        <w:spacing w:after="0" w:line="240" w:lineRule="auto"/>
        <w:ind w:left="-5" w:right="118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Uzasadnienie: Zapis będzie spójny z rozdziałem 2 SWZ, pkt. 2.3</w:t>
      </w:r>
    </w:p>
    <w:p w14:paraId="24EB1CB1" w14:textId="4D67520B" w:rsidR="00161E37" w:rsidRPr="00333928" w:rsidRDefault="00161E37" w:rsidP="00161E37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50117E24" w14:textId="6244E1CB" w:rsidR="00DF74D3" w:rsidRPr="00333928" w:rsidRDefault="00DF74D3" w:rsidP="00DF74D3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Zamawiaj</w:t>
      </w:r>
      <w:r w:rsidRPr="00333928">
        <w:rPr>
          <w:rFonts w:asciiTheme="majorHAnsi" w:hAnsiTheme="majorHAnsi" w:cs="Cambria"/>
          <w:bCs/>
          <w:color w:val="FF0000"/>
          <w:sz w:val="20"/>
          <w:szCs w:val="20"/>
        </w:rPr>
        <w:t>ą</w:t>
      </w: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 xml:space="preserve">cy  </w:t>
      </w:r>
      <w:r w:rsidR="00FD0231"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 xml:space="preserve">zmienia </w:t>
      </w:r>
      <w:r w:rsidR="00FD0231" w:rsidRPr="00333928">
        <w:rPr>
          <w:rFonts w:asciiTheme="majorHAnsi" w:hAnsiTheme="majorHAnsi"/>
          <w:color w:val="FF0000"/>
          <w:sz w:val="20"/>
          <w:szCs w:val="20"/>
        </w:rPr>
        <w:t>§ 2 ust. 3 wzoru umowy dostawy</w:t>
      </w:r>
      <w:r w:rsidR="00FD0231"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 xml:space="preserve"> </w:t>
      </w: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.</w:t>
      </w:r>
      <w:r w:rsidR="00C75510"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 xml:space="preserve"> Wzór umowy po zmianach w załączeniu.</w:t>
      </w:r>
    </w:p>
    <w:p w14:paraId="5E08E352" w14:textId="66070AF9" w:rsidR="00F72108" w:rsidRPr="00333928" w:rsidRDefault="00F72108" w:rsidP="00161E37">
      <w:pPr>
        <w:spacing w:after="0" w:line="240" w:lineRule="auto"/>
        <w:ind w:right="1183"/>
        <w:rPr>
          <w:rFonts w:asciiTheme="majorHAnsi" w:hAnsiTheme="majorHAnsi"/>
          <w:sz w:val="20"/>
          <w:szCs w:val="20"/>
        </w:rPr>
      </w:pPr>
    </w:p>
    <w:p w14:paraId="1605AF2A" w14:textId="77777777" w:rsidR="00F72108" w:rsidRPr="00333928" w:rsidRDefault="00F72108" w:rsidP="00F72108">
      <w:pPr>
        <w:numPr>
          <w:ilvl w:val="0"/>
          <w:numId w:val="3"/>
        </w:numPr>
        <w:spacing w:after="0" w:line="240" w:lineRule="auto"/>
        <w:ind w:right="1183" w:hanging="216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§ 2 ust. 4 - §2 ust. 4 – Czy Zamawiający wyraża zgodę na modyfikację postanowienia umownego na:</w:t>
      </w:r>
    </w:p>
    <w:p w14:paraId="731D8C30" w14:textId="6AB88851" w:rsidR="00F72108" w:rsidRPr="00333928" w:rsidRDefault="00F72108" w:rsidP="00F72108">
      <w:pPr>
        <w:spacing w:after="0" w:line="240" w:lineRule="auto"/>
        <w:ind w:left="-5" w:right="118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,,Wykonawca dostarczy fakturę w sposób, o którym mowa w §5 ust. 8 lub dołączy fakturę do każdej dostawy zawierającą nazwę wyrobu, ilość, cenę, ilość sztuk w opakowaniu, rodzaj opakowania, nazwę producenta / wytwórcy lub dostawcy, nr serii i datę ważności wyrobu, kod katalogowy / numer referencyjny wyrobu , którą doręczy tego samego dnia Zamawiającemu. Faktura winna zawierać również numer umowy, na podstawie której realizowana jest dostawa. W przypadku braku możliwości umieszczenia powyższych informacji na fakturze Zamawiający wymaga, aby Wykonawca zamieścił je w odrębnym dokumencie dołączonym do faktury.”?</w:t>
      </w:r>
    </w:p>
    <w:p w14:paraId="2B0610B8" w14:textId="77777777" w:rsidR="00161E37" w:rsidRPr="00333928" w:rsidRDefault="00161E37" w:rsidP="00161E37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44527958" w14:textId="76097852" w:rsidR="00161E37" w:rsidRPr="00333928" w:rsidRDefault="00DF74D3" w:rsidP="00F72108">
      <w:pPr>
        <w:spacing w:after="0" w:line="240" w:lineRule="auto"/>
        <w:ind w:left="-5" w:right="1183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>Zgodnie z SWZ.</w:t>
      </w:r>
    </w:p>
    <w:p w14:paraId="6459D64D" w14:textId="77777777" w:rsidR="00DF74D3" w:rsidRPr="00333928" w:rsidRDefault="00DF74D3" w:rsidP="00F72108">
      <w:pPr>
        <w:spacing w:after="0" w:line="240" w:lineRule="auto"/>
        <w:ind w:left="-5" w:right="1183"/>
        <w:rPr>
          <w:rFonts w:asciiTheme="majorHAnsi" w:hAnsiTheme="majorHAnsi"/>
          <w:color w:val="FF0000"/>
          <w:sz w:val="20"/>
          <w:szCs w:val="20"/>
        </w:rPr>
      </w:pPr>
    </w:p>
    <w:p w14:paraId="4F97F48A" w14:textId="77777777" w:rsidR="00F72108" w:rsidRPr="00333928" w:rsidRDefault="00F72108" w:rsidP="00F72108">
      <w:pPr>
        <w:numPr>
          <w:ilvl w:val="0"/>
          <w:numId w:val="3"/>
        </w:numPr>
        <w:spacing w:after="0" w:line="240" w:lineRule="auto"/>
        <w:ind w:right="1183" w:hanging="216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§2 ust. 5 – Czy Zamawiający wyraża zgodę na modyfikację postanowienia umownego na:</w:t>
      </w:r>
    </w:p>
    <w:p w14:paraId="138D2994" w14:textId="77777777" w:rsidR="00F72108" w:rsidRPr="00333928" w:rsidRDefault="00F72108" w:rsidP="00F72108">
      <w:pPr>
        <w:spacing w:after="0" w:line="240" w:lineRule="auto"/>
        <w:ind w:left="-5" w:right="118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,,Wraz z pierwszą dostawą Wykonawca dołączy karty charakterystyki materiałów niebezpiecznych dla odczynników, które w swoim składzie zawierają substancje niebezpieczne, zgodnie z rozporządzeniem Ministra Zdrowia z dnia 8 lutego 2010 roku (Dz. U. z 2010 roku, nr 2010, poz. 140) w sprawie wykazu substancji niebezpiecznych wraz z ich kwalifikacją i oznakowaniem lub dokument potwierdzający brak substancji niebezpiecznych dla odczynników, które takich substancji nie zawierają, zgodnie z Dyrektywa o Preparatach Niebezpiecznych nr 199/45/EC (dopuszczalny nośnik elektroniczny lub link do strony internetowej) oraz charakterystyki i metodyki wykonywania testów. Zamawiający uzna za spełnienie niniejszych wymagań poprzez udostępnienie ww. dokumentów w bibliotece technicznej Wykonawcy dostępnej pod adresem www. …….….”?</w:t>
      </w:r>
    </w:p>
    <w:p w14:paraId="2980C545" w14:textId="373CDE34" w:rsidR="00F72108" w:rsidRPr="00333928" w:rsidRDefault="00F72108" w:rsidP="00F72108">
      <w:pPr>
        <w:spacing w:after="0" w:line="240" w:lineRule="auto"/>
        <w:ind w:left="-5" w:right="118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Uzasadnienie: Wychodząc naprzeciw oczekiwaniom Klientów Wykonawca umożliwia obecnie Zamawiającym możliwość nieograniczonego, całodobowego i bezpłatnego dostępu do biblioteki technicznej znajdującej się na stronie internetowej Wykonawcy dzięki, której Zamawiający będzie miał zarówno podgląd jak i możliwość pobrania szeregu zawsze aktualnych dokumentów dotyczących przedmiotu umowy w tym m.in. deklaracji zgodności, certyfikatów kontroli jakości, dokumentów potwierdzających dopuszczenie do obrotu, ŚKJ, ulotek, instrukcji czy kart charakterystyk. Mając powyższe na uwadze zwracamy się z prośbą o przychylne rozpatrzenie pytania i rozszerzenie zapisu. Będzie to również zgodne z zapisami OPZ, tabela 2 wymagania dotyczące podłoży, pkt. 4</w:t>
      </w:r>
    </w:p>
    <w:p w14:paraId="73D5EC69" w14:textId="477CC71E" w:rsidR="00161E37" w:rsidRPr="00333928" w:rsidRDefault="00161E37" w:rsidP="00161E37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3C947965" w14:textId="77777777" w:rsidR="00DF74D3" w:rsidRPr="00333928" w:rsidRDefault="00DF74D3" w:rsidP="00DF74D3">
      <w:pPr>
        <w:spacing w:after="0" w:line="240" w:lineRule="auto"/>
        <w:ind w:left="-5" w:right="1183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>Zgodnie z SWZ.</w:t>
      </w:r>
    </w:p>
    <w:p w14:paraId="35255260" w14:textId="77777777" w:rsidR="00161E37" w:rsidRPr="00333928" w:rsidRDefault="00161E37" w:rsidP="00333928">
      <w:pPr>
        <w:spacing w:after="0" w:line="240" w:lineRule="auto"/>
        <w:ind w:right="1183"/>
        <w:rPr>
          <w:rFonts w:asciiTheme="majorHAnsi" w:hAnsiTheme="majorHAnsi"/>
          <w:sz w:val="20"/>
          <w:szCs w:val="20"/>
        </w:rPr>
      </w:pPr>
    </w:p>
    <w:p w14:paraId="4C1CABE0" w14:textId="77777777" w:rsidR="00F72108" w:rsidRPr="00333928" w:rsidRDefault="00F72108" w:rsidP="00F72108">
      <w:pPr>
        <w:numPr>
          <w:ilvl w:val="0"/>
          <w:numId w:val="3"/>
        </w:numPr>
        <w:spacing w:after="0" w:line="240" w:lineRule="auto"/>
        <w:ind w:right="1183" w:hanging="216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§5 ust. 6 – Czy Zamawiający wyraża zgodę na modyfikację postanowienia umownego na:</w:t>
      </w:r>
    </w:p>
    <w:p w14:paraId="02FA98FB" w14:textId="70DB798B" w:rsidR="00F72108" w:rsidRPr="00333928" w:rsidRDefault="00F72108" w:rsidP="00F72108">
      <w:pPr>
        <w:spacing w:after="0" w:line="240" w:lineRule="auto"/>
        <w:ind w:left="-5" w:right="118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,,Opóźnienia w płatnościach przez Zamawiającego nie przekraczające 40 dni, nie spowodują zaprzestania realizacji przedmiotu umowy przez Wykonawcę”?</w:t>
      </w:r>
    </w:p>
    <w:p w14:paraId="65D03DF2" w14:textId="2701D9A1" w:rsidR="00161E37" w:rsidRPr="00333928" w:rsidRDefault="00161E37" w:rsidP="00161E37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5866A588" w14:textId="77777777" w:rsidR="00DF74D3" w:rsidRPr="00333928" w:rsidRDefault="00DF74D3" w:rsidP="00DF74D3">
      <w:pPr>
        <w:spacing w:after="0" w:line="240" w:lineRule="auto"/>
        <w:ind w:left="-5" w:right="1183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>Zgodnie z SWZ.</w:t>
      </w:r>
    </w:p>
    <w:p w14:paraId="0D06C956" w14:textId="77777777" w:rsidR="00DF74D3" w:rsidRPr="00333928" w:rsidRDefault="00DF74D3" w:rsidP="00161E37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</w:p>
    <w:p w14:paraId="2ED2BE03" w14:textId="77777777" w:rsidR="00161E37" w:rsidRPr="00333928" w:rsidRDefault="00161E37" w:rsidP="00F72108">
      <w:pPr>
        <w:spacing w:after="0" w:line="240" w:lineRule="auto"/>
        <w:ind w:left="-5" w:right="1183"/>
        <w:rPr>
          <w:rFonts w:asciiTheme="majorHAnsi" w:hAnsiTheme="majorHAnsi"/>
          <w:sz w:val="20"/>
          <w:szCs w:val="20"/>
        </w:rPr>
      </w:pPr>
    </w:p>
    <w:p w14:paraId="62CB782C" w14:textId="00E56A59" w:rsidR="00F72108" w:rsidRPr="00333928" w:rsidRDefault="00F72108" w:rsidP="00F72108">
      <w:pPr>
        <w:numPr>
          <w:ilvl w:val="0"/>
          <w:numId w:val="3"/>
        </w:numPr>
        <w:spacing w:after="0" w:line="240" w:lineRule="auto"/>
        <w:ind w:right="1183" w:hanging="216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§9 ust. 1 lit. b – Czy Zamawiający wyraża zgodę na modyfikację postanowienia umownego na: ,,za odstąpienie od umowy / wypowiedzenie / rozwiązanie umowy przez Zamawiającego z powodu okoliczności, za które odpowiada Wykonawca w wysokości 10% wartości netto niezrealizowanej części umowy określonej w § 4 ust. 1.”?</w:t>
      </w:r>
    </w:p>
    <w:p w14:paraId="7ABB1179" w14:textId="5298631C" w:rsidR="00161E37" w:rsidRPr="00333928" w:rsidRDefault="00161E37" w:rsidP="00161E37">
      <w:pPr>
        <w:pStyle w:val="Akapitzlist"/>
        <w:spacing w:after="0" w:line="240" w:lineRule="auto"/>
        <w:ind w:left="216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2F983DB4" w14:textId="77777777" w:rsidR="00980C16" w:rsidRPr="00333928" w:rsidRDefault="00980C16" w:rsidP="00333928">
      <w:pPr>
        <w:spacing w:after="0" w:line="240" w:lineRule="auto"/>
        <w:ind w:left="-5" w:right="1183" w:firstLine="221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>Zgodnie z SWZ.</w:t>
      </w:r>
    </w:p>
    <w:p w14:paraId="7C2D8E5A" w14:textId="77777777" w:rsidR="00161E37" w:rsidRPr="00333928" w:rsidRDefault="00161E37" w:rsidP="00333928">
      <w:pPr>
        <w:spacing w:after="0" w:line="240" w:lineRule="auto"/>
        <w:ind w:right="1183"/>
        <w:rPr>
          <w:rFonts w:asciiTheme="majorHAnsi" w:hAnsiTheme="majorHAnsi"/>
          <w:sz w:val="20"/>
          <w:szCs w:val="20"/>
        </w:rPr>
      </w:pPr>
    </w:p>
    <w:p w14:paraId="32CE2986" w14:textId="6A100B00" w:rsidR="00F72108" w:rsidRPr="00333928" w:rsidRDefault="00F72108" w:rsidP="00F72108">
      <w:pPr>
        <w:numPr>
          <w:ilvl w:val="0"/>
          <w:numId w:val="3"/>
        </w:numPr>
        <w:spacing w:after="0" w:line="240" w:lineRule="auto"/>
        <w:ind w:right="1183" w:hanging="216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lastRenderedPageBreak/>
        <w:t>§9 ust. 1 lit. c – Czy Zamawiający wyraża zgodę na modyfikację postanowienia umownego na: ,,za odstąpienie od umowy / wypowiedzenie / rozwiązanie umowy przez Wykonawcę bez usprawiedliwionej podstawy faktycznej i prawnej w wysokości 10 % wartości netto niezrealizowanej części umowy określonej w § 4 ust. 1.”?</w:t>
      </w:r>
    </w:p>
    <w:p w14:paraId="2CD0AA3E" w14:textId="7E83ECDE" w:rsidR="00161E37" w:rsidRPr="00333928" w:rsidRDefault="00161E37" w:rsidP="00333928">
      <w:pPr>
        <w:spacing w:after="0" w:line="240" w:lineRule="auto"/>
        <w:ind w:firstLine="216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254F5AB0" w14:textId="77777777" w:rsidR="00980C16" w:rsidRPr="00333928" w:rsidRDefault="00980C16" w:rsidP="00333928">
      <w:pPr>
        <w:spacing w:after="0" w:line="240" w:lineRule="auto"/>
        <w:ind w:left="-5" w:right="1183" w:firstLine="221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>Zgodnie z SWZ.</w:t>
      </w:r>
    </w:p>
    <w:p w14:paraId="0482E67B" w14:textId="77777777" w:rsidR="00161E37" w:rsidRPr="00333928" w:rsidRDefault="00161E37" w:rsidP="00333928">
      <w:pPr>
        <w:spacing w:after="0" w:line="240" w:lineRule="auto"/>
        <w:ind w:right="1183"/>
        <w:rPr>
          <w:rFonts w:asciiTheme="majorHAnsi" w:hAnsiTheme="majorHAnsi"/>
          <w:sz w:val="20"/>
          <w:szCs w:val="20"/>
        </w:rPr>
      </w:pPr>
    </w:p>
    <w:p w14:paraId="2A1BB5A0" w14:textId="0457BA1A" w:rsidR="00F72108" w:rsidRPr="00333928" w:rsidRDefault="00F72108" w:rsidP="00F72108">
      <w:pPr>
        <w:numPr>
          <w:ilvl w:val="0"/>
          <w:numId w:val="3"/>
        </w:numPr>
        <w:spacing w:after="0" w:line="240" w:lineRule="auto"/>
        <w:ind w:right="1183" w:hanging="216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 xml:space="preserve">§9 ust. 1 lit. d – Czy Zamawiający wyraża zgodę na obniżenie wysokości kary umownej do 50 zł </w:t>
      </w:r>
      <w:proofErr w:type="spellStart"/>
      <w:r w:rsidRPr="00333928">
        <w:rPr>
          <w:rFonts w:asciiTheme="majorHAnsi" w:hAnsiTheme="majorHAnsi"/>
          <w:sz w:val="20"/>
          <w:szCs w:val="20"/>
        </w:rPr>
        <w:t>zakażdy</w:t>
      </w:r>
      <w:proofErr w:type="spellEnd"/>
      <w:r w:rsidRPr="00333928">
        <w:rPr>
          <w:rFonts w:asciiTheme="majorHAnsi" w:hAnsiTheme="majorHAnsi"/>
          <w:sz w:val="20"/>
          <w:szCs w:val="20"/>
        </w:rPr>
        <w:t xml:space="preserve"> dzień zwłoki z tytułu nieudostępnienia dokumentów, o których mowa w §7 ust. 1?</w:t>
      </w:r>
    </w:p>
    <w:p w14:paraId="59EC120D" w14:textId="7056E70E" w:rsidR="00161E37" w:rsidRPr="00333928" w:rsidRDefault="00161E37" w:rsidP="00333928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5F4A8815" w14:textId="77777777" w:rsidR="00980C16" w:rsidRPr="00333928" w:rsidRDefault="00980C16" w:rsidP="00980C16">
      <w:pPr>
        <w:spacing w:after="0" w:line="240" w:lineRule="auto"/>
        <w:ind w:left="-5" w:right="1183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>Zgodnie z SWZ.</w:t>
      </w:r>
    </w:p>
    <w:p w14:paraId="348B2A8C" w14:textId="77777777" w:rsidR="00161E37" w:rsidRPr="00333928" w:rsidRDefault="00161E37" w:rsidP="00333928">
      <w:pPr>
        <w:spacing w:after="0" w:line="240" w:lineRule="auto"/>
        <w:ind w:right="1183"/>
        <w:rPr>
          <w:rFonts w:asciiTheme="majorHAnsi" w:hAnsiTheme="majorHAnsi"/>
          <w:sz w:val="20"/>
          <w:szCs w:val="20"/>
        </w:rPr>
      </w:pPr>
    </w:p>
    <w:p w14:paraId="04137A98" w14:textId="77777777" w:rsidR="00F72108" w:rsidRPr="00333928" w:rsidRDefault="00F72108" w:rsidP="00F72108">
      <w:pPr>
        <w:numPr>
          <w:ilvl w:val="0"/>
          <w:numId w:val="3"/>
        </w:numPr>
        <w:spacing w:after="0" w:line="240" w:lineRule="auto"/>
        <w:ind w:right="1183" w:hanging="216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§9 ust. 4 – Czy Zamawiający wyraża zgodę na modyfikację postanowienia umownego na:</w:t>
      </w:r>
    </w:p>
    <w:p w14:paraId="7A52C6EC" w14:textId="720E8D43" w:rsidR="00F72108" w:rsidRPr="00333928" w:rsidRDefault="00F72108" w:rsidP="00F72108">
      <w:pPr>
        <w:spacing w:after="0" w:line="240" w:lineRule="auto"/>
        <w:ind w:left="-5" w:right="118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,,Łączna maksymalna wysokość wszystkich kar umownych nie może przekroczyć 40% wartości umowy. Strony niezależnie od kar umownych mogą dochodzić odszkodowania na zasadach ogólnych prawa cywilnego przewyższającego kary umowne”?</w:t>
      </w:r>
    </w:p>
    <w:p w14:paraId="595BB18E" w14:textId="49537195" w:rsidR="00161E37" w:rsidRPr="00333928" w:rsidRDefault="00161E37" w:rsidP="00161E37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2D5E3955" w14:textId="77777777" w:rsidR="00980C16" w:rsidRPr="00333928" w:rsidRDefault="00980C16" w:rsidP="00980C16">
      <w:pPr>
        <w:spacing w:after="0" w:line="240" w:lineRule="auto"/>
        <w:ind w:left="-5" w:right="1183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>Zgodnie z SWZ.</w:t>
      </w:r>
    </w:p>
    <w:p w14:paraId="334E2E87" w14:textId="77777777" w:rsidR="00161E37" w:rsidRPr="00333928" w:rsidRDefault="00161E37" w:rsidP="00333928">
      <w:pPr>
        <w:spacing w:after="0" w:line="240" w:lineRule="auto"/>
        <w:ind w:right="1183"/>
        <w:rPr>
          <w:rFonts w:asciiTheme="majorHAnsi" w:hAnsiTheme="majorHAnsi"/>
          <w:sz w:val="20"/>
          <w:szCs w:val="20"/>
        </w:rPr>
      </w:pPr>
    </w:p>
    <w:p w14:paraId="54A6444B" w14:textId="77777777" w:rsidR="00F72108" w:rsidRPr="00333928" w:rsidRDefault="00F72108" w:rsidP="00F72108">
      <w:pPr>
        <w:spacing w:after="0" w:line="240" w:lineRule="auto"/>
        <w:ind w:left="-5" w:right="118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Pytania do Umowy dzierżawy (Załącznik nr 5a) w odniesieniu do zadania 1:</w:t>
      </w:r>
    </w:p>
    <w:p w14:paraId="0996D521" w14:textId="77777777" w:rsidR="00F72108" w:rsidRPr="00333928" w:rsidRDefault="00F72108" w:rsidP="00F72108">
      <w:pPr>
        <w:numPr>
          <w:ilvl w:val="0"/>
          <w:numId w:val="3"/>
        </w:numPr>
        <w:spacing w:after="0" w:line="240" w:lineRule="auto"/>
        <w:ind w:right="1183" w:hanging="216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§4 ust. 4 – Czy Zamawiający wyraża zgodę na modyfikację postanowienia umownego na:</w:t>
      </w:r>
    </w:p>
    <w:p w14:paraId="7A7B0B55" w14:textId="2DB77D7D" w:rsidR="00F72108" w:rsidRPr="00333928" w:rsidRDefault="00F72108" w:rsidP="00F72108">
      <w:pPr>
        <w:spacing w:after="0" w:line="240" w:lineRule="auto"/>
        <w:ind w:left="-5" w:right="118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 xml:space="preserve">,,Czas reakcji serwisu, </w:t>
      </w:r>
      <w:proofErr w:type="spellStart"/>
      <w:r w:rsidRPr="00333928">
        <w:rPr>
          <w:rFonts w:asciiTheme="majorHAnsi" w:hAnsiTheme="majorHAnsi"/>
          <w:sz w:val="20"/>
          <w:szCs w:val="20"/>
        </w:rPr>
        <w:t>t.j</w:t>
      </w:r>
      <w:proofErr w:type="spellEnd"/>
      <w:r w:rsidRPr="00333928">
        <w:rPr>
          <w:rFonts w:asciiTheme="majorHAnsi" w:hAnsiTheme="majorHAnsi"/>
          <w:sz w:val="20"/>
          <w:szCs w:val="20"/>
        </w:rPr>
        <w:t xml:space="preserve"> .przystąpienia i podjęcia prac serwisowych, od momentu zgłoszenia awarii: do 48 godzin przez 7 dni w tygodniu, w tym niedziele i święta"?</w:t>
      </w:r>
    </w:p>
    <w:p w14:paraId="40FCDD7B" w14:textId="755E7C1E" w:rsidR="00161E37" w:rsidRPr="00333928" w:rsidRDefault="00161E37" w:rsidP="00161E37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76D02CE1" w14:textId="77777777" w:rsidR="00C75510" w:rsidRPr="00333928" w:rsidRDefault="00C75510" w:rsidP="00C75510">
      <w:pPr>
        <w:spacing w:after="0" w:line="240" w:lineRule="auto"/>
        <w:ind w:left="-5" w:right="1183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>Zgodnie z SWZ.</w:t>
      </w:r>
    </w:p>
    <w:p w14:paraId="7355E346" w14:textId="77777777" w:rsidR="00161E37" w:rsidRPr="00333928" w:rsidRDefault="00161E37" w:rsidP="00C75510">
      <w:pPr>
        <w:spacing w:after="0" w:line="240" w:lineRule="auto"/>
        <w:ind w:right="1183"/>
        <w:rPr>
          <w:rFonts w:asciiTheme="majorHAnsi" w:hAnsiTheme="majorHAnsi"/>
          <w:sz w:val="20"/>
          <w:szCs w:val="20"/>
        </w:rPr>
      </w:pPr>
    </w:p>
    <w:p w14:paraId="5D6EAC7F" w14:textId="3FC984A3" w:rsidR="00F72108" w:rsidRPr="00333928" w:rsidRDefault="00F72108" w:rsidP="00F72108">
      <w:pPr>
        <w:numPr>
          <w:ilvl w:val="0"/>
          <w:numId w:val="3"/>
        </w:numPr>
        <w:spacing w:after="0" w:line="240" w:lineRule="auto"/>
        <w:ind w:right="1183" w:hanging="216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§4 ust. 5 – Czy Zamawiający wyraża zgodę na wydłużenie czasu usunięcia zgłoszonej awarii do 48 godzin w dni robocze liczone od momentu reakcji serwisu na zgłoszenie awarii?</w:t>
      </w:r>
    </w:p>
    <w:p w14:paraId="553297E4" w14:textId="2B569E4A" w:rsidR="00161E37" w:rsidRPr="00834D3D" w:rsidRDefault="00161E37" w:rsidP="00333928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834D3D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0CEA8377" w14:textId="29C2E8E4" w:rsidR="00F72108" w:rsidRPr="00834D3D" w:rsidRDefault="00834D3D" w:rsidP="00834D3D">
      <w:pPr>
        <w:pStyle w:val="Tekstpodstawowy"/>
        <w:rPr>
          <w:rFonts w:asciiTheme="majorHAnsi" w:hAnsiTheme="majorHAnsi" w:cs="DejaVuSansCondensed"/>
          <w:bCs w:val="0"/>
          <w:sz w:val="20"/>
          <w:szCs w:val="20"/>
        </w:rPr>
      </w:pPr>
      <w:r w:rsidRPr="00834D3D">
        <w:rPr>
          <w:rFonts w:ascii="Cambria" w:hAnsi="Cambria" w:cs="Times New Roman"/>
          <w:b w:val="0"/>
          <w:bCs w:val="0"/>
          <w:i w:val="0"/>
          <w:sz w:val="20"/>
          <w:szCs w:val="20"/>
        </w:rPr>
        <w:t xml:space="preserve">Zamawiający wyraża zgodę na czas usunięcia zgłoszonej awarii do 48 godzin od momentu reakcji serwisu na zgłoszenie awarii przez 7 dni w tygodniu, w tym niedziele i święta. </w:t>
      </w:r>
    </w:p>
    <w:p w14:paraId="016F729F" w14:textId="6C8371B8" w:rsidR="00F72108" w:rsidRPr="00333928" w:rsidRDefault="00F72108" w:rsidP="003F69A8">
      <w:pPr>
        <w:spacing w:after="0" w:line="240" w:lineRule="auto"/>
        <w:jc w:val="center"/>
        <w:rPr>
          <w:rFonts w:asciiTheme="majorHAnsi" w:hAnsiTheme="majorHAnsi" w:cs="DejaVuSansCondensed"/>
          <w:bCs/>
          <w:sz w:val="20"/>
          <w:szCs w:val="20"/>
        </w:rPr>
      </w:pPr>
      <w:r w:rsidRPr="00333928">
        <w:rPr>
          <w:rFonts w:asciiTheme="majorHAnsi" w:hAnsiTheme="majorHAnsi" w:cs="DejaVuSansCondensed"/>
          <w:b/>
          <w:sz w:val="20"/>
          <w:szCs w:val="20"/>
        </w:rPr>
        <w:t>Zestaw nr 2</w:t>
      </w:r>
    </w:p>
    <w:p w14:paraId="5618A4F9" w14:textId="0A7DD723" w:rsidR="00F72108" w:rsidRPr="00333928" w:rsidRDefault="00F72108" w:rsidP="00F72108">
      <w:pPr>
        <w:spacing w:after="0" w:line="240" w:lineRule="auto"/>
        <w:rPr>
          <w:rFonts w:asciiTheme="majorHAnsi" w:hAnsiTheme="majorHAnsi" w:cs="DejaVuSansCondensed"/>
          <w:bCs/>
          <w:sz w:val="20"/>
          <w:szCs w:val="20"/>
        </w:rPr>
      </w:pPr>
    </w:p>
    <w:p w14:paraId="18B32073" w14:textId="2AF0A13D" w:rsidR="00F72108" w:rsidRPr="00333928" w:rsidRDefault="00F72108" w:rsidP="00F72108">
      <w:pPr>
        <w:spacing w:after="0" w:line="240" w:lineRule="auto"/>
        <w:rPr>
          <w:rFonts w:asciiTheme="majorHAnsi" w:hAnsiTheme="majorHAnsi" w:cs="DejaVuSansCondensed"/>
          <w:bCs/>
          <w:sz w:val="20"/>
          <w:szCs w:val="20"/>
        </w:rPr>
      </w:pPr>
    </w:p>
    <w:p w14:paraId="6C66633F" w14:textId="2EFA49AB" w:rsidR="00F72108" w:rsidRPr="00333928" w:rsidRDefault="00F72108" w:rsidP="00F72108">
      <w:pPr>
        <w:spacing w:after="0" w:line="240" w:lineRule="auto"/>
        <w:rPr>
          <w:rFonts w:asciiTheme="majorHAnsi" w:hAnsiTheme="majorHAnsi" w:cs="DejaVuSansCondensed"/>
          <w:bCs/>
          <w:sz w:val="20"/>
          <w:szCs w:val="20"/>
        </w:rPr>
      </w:pPr>
    </w:p>
    <w:p w14:paraId="553AE6C2" w14:textId="77777777" w:rsidR="00F72108" w:rsidRPr="00333928" w:rsidRDefault="00F72108" w:rsidP="00F72108">
      <w:pPr>
        <w:spacing w:after="0" w:line="240" w:lineRule="auto"/>
        <w:ind w:left="-5" w:right="1162" w:hanging="10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eastAsia="DejaVu Sans" w:hAnsiTheme="majorHAnsi" w:cs="DejaVu Sans"/>
          <w:color w:val="666666"/>
          <w:sz w:val="20"/>
          <w:szCs w:val="20"/>
        </w:rPr>
        <w:t xml:space="preserve">Czy Zamawiający w pakiecie nr 4 pozycji nr 4 wyrazi zgodę na zaoferowanie testów w konfekcji 1 op. = 16 </w:t>
      </w:r>
      <w:proofErr w:type="spellStart"/>
      <w:r w:rsidRPr="00333928">
        <w:rPr>
          <w:rFonts w:asciiTheme="majorHAnsi" w:eastAsia="DejaVu Sans" w:hAnsiTheme="majorHAnsi" w:cs="DejaVu Sans"/>
          <w:color w:val="666666"/>
          <w:sz w:val="20"/>
          <w:szCs w:val="20"/>
        </w:rPr>
        <w:t>ozn</w:t>
      </w:r>
      <w:proofErr w:type="spellEnd"/>
      <w:r w:rsidRPr="00333928">
        <w:rPr>
          <w:rFonts w:asciiTheme="majorHAnsi" w:eastAsia="DejaVu Sans" w:hAnsiTheme="majorHAnsi" w:cs="DejaVu Sans"/>
          <w:color w:val="666666"/>
          <w:sz w:val="20"/>
          <w:szCs w:val="20"/>
        </w:rPr>
        <w:t>. Z zachowaniem pozostałych parametrów?</w:t>
      </w:r>
    </w:p>
    <w:p w14:paraId="4FB38CBF" w14:textId="77777777" w:rsidR="00F72108" w:rsidRPr="00333928" w:rsidRDefault="00F72108" w:rsidP="00F72108">
      <w:pPr>
        <w:spacing w:after="0" w:line="240" w:lineRule="auto"/>
        <w:ind w:left="-5" w:right="1162" w:hanging="10"/>
        <w:rPr>
          <w:rFonts w:asciiTheme="majorHAnsi" w:eastAsia="DejaVu Sans" w:hAnsiTheme="majorHAnsi" w:cs="DejaVu Sans"/>
          <w:color w:val="666666"/>
          <w:sz w:val="20"/>
          <w:szCs w:val="20"/>
        </w:rPr>
      </w:pPr>
      <w:r w:rsidRPr="00333928">
        <w:rPr>
          <w:rFonts w:asciiTheme="majorHAnsi" w:eastAsia="DejaVu Sans" w:hAnsiTheme="majorHAnsi" w:cs="DejaVu Sans"/>
          <w:color w:val="666666"/>
          <w:sz w:val="20"/>
          <w:szCs w:val="20"/>
        </w:rPr>
        <w:t>Uzasadnienie: Wykonawca zobowiązuje się zaoferować zgodnie z przeliczeniem 1 op. testów, co w całości pokryje zapotrzebowanie Zamawiającego.</w:t>
      </w:r>
    </w:p>
    <w:p w14:paraId="00130409" w14:textId="77777777" w:rsidR="00C75510" w:rsidRPr="00333928" w:rsidRDefault="00C75510" w:rsidP="00333928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3A262493" w14:textId="0CAFF2D6" w:rsidR="00F72108" w:rsidRPr="00333928" w:rsidRDefault="00F72108" w:rsidP="00C75510">
      <w:pPr>
        <w:spacing w:after="0" w:line="240" w:lineRule="auto"/>
        <w:ind w:right="1162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eastAsia="DejaVu Sans" w:hAnsiTheme="majorHAnsi" w:cs="DejaVu Sans"/>
          <w:color w:val="FF0000"/>
          <w:sz w:val="20"/>
          <w:szCs w:val="20"/>
        </w:rPr>
        <w:t xml:space="preserve">Zamawiający </w:t>
      </w:r>
      <w:r w:rsidR="00E605F5">
        <w:rPr>
          <w:rFonts w:asciiTheme="majorHAnsi" w:eastAsia="DejaVu Sans" w:hAnsiTheme="majorHAnsi" w:cs="DejaVu Sans"/>
          <w:color w:val="FF0000"/>
          <w:sz w:val="20"/>
          <w:szCs w:val="20"/>
        </w:rPr>
        <w:t>wymaga 12 sztuk testów</w:t>
      </w:r>
      <w:r w:rsidR="008518A7">
        <w:rPr>
          <w:rFonts w:asciiTheme="majorHAnsi" w:eastAsia="DejaVu Sans" w:hAnsiTheme="majorHAnsi" w:cs="DejaVu Sans"/>
          <w:color w:val="FF0000"/>
          <w:sz w:val="20"/>
          <w:szCs w:val="20"/>
        </w:rPr>
        <w:t>.</w:t>
      </w:r>
      <w:r w:rsidR="00E605F5">
        <w:rPr>
          <w:rFonts w:asciiTheme="majorHAnsi" w:eastAsia="DejaVu Sans" w:hAnsiTheme="majorHAnsi" w:cs="DejaVu Sans"/>
          <w:color w:val="FF0000"/>
          <w:sz w:val="20"/>
          <w:szCs w:val="20"/>
        </w:rPr>
        <w:t xml:space="preserve"> Zamawiający dopuszcza zmianę wielkości opakowania pod warunkiem zaoferowania w sumie 12 szt. testów.</w:t>
      </w:r>
    </w:p>
    <w:p w14:paraId="7CCEDE0C" w14:textId="77777777" w:rsidR="00F72108" w:rsidRPr="00333928" w:rsidRDefault="00F72108" w:rsidP="003F69A8">
      <w:pPr>
        <w:spacing w:after="0" w:line="240" w:lineRule="auto"/>
        <w:rPr>
          <w:rFonts w:asciiTheme="majorHAnsi" w:hAnsiTheme="majorHAnsi" w:cs="DejaVuSansCondensed"/>
          <w:b/>
          <w:sz w:val="20"/>
          <w:szCs w:val="20"/>
        </w:rPr>
      </w:pPr>
    </w:p>
    <w:p w14:paraId="52E9009C" w14:textId="444DEECC" w:rsidR="00F72108" w:rsidRPr="00333928" w:rsidRDefault="00F72108" w:rsidP="00F72108">
      <w:pPr>
        <w:spacing w:after="0" w:line="240" w:lineRule="auto"/>
        <w:jc w:val="center"/>
        <w:rPr>
          <w:rFonts w:asciiTheme="majorHAnsi" w:hAnsiTheme="majorHAnsi" w:cs="DejaVuSansCondensed"/>
          <w:bCs/>
          <w:sz w:val="20"/>
          <w:szCs w:val="20"/>
        </w:rPr>
      </w:pPr>
      <w:r w:rsidRPr="00333928">
        <w:rPr>
          <w:rFonts w:asciiTheme="majorHAnsi" w:hAnsiTheme="majorHAnsi" w:cs="DejaVuSansCondensed"/>
          <w:b/>
          <w:sz w:val="20"/>
          <w:szCs w:val="20"/>
        </w:rPr>
        <w:t>Zestaw nr 3</w:t>
      </w:r>
    </w:p>
    <w:p w14:paraId="0678BEB0" w14:textId="61381BF6" w:rsidR="00F72108" w:rsidRPr="00333928" w:rsidRDefault="00F72108" w:rsidP="00F72108">
      <w:pPr>
        <w:spacing w:after="0" w:line="240" w:lineRule="auto"/>
        <w:rPr>
          <w:rFonts w:asciiTheme="majorHAnsi" w:hAnsiTheme="majorHAnsi" w:cs="DejaVuSansCondensed"/>
          <w:bCs/>
          <w:sz w:val="20"/>
          <w:szCs w:val="20"/>
        </w:rPr>
      </w:pPr>
    </w:p>
    <w:p w14:paraId="4313D362" w14:textId="0FF224AD" w:rsidR="00F72108" w:rsidRPr="00333928" w:rsidRDefault="00F72108" w:rsidP="00F72108">
      <w:pPr>
        <w:numPr>
          <w:ilvl w:val="0"/>
          <w:numId w:val="4"/>
        </w:numPr>
        <w:spacing w:after="0" w:line="240" w:lineRule="auto"/>
        <w:ind w:right="1072" w:hanging="10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 xml:space="preserve">Czy zamawiający w pakiecie nr 2 w pozycji nr </w:t>
      </w:r>
      <w:r w:rsidR="00921A08">
        <w:rPr>
          <w:rFonts w:asciiTheme="majorHAnsi" w:hAnsiTheme="majorHAnsi"/>
          <w:sz w:val="20"/>
          <w:szCs w:val="20"/>
        </w:rPr>
        <w:t>23,</w:t>
      </w:r>
      <w:r w:rsidRPr="00333928">
        <w:rPr>
          <w:rFonts w:asciiTheme="majorHAnsi" w:hAnsiTheme="majorHAnsi"/>
          <w:sz w:val="20"/>
          <w:szCs w:val="20"/>
        </w:rPr>
        <w:t>34, 49</w:t>
      </w:r>
      <w:r w:rsidR="00921A08">
        <w:rPr>
          <w:rFonts w:asciiTheme="majorHAnsi" w:hAnsiTheme="majorHAnsi"/>
          <w:sz w:val="20"/>
          <w:szCs w:val="20"/>
        </w:rPr>
        <w:t>, 61</w:t>
      </w:r>
      <w:r w:rsidRPr="00333928">
        <w:rPr>
          <w:rFonts w:asciiTheme="majorHAnsi" w:hAnsiTheme="majorHAnsi"/>
          <w:sz w:val="20"/>
          <w:szCs w:val="20"/>
        </w:rPr>
        <w:t xml:space="preserve"> oraz </w:t>
      </w:r>
      <w:r w:rsidR="00921A08">
        <w:rPr>
          <w:rFonts w:asciiTheme="majorHAnsi" w:hAnsiTheme="majorHAnsi"/>
          <w:sz w:val="20"/>
          <w:szCs w:val="20"/>
        </w:rPr>
        <w:t>7</w:t>
      </w:r>
      <w:r w:rsidRPr="00333928">
        <w:rPr>
          <w:rFonts w:asciiTheme="majorHAnsi" w:hAnsiTheme="majorHAnsi"/>
          <w:sz w:val="20"/>
          <w:szCs w:val="20"/>
        </w:rPr>
        <w:t>1 odstąpi od parametru mówiącego o konieczności pochodzenia wszystkich krążków z pakietu od jednego producenta?</w:t>
      </w:r>
    </w:p>
    <w:p w14:paraId="6AA13190" w14:textId="77777777" w:rsidR="00F72108" w:rsidRPr="00333928" w:rsidRDefault="00F72108" w:rsidP="00F72108">
      <w:pPr>
        <w:spacing w:after="0" w:line="240" w:lineRule="auto"/>
        <w:ind w:left="-5" w:right="1072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 xml:space="preserve">Uzasadnienie: Wynika to z faktu, że producent, którego ofertę zamierzamy przedstawić, nie posiada w swoim asortymencie trzech ze wskazanych krążków. Jednocześnie jesteśmy w stanie dostarczyć produkt równoważny innego renomowanego producenta, spełniający wszystkie pozostałe wymagania jakościowe i techniczne. Umożliwienie zastosowania produktu od innego producenta wyłącznie dla tej jednej pozycji pozwoli na złożenie </w:t>
      </w:r>
      <w:r w:rsidRPr="00333928">
        <w:rPr>
          <w:rFonts w:asciiTheme="majorHAnsi" w:hAnsiTheme="majorHAnsi"/>
          <w:sz w:val="20"/>
          <w:szCs w:val="20"/>
        </w:rPr>
        <w:lastRenderedPageBreak/>
        <w:t>kompletnej oferty, bez uszczerbku dla jakości oferowanego zestawu krążków, co pozostaje w zgodzie z zasadą konkurencyjności i racjonalnego wydatkowania środków publicznych.</w:t>
      </w:r>
    </w:p>
    <w:p w14:paraId="5291076F" w14:textId="77777777" w:rsidR="00C75510" w:rsidRPr="00333928" w:rsidRDefault="00C75510" w:rsidP="00333928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44F74EC8" w14:textId="1CDEE99F" w:rsidR="00F72108" w:rsidRPr="00333928" w:rsidRDefault="00F72108" w:rsidP="00C75510">
      <w:pPr>
        <w:spacing w:after="0" w:line="240" w:lineRule="auto"/>
        <w:ind w:right="1072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 xml:space="preserve">Zamawiający </w:t>
      </w:r>
      <w:r w:rsidR="00AC630B" w:rsidRPr="00AC630B">
        <w:rPr>
          <w:rFonts w:asciiTheme="majorHAnsi" w:hAnsiTheme="majorHAnsi"/>
          <w:color w:val="FF0000"/>
          <w:sz w:val="20"/>
          <w:szCs w:val="20"/>
        </w:rPr>
        <w:t xml:space="preserve">odstępuje w części nr 2 w pozycji nr </w:t>
      </w:r>
      <w:r w:rsidR="00921A08">
        <w:rPr>
          <w:rFonts w:asciiTheme="majorHAnsi" w:hAnsiTheme="majorHAnsi"/>
          <w:color w:val="FF0000"/>
          <w:sz w:val="20"/>
          <w:szCs w:val="20"/>
        </w:rPr>
        <w:t xml:space="preserve">23, </w:t>
      </w:r>
      <w:r w:rsidR="00AC630B" w:rsidRPr="00AC630B">
        <w:rPr>
          <w:rFonts w:asciiTheme="majorHAnsi" w:hAnsiTheme="majorHAnsi"/>
          <w:color w:val="FF0000"/>
          <w:sz w:val="20"/>
          <w:szCs w:val="20"/>
        </w:rPr>
        <w:t>34, 49</w:t>
      </w:r>
      <w:r w:rsidR="00921A08">
        <w:rPr>
          <w:rFonts w:asciiTheme="majorHAnsi" w:hAnsiTheme="majorHAnsi"/>
          <w:color w:val="FF0000"/>
          <w:sz w:val="20"/>
          <w:szCs w:val="20"/>
        </w:rPr>
        <w:t>, 61</w:t>
      </w:r>
      <w:r w:rsidR="00AC630B" w:rsidRPr="00AC630B">
        <w:rPr>
          <w:rFonts w:asciiTheme="majorHAnsi" w:hAnsiTheme="majorHAnsi"/>
          <w:color w:val="FF0000"/>
          <w:sz w:val="20"/>
          <w:szCs w:val="20"/>
        </w:rPr>
        <w:t xml:space="preserve"> oraz </w:t>
      </w:r>
      <w:r w:rsidR="00921A08">
        <w:rPr>
          <w:rFonts w:asciiTheme="majorHAnsi" w:hAnsiTheme="majorHAnsi"/>
          <w:color w:val="FF0000"/>
          <w:sz w:val="20"/>
          <w:szCs w:val="20"/>
        </w:rPr>
        <w:t>7</w:t>
      </w:r>
      <w:r w:rsidR="00AC630B" w:rsidRPr="00AC630B">
        <w:rPr>
          <w:rFonts w:asciiTheme="majorHAnsi" w:hAnsiTheme="majorHAnsi"/>
          <w:color w:val="FF0000"/>
          <w:sz w:val="20"/>
          <w:szCs w:val="20"/>
        </w:rPr>
        <w:t>1 od parametru mówiącego o konieczności pochodzenia wszystkich krążków z pakietu od jednego producenta</w:t>
      </w:r>
      <w:r w:rsidR="00AC630B">
        <w:rPr>
          <w:rFonts w:asciiTheme="majorHAnsi" w:hAnsiTheme="majorHAnsi"/>
          <w:color w:val="FF0000"/>
          <w:sz w:val="20"/>
          <w:szCs w:val="20"/>
        </w:rPr>
        <w:t>.</w:t>
      </w:r>
    </w:p>
    <w:p w14:paraId="405CD53E" w14:textId="77777777" w:rsidR="00C75510" w:rsidRPr="00333928" w:rsidRDefault="00C75510" w:rsidP="00C75510">
      <w:pPr>
        <w:spacing w:after="0" w:line="240" w:lineRule="auto"/>
        <w:ind w:right="1072"/>
        <w:rPr>
          <w:rFonts w:asciiTheme="majorHAnsi" w:hAnsiTheme="majorHAnsi"/>
          <w:color w:val="FF0000"/>
          <w:sz w:val="20"/>
          <w:szCs w:val="20"/>
        </w:rPr>
      </w:pPr>
    </w:p>
    <w:p w14:paraId="5E9636F4" w14:textId="77777777" w:rsidR="00F72108" w:rsidRPr="00333928" w:rsidRDefault="00F72108" w:rsidP="00F72108">
      <w:pPr>
        <w:numPr>
          <w:ilvl w:val="0"/>
          <w:numId w:val="4"/>
        </w:numPr>
        <w:spacing w:after="0" w:line="240" w:lineRule="auto"/>
        <w:ind w:right="1072" w:hanging="10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W związku z wymaganiem dzierżawy densytometru w ramach przedmiotowego postępowania w pakiecie nr 2, uprzejmie prosimy o umożliwienie dodania nowego wiersza w formularzu cenowym, w którym możliwe będzie uwzględnienie kwoty miesięcznej dzierżawy urządzenia.</w:t>
      </w:r>
    </w:p>
    <w:p w14:paraId="43C728D9" w14:textId="2F763F9E" w:rsidR="00F72108" w:rsidRPr="00333928" w:rsidRDefault="00F72108" w:rsidP="00F72108">
      <w:pPr>
        <w:spacing w:after="0" w:line="240" w:lineRule="auto"/>
        <w:ind w:left="-5" w:right="134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>Uzasadnieni</w:t>
      </w:r>
      <w:r w:rsidR="008F58F0">
        <w:rPr>
          <w:rFonts w:asciiTheme="majorHAnsi" w:hAnsiTheme="majorHAnsi"/>
          <w:sz w:val="20"/>
          <w:szCs w:val="20"/>
        </w:rPr>
        <w:t>e</w:t>
      </w:r>
      <w:r w:rsidRPr="00333928">
        <w:rPr>
          <w:rFonts w:asciiTheme="majorHAnsi" w:hAnsiTheme="majorHAnsi"/>
          <w:sz w:val="20"/>
          <w:szCs w:val="20"/>
        </w:rPr>
        <w:t xml:space="preserve">: Wprowadzenie takiego zapisu pozwoli na prawidłowe i przejrzyste przedstawienie kosztów związanych z realizacją zamówienia. </w:t>
      </w:r>
    </w:p>
    <w:p w14:paraId="67F7E294" w14:textId="77777777" w:rsidR="00C75510" w:rsidRPr="00333928" w:rsidRDefault="00C75510" w:rsidP="00333928">
      <w:pPr>
        <w:spacing w:after="0" w:line="240" w:lineRule="auto"/>
        <w:rPr>
          <w:rFonts w:asciiTheme="majorHAnsi" w:hAnsiTheme="majorHAnsi" w:cs="DejaVuSansCondensed"/>
          <w:bCs/>
          <w:color w:val="FF0000"/>
          <w:sz w:val="20"/>
          <w:szCs w:val="20"/>
        </w:rPr>
      </w:pPr>
      <w:r w:rsidRPr="00333928">
        <w:rPr>
          <w:rFonts w:asciiTheme="majorHAnsi" w:hAnsiTheme="majorHAnsi" w:cs="DejaVuSansCondensed"/>
          <w:bCs/>
          <w:color w:val="FF0000"/>
          <w:sz w:val="20"/>
          <w:szCs w:val="20"/>
        </w:rPr>
        <w:t>Odpowiedź:</w:t>
      </w:r>
    </w:p>
    <w:p w14:paraId="4A76F07D" w14:textId="57A345DF" w:rsidR="00F72108" w:rsidRPr="00333928" w:rsidRDefault="00C75510" w:rsidP="00C75510">
      <w:pPr>
        <w:spacing w:after="0" w:line="240" w:lineRule="auto"/>
        <w:ind w:right="1343"/>
        <w:rPr>
          <w:rFonts w:asciiTheme="majorHAnsi" w:hAnsiTheme="majorHAnsi"/>
          <w:color w:val="FF0000"/>
          <w:sz w:val="20"/>
          <w:szCs w:val="20"/>
        </w:rPr>
      </w:pPr>
      <w:r w:rsidRPr="00333928">
        <w:rPr>
          <w:rFonts w:asciiTheme="majorHAnsi" w:hAnsiTheme="majorHAnsi"/>
          <w:color w:val="FF0000"/>
          <w:sz w:val="20"/>
          <w:szCs w:val="20"/>
        </w:rPr>
        <w:t xml:space="preserve">W załączeniu </w:t>
      </w:r>
      <w:r w:rsidR="00F72108" w:rsidRPr="00333928">
        <w:rPr>
          <w:rFonts w:asciiTheme="majorHAnsi" w:hAnsiTheme="majorHAnsi"/>
          <w:color w:val="FF0000"/>
          <w:sz w:val="20"/>
          <w:szCs w:val="20"/>
        </w:rPr>
        <w:t xml:space="preserve"> formularz </w:t>
      </w:r>
      <w:r w:rsidR="003F69A8" w:rsidRPr="003F69A8">
        <w:rPr>
          <w:rFonts w:asciiTheme="majorHAnsi" w:hAnsiTheme="majorHAnsi" w:cs="DejaVuSansCondensed"/>
          <w:bCs/>
          <w:color w:val="FF0000"/>
          <w:sz w:val="20"/>
          <w:szCs w:val="20"/>
        </w:rPr>
        <w:t>asortymentowo</w:t>
      </w:r>
      <w:r w:rsidR="003F69A8" w:rsidRPr="003F69A8">
        <w:rPr>
          <w:rFonts w:asciiTheme="majorHAnsi" w:hAnsiTheme="majorHAnsi"/>
          <w:color w:val="FF0000"/>
          <w:sz w:val="20"/>
          <w:szCs w:val="20"/>
        </w:rPr>
        <w:t>-</w:t>
      </w:r>
      <w:r w:rsidR="00F72108" w:rsidRPr="00333928">
        <w:rPr>
          <w:rFonts w:asciiTheme="majorHAnsi" w:hAnsiTheme="majorHAnsi"/>
          <w:color w:val="FF0000"/>
          <w:sz w:val="20"/>
          <w:szCs w:val="20"/>
        </w:rPr>
        <w:t>cenowy</w:t>
      </w:r>
      <w:r w:rsidRPr="00333928">
        <w:rPr>
          <w:rFonts w:asciiTheme="majorHAnsi" w:hAnsiTheme="majorHAnsi"/>
          <w:color w:val="FF0000"/>
          <w:sz w:val="20"/>
          <w:szCs w:val="20"/>
        </w:rPr>
        <w:t xml:space="preserve"> po zmianach.</w:t>
      </w:r>
    </w:p>
    <w:p w14:paraId="3D051821" w14:textId="077B7106" w:rsidR="00333928" w:rsidRPr="00333928" w:rsidRDefault="00333928" w:rsidP="00C75510">
      <w:pPr>
        <w:spacing w:after="0" w:line="240" w:lineRule="auto"/>
        <w:ind w:right="1343"/>
        <w:rPr>
          <w:rFonts w:asciiTheme="majorHAnsi" w:hAnsiTheme="majorHAnsi"/>
          <w:color w:val="FF0000"/>
          <w:sz w:val="20"/>
          <w:szCs w:val="20"/>
        </w:rPr>
      </w:pPr>
    </w:p>
    <w:p w14:paraId="25ABAE26" w14:textId="056F2D0B" w:rsidR="00333928" w:rsidRPr="00333928" w:rsidRDefault="00333928" w:rsidP="00C75510">
      <w:pPr>
        <w:spacing w:after="0" w:line="240" w:lineRule="auto"/>
        <w:ind w:right="1343"/>
        <w:rPr>
          <w:rFonts w:asciiTheme="majorHAnsi" w:hAnsiTheme="majorHAnsi"/>
          <w:sz w:val="20"/>
          <w:szCs w:val="20"/>
        </w:rPr>
      </w:pPr>
      <w:r w:rsidRPr="00333928">
        <w:rPr>
          <w:rFonts w:asciiTheme="majorHAnsi" w:hAnsiTheme="majorHAnsi"/>
          <w:sz w:val="20"/>
          <w:szCs w:val="20"/>
        </w:rPr>
        <w:t xml:space="preserve">Jednocześnie Zamawiający wprowadza zmiany w Opisie Przedmiotu Zamówienia (zał. nr 1 do SWZ)  - część 2 </w:t>
      </w:r>
      <w:r w:rsidR="00834D3D">
        <w:rPr>
          <w:rFonts w:asciiTheme="majorHAnsi" w:hAnsiTheme="majorHAnsi"/>
          <w:sz w:val="20"/>
          <w:szCs w:val="20"/>
        </w:rPr>
        <w:t xml:space="preserve">oraz we wzorach umowy – zał. nr 5 i 5a do SWZ </w:t>
      </w:r>
      <w:r w:rsidRPr="00333928">
        <w:rPr>
          <w:rFonts w:asciiTheme="majorHAnsi" w:hAnsiTheme="majorHAnsi"/>
          <w:sz w:val="20"/>
          <w:szCs w:val="20"/>
        </w:rPr>
        <w:t>(zmiany zaznaczone na żółto).</w:t>
      </w:r>
    </w:p>
    <w:p w14:paraId="409584C8" w14:textId="77777777" w:rsidR="00F72108" w:rsidRPr="00333928" w:rsidRDefault="00F72108" w:rsidP="00FF2222">
      <w:pPr>
        <w:spacing w:after="0" w:line="240" w:lineRule="auto"/>
        <w:rPr>
          <w:rFonts w:asciiTheme="majorHAnsi" w:hAnsiTheme="majorHAnsi" w:cs="DejaVuSansCondensed"/>
          <w:bCs/>
          <w:sz w:val="20"/>
          <w:szCs w:val="20"/>
        </w:rPr>
      </w:pPr>
    </w:p>
    <w:p w14:paraId="3A966378" w14:textId="23E9F78F" w:rsidR="000D70B8" w:rsidRPr="00333928" w:rsidRDefault="000D70B8" w:rsidP="000D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333928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W związku z zapytaniami  dotyczącymi SWZ, Zamawiający na podstawie zapisu art. 286 ust. 1 oraz ust. 3 ustawy z dnia 11 września 2019 roku – Prawo zamówień publicznych </w:t>
      </w:r>
      <w:r w:rsidRPr="00333928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przedłuża termin składania ofert do dnia  13 maja 2025 roku, do godz. 09:00.</w:t>
      </w:r>
      <w:r w:rsidRPr="00333928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 Z uwagi na powyższe zmianie ulegają tez następujące terminy</w:t>
      </w:r>
      <w:r w:rsidRPr="00333928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: termin otwarcia ofert: 13 maja 2025 roku, godz. 10:00 </w:t>
      </w:r>
      <w:r w:rsidRPr="00333928">
        <w:rPr>
          <w:rFonts w:asciiTheme="majorHAnsi" w:hAnsiTheme="majorHAnsi" w:cs="Times New Roman"/>
          <w:color w:val="000000" w:themeColor="text1"/>
          <w:sz w:val="20"/>
          <w:szCs w:val="20"/>
        </w:rPr>
        <w:t>oraz termin związania ofertą: 11.06.2025 roku.</w:t>
      </w:r>
    </w:p>
    <w:p w14:paraId="64AEF886" w14:textId="77777777" w:rsidR="003C31AE" w:rsidRPr="00333928" w:rsidRDefault="003C31AE" w:rsidP="00FF2222">
      <w:pPr>
        <w:spacing w:after="0" w:line="240" w:lineRule="auto"/>
        <w:rPr>
          <w:rFonts w:asciiTheme="majorHAnsi" w:hAnsiTheme="majorHAnsi" w:cs="DejaVuSansCondensed"/>
          <w:bCs/>
          <w:sz w:val="20"/>
          <w:szCs w:val="20"/>
        </w:rPr>
      </w:pPr>
    </w:p>
    <w:p w14:paraId="233E0DB9" w14:textId="77777777" w:rsidR="00333928" w:rsidRDefault="00333928" w:rsidP="00FF2222">
      <w:pPr>
        <w:spacing w:after="0" w:line="240" w:lineRule="auto"/>
        <w:rPr>
          <w:rFonts w:asciiTheme="majorHAnsi" w:hAnsiTheme="majorHAnsi" w:cs="DejaVuSansCondensed"/>
          <w:bCs/>
          <w:sz w:val="20"/>
          <w:szCs w:val="20"/>
        </w:rPr>
      </w:pPr>
    </w:p>
    <w:p w14:paraId="66ABAF21" w14:textId="6BCFF02E" w:rsidR="00333928" w:rsidRPr="00333928" w:rsidRDefault="00333928" w:rsidP="00FF2222">
      <w:pPr>
        <w:spacing w:after="0" w:line="240" w:lineRule="auto"/>
        <w:rPr>
          <w:rFonts w:asciiTheme="majorHAnsi" w:hAnsiTheme="majorHAnsi" w:cs="DejaVuSansCondensed"/>
          <w:bCs/>
          <w:sz w:val="20"/>
          <w:szCs w:val="20"/>
        </w:rPr>
      </w:pPr>
      <w:r w:rsidRPr="00333928">
        <w:rPr>
          <w:rFonts w:asciiTheme="majorHAnsi" w:hAnsiTheme="majorHAnsi" w:cs="DejaVuSansCondensed"/>
          <w:bCs/>
          <w:sz w:val="20"/>
          <w:szCs w:val="20"/>
        </w:rPr>
        <w:t>Załączniki:</w:t>
      </w:r>
    </w:p>
    <w:p w14:paraId="3FF89994" w14:textId="72F16751" w:rsidR="00333928" w:rsidRPr="00333928" w:rsidRDefault="00333928" w:rsidP="00333928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Theme="majorHAnsi" w:hAnsiTheme="majorHAnsi" w:cs="DejaVuSansCondensed"/>
          <w:bCs/>
          <w:sz w:val="20"/>
          <w:szCs w:val="20"/>
        </w:rPr>
      </w:pPr>
      <w:r w:rsidRPr="00333928">
        <w:rPr>
          <w:rFonts w:asciiTheme="majorHAnsi" w:hAnsiTheme="majorHAnsi" w:cs="DejaVuSansCondensed"/>
          <w:bCs/>
          <w:sz w:val="20"/>
          <w:szCs w:val="20"/>
        </w:rPr>
        <w:t>OPZ -załącznik nr 1 po zmianach</w:t>
      </w:r>
    </w:p>
    <w:p w14:paraId="39401126" w14:textId="2F0F7F60" w:rsidR="00333928" w:rsidRDefault="00333928" w:rsidP="00333928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Theme="majorHAnsi" w:hAnsiTheme="majorHAnsi" w:cs="DejaVuSansCondensed"/>
          <w:bCs/>
          <w:sz w:val="20"/>
          <w:szCs w:val="20"/>
        </w:rPr>
      </w:pPr>
      <w:r w:rsidRPr="00333928">
        <w:rPr>
          <w:rFonts w:asciiTheme="majorHAnsi" w:hAnsiTheme="majorHAnsi" w:cs="DejaVuSansCondensed"/>
          <w:bCs/>
          <w:sz w:val="20"/>
          <w:szCs w:val="20"/>
        </w:rPr>
        <w:t>Wz</w:t>
      </w:r>
      <w:r w:rsidR="00B928E6">
        <w:rPr>
          <w:rFonts w:asciiTheme="majorHAnsi" w:hAnsiTheme="majorHAnsi" w:cs="DejaVuSansCondensed"/>
          <w:bCs/>
          <w:sz w:val="20"/>
          <w:szCs w:val="20"/>
        </w:rPr>
        <w:t>ory</w:t>
      </w:r>
      <w:r w:rsidRPr="00333928">
        <w:rPr>
          <w:rFonts w:asciiTheme="majorHAnsi" w:hAnsiTheme="majorHAnsi" w:cs="DejaVuSansCondensed"/>
          <w:bCs/>
          <w:sz w:val="20"/>
          <w:szCs w:val="20"/>
        </w:rPr>
        <w:t xml:space="preserve"> um</w:t>
      </w:r>
      <w:r w:rsidR="00B928E6">
        <w:rPr>
          <w:rFonts w:asciiTheme="majorHAnsi" w:hAnsiTheme="majorHAnsi" w:cs="DejaVuSansCondensed"/>
          <w:bCs/>
          <w:sz w:val="20"/>
          <w:szCs w:val="20"/>
        </w:rPr>
        <w:t>ów po zmianach</w:t>
      </w:r>
      <w:r w:rsidRPr="00333928">
        <w:rPr>
          <w:rFonts w:asciiTheme="majorHAnsi" w:hAnsiTheme="majorHAnsi" w:cs="DejaVuSansCondensed"/>
          <w:bCs/>
          <w:sz w:val="20"/>
          <w:szCs w:val="20"/>
        </w:rPr>
        <w:t>- załącznik nr 5</w:t>
      </w:r>
      <w:r w:rsidR="00B928E6">
        <w:rPr>
          <w:rFonts w:asciiTheme="majorHAnsi" w:hAnsiTheme="majorHAnsi" w:cs="DejaVuSansCondensed"/>
          <w:bCs/>
          <w:sz w:val="20"/>
          <w:szCs w:val="20"/>
        </w:rPr>
        <w:t xml:space="preserve"> i 5a</w:t>
      </w:r>
      <w:r w:rsidRPr="00333928">
        <w:rPr>
          <w:rFonts w:asciiTheme="majorHAnsi" w:hAnsiTheme="majorHAnsi" w:cs="DejaVuSansCondensed"/>
          <w:bCs/>
          <w:sz w:val="20"/>
          <w:szCs w:val="20"/>
        </w:rPr>
        <w:t xml:space="preserve"> po zmianach</w:t>
      </w:r>
    </w:p>
    <w:p w14:paraId="0667D5C6" w14:textId="3444B997" w:rsidR="003F69A8" w:rsidRPr="00333928" w:rsidRDefault="003F69A8" w:rsidP="00333928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Theme="majorHAnsi" w:hAnsiTheme="majorHAnsi" w:cs="DejaVuSansCondensed"/>
          <w:bCs/>
          <w:sz w:val="20"/>
          <w:szCs w:val="20"/>
        </w:rPr>
      </w:pPr>
      <w:r>
        <w:rPr>
          <w:rFonts w:asciiTheme="majorHAnsi" w:hAnsiTheme="majorHAnsi" w:cs="DejaVuSansCondensed"/>
          <w:bCs/>
          <w:sz w:val="20"/>
          <w:szCs w:val="20"/>
        </w:rPr>
        <w:t xml:space="preserve">Formularz asortymentowo-cenowy </w:t>
      </w:r>
      <w:r w:rsidR="00B928E6">
        <w:rPr>
          <w:rFonts w:asciiTheme="majorHAnsi" w:hAnsiTheme="majorHAnsi" w:cs="DejaVuSansCondensed"/>
          <w:bCs/>
          <w:sz w:val="20"/>
          <w:szCs w:val="20"/>
        </w:rPr>
        <w:t xml:space="preserve">– załącznik nr 3 </w:t>
      </w:r>
      <w:r>
        <w:rPr>
          <w:rFonts w:asciiTheme="majorHAnsi" w:hAnsiTheme="majorHAnsi" w:cs="DejaVuSansCondensed"/>
          <w:bCs/>
          <w:sz w:val="20"/>
          <w:szCs w:val="20"/>
        </w:rPr>
        <w:t>po zmianach</w:t>
      </w:r>
    </w:p>
    <w:p w14:paraId="507DAC98" w14:textId="77777777" w:rsidR="00333928" w:rsidRPr="00333928" w:rsidRDefault="00333928" w:rsidP="00FF2222">
      <w:pPr>
        <w:spacing w:after="0" w:line="240" w:lineRule="auto"/>
        <w:rPr>
          <w:rFonts w:asciiTheme="majorHAnsi" w:hAnsiTheme="majorHAnsi" w:cs="DejaVuSansCondensed"/>
          <w:bCs/>
          <w:sz w:val="20"/>
          <w:szCs w:val="20"/>
        </w:rPr>
      </w:pPr>
    </w:p>
    <w:p w14:paraId="0FD39705" w14:textId="77777777" w:rsidR="00333928" w:rsidRPr="00333928" w:rsidRDefault="00333928" w:rsidP="00FF2222">
      <w:pPr>
        <w:spacing w:after="0" w:line="240" w:lineRule="auto"/>
        <w:rPr>
          <w:rFonts w:asciiTheme="majorHAnsi" w:hAnsiTheme="majorHAnsi" w:cs="DejaVuSansCondensed"/>
          <w:bCs/>
          <w:sz w:val="20"/>
          <w:szCs w:val="20"/>
        </w:rPr>
      </w:pPr>
    </w:p>
    <w:p w14:paraId="2EDB57C4" w14:textId="00531EDC" w:rsidR="003C31AE" w:rsidRPr="00333928" w:rsidRDefault="003C31AE" w:rsidP="00FF2222">
      <w:pPr>
        <w:spacing w:after="0" w:line="240" w:lineRule="auto"/>
        <w:rPr>
          <w:rFonts w:asciiTheme="majorHAnsi" w:hAnsiTheme="majorHAnsi" w:cs="DejaVuSansCondensed"/>
          <w:bCs/>
          <w:sz w:val="20"/>
          <w:szCs w:val="20"/>
        </w:rPr>
      </w:pPr>
      <w:r w:rsidRPr="00333928">
        <w:rPr>
          <w:rFonts w:asciiTheme="majorHAnsi" w:hAnsiTheme="majorHAnsi" w:cs="DejaVuSansCondensed"/>
          <w:bCs/>
          <w:sz w:val="20"/>
          <w:szCs w:val="20"/>
        </w:rPr>
        <w:t>Sporządził:</w:t>
      </w:r>
    </w:p>
    <w:p w14:paraId="6C074560" w14:textId="76F31AD6" w:rsidR="003C31AE" w:rsidRPr="00333928" w:rsidRDefault="003C31AE" w:rsidP="00FF2222">
      <w:pPr>
        <w:spacing w:after="0" w:line="240" w:lineRule="auto"/>
        <w:rPr>
          <w:rFonts w:asciiTheme="majorHAnsi" w:hAnsiTheme="majorHAnsi" w:cs="Calibri"/>
          <w:bCs/>
          <w:sz w:val="20"/>
          <w:szCs w:val="20"/>
        </w:rPr>
      </w:pPr>
      <w:r w:rsidRPr="00333928">
        <w:rPr>
          <w:rFonts w:asciiTheme="majorHAnsi" w:hAnsiTheme="majorHAnsi" w:cs="DejaVuSansCondensed"/>
          <w:bCs/>
          <w:sz w:val="20"/>
          <w:szCs w:val="20"/>
        </w:rPr>
        <w:t>Mirosława Formińska</w:t>
      </w:r>
    </w:p>
    <w:p w14:paraId="787792AA" w14:textId="77777777" w:rsidR="00FF2222" w:rsidRPr="00333928" w:rsidRDefault="00FF2222" w:rsidP="00FF2222">
      <w:pPr>
        <w:spacing w:after="0" w:line="240" w:lineRule="auto"/>
        <w:rPr>
          <w:rFonts w:asciiTheme="majorHAnsi" w:hAnsiTheme="majorHAnsi" w:cs="Calibri"/>
          <w:bCs/>
          <w:sz w:val="20"/>
          <w:szCs w:val="20"/>
        </w:rPr>
      </w:pPr>
    </w:p>
    <w:p w14:paraId="1E4270A2" w14:textId="77777777" w:rsidR="00125172" w:rsidRPr="00333928" w:rsidRDefault="00125172" w:rsidP="001251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sectPr w:rsidR="00125172" w:rsidRPr="00333928" w:rsidSect="00554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283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3140" w14:textId="77777777" w:rsidR="00E4692D" w:rsidRDefault="00E4692D" w:rsidP="00013FDD">
      <w:pPr>
        <w:spacing w:after="0" w:line="240" w:lineRule="auto"/>
      </w:pPr>
      <w:r>
        <w:separator/>
      </w:r>
    </w:p>
  </w:endnote>
  <w:endnote w:type="continuationSeparator" w:id="0">
    <w:p w14:paraId="12694487" w14:textId="77777777" w:rsidR="00E4692D" w:rsidRDefault="00E4692D" w:rsidP="000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56D9" w14:textId="77777777" w:rsidR="008943BE" w:rsidRDefault="008943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A594" w14:textId="77777777" w:rsidR="00F26A02" w:rsidRDefault="00F26A02" w:rsidP="00590D3C">
    <w:pPr>
      <w:pStyle w:val="Stopka"/>
      <w:tabs>
        <w:tab w:val="left" w:pos="2268"/>
        <w:tab w:val="left" w:pos="7371"/>
      </w:tabs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5"/>
      <w:gridCol w:w="8343"/>
      <w:gridCol w:w="1214"/>
    </w:tblGrid>
    <w:tr w:rsidR="00F26A02" w14:paraId="7E3E8CD1" w14:textId="77777777" w:rsidTr="00554302">
      <w:trPr>
        <w:trHeight w:val="1129"/>
      </w:trPr>
      <w:tc>
        <w:tcPr>
          <w:tcW w:w="1242" w:type="dxa"/>
        </w:tcPr>
        <w:p w14:paraId="49E9FF20" w14:textId="77777777" w:rsidR="00F26A02" w:rsidRDefault="008943BE" w:rsidP="004F0C29">
          <w:pPr>
            <w:pStyle w:val="Stopka"/>
            <w:tabs>
              <w:tab w:val="left" w:pos="2268"/>
              <w:tab w:val="left" w:pos="7371"/>
            </w:tabs>
            <w:jc w:val="both"/>
            <w:rPr>
              <w:noProof/>
            </w:rPr>
          </w:pPr>
          <w:r w:rsidRPr="008943BE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4197C9B8" wp14:editId="772281A4">
                <wp:simplePos x="0" y="0"/>
                <wp:positionH relativeFrom="column">
                  <wp:posOffset>20955</wp:posOffset>
                </wp:positionH>
                <wp:positionV relativeFrom="paragraph">
                  <wp:posOffset>85091</wp:posOffset>
                </wp:positionV>
                <wp:extent cx="638175" cy="618956"/>
                <wp:effectExtent l="19050" t="0" r="9525" b="0"/>
                <wp:wrapNone/>
                <wp:docPr id="5" name="Obraz 3" descr="LOGO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18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55A8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45CB4" wp14:editId="4AF51D10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3810</wp:posOffset>
                    </wp:positionV>
                    <wp:extent cx="6965950" cy="635"/>
                    <wp:effectExtent l="0" t="19050" r="25400" b="3746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6595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C5487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5.1pt;margin-top:.3pt;width:54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" strokecolor="#7f7f7f [1612]" strokeweight="3pt">
                    <v:shadow color="#243f60 [1604]" opacity=".5" offset="1pt"/>
                  </v:shape>
                </w:pict>
              </mc:Fallback>
            </mc:AlternateContent>
          </w:r>
        </w:p>
      </w:tc>
      <w:tc>
        <w:tcPr>
          <w:tcW w:w="8505" w:type="dxa"/>
          <w:vAlign w:val="bottom"/>
        </w:tcPr>
        <w:p w14:paraId="30ED38BB" w14:textId="77777777" w:rsidR="00F26A02" w:rsidRDefault="00F26A02" w:rsidP="00B631EF">
          <w:pPr>
            <w:pStyle w:val="Stopka"/>
            <w:tabs>
              <w:tab w:val="left" w:pos="2268"/>
              <w:tab w:val="left" w:pos="7371"/>
            </w:tabs>
            <w:jc w:val="center"/>
          </w:pPr>
        </w:p>
        <w:p w14:paraId="17A62A10" w14:textId="77777777" w:rsidR="00F26A02" w:rsidRPr="00414D63" w:rsidRDefault="0079628D" w:rsidP="00B631EF">
          <w:pPr>
            <w:pStyle w:val="Stopka"/>
            <w:tabs>
              <w:tab w:val="left" w:pos="2268"/>
              <w:tab w:val="left" w:pos="7371"/>
            </w:tabs>
            <w:jc w:val="center"/>
            <w:rPr>
              <w:color w:val="808080" w:themeColor="background1" w:themeShade="80"/>
            </w:rPr>
          </w:pPr>
          <w:r w:rsidRPr="00414D63">
            <w:rPr>
              <w:color w:val="808080" w:themeColor="background1" w:themeShade="80"/>
            </w:rPr>
            <w:t xml:space="preserve">GINEKOLOGICZNO-POŁOŻNICZY SZPITAL KLINICZNY </w:t>
          </w:r>
          <w:r w:rsidR="00F0176B">
            <w:rPr>
              <w:color w:val="808080" w:themeColor="background1" w:themeShade="80"/>
            </w:rPr>
            <w:t>IM. HEL</w:t>
          </w:r>
          <w:r w:rsidR="007261AF">
            <w:rPr>
              <w:color w:val="808080" w:themeColor="background1" w:themeShade="80"/>
            </w:rPr>
            <w:t>I</w:t>
          </w:r>
          <w:r w:rsidR="00F0176B">
            <w:rPr>
              <w:color w:val="808080" w:themeColor="background1" w:themeShade="80"/>
            </w:rPr>
            <w:t xml:space="preserve">ODORA ŚWIĘCICKIEGO </w:t>
          </w:r>
          <w:r w:rsidRPr="00414D63">
            <w:rPr>
              <w:color w:val="808080" w:themeColor="background1" w:themeShade="80"/>
            </w:rPr>
            <w:t>UNIWERSYTETU MEDYCZNEGO IM. KAROLA MARCINKOWSKIEGO W POZNANIU</w:t>
          </w:r>
        </w:p>
        <w:p w14:paraId="5CA87044" w14:textId="77777777" w:rsidR="00414D63" w:rsidRPr="00414D63" w:rsidRDefault="00414D63" w:rsidP="00414D63">
          <w:pPr>
            <w:pStyle w:val="Stopka"/>
            <w:tabs>
              <w:tab w:val="left" w:pos="2268"/>
              <w:tab w:val="left" w:pos="7371"/>
            </w:tabs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kontakt: </w:t>
          </w:r>
          <w:hyperlink r:id="rId2" w:history="1">
            <w:r w:rsidRPr="00414D63">
              <w:rPr>
                <w:rStyle w:val="Hipercze"/>
                <w:color w:val="808080" w:themeColor="background1" w:themeShade="80"/>
              </w:rPr>
              <w:t>office@gpsk.ump.edu.pl</w:t>
            </w:r>
          </w:hyperlink>
        </w:p>
        <w:p w14:paraId="44E7D358" w14:textId="77777777" w:rsidR="00F26A02" w:rsidRDefault="00414D63" w:rsidP="00414D63">
          <w:pPr>
            <w:pStyle w:val="Stopka"/>
            <w:tabs>
              <w:tab w:val="left" w:pos="2268"/>
              <w:tab w:val="left" w:pos="7371"/>
            </w:tabs>
            <w:ind w:left="-186"/>
            <w:jc w:val="center"/>
          </w:pPr>
          <w:r w:rsidRPr="00414D63">
            <w:rPr>
              <w:color w:val="808080" w:themeColor="background1" w:themeShade="80"/>
              <w:sz w:val="20"/>
            </w:rPr>
            <w:t>KONTO BANKOWE BANK GOSPODARSTWA KRAJOWEGO 37 1130 1088 0001 3124 0720 0002</w:t>
          </w:r>
        </w:p>
      </w:tc>
      <w:tc>
        <w:tcPr>
          <w:tcW w:w="1241" w:type="dxa"/>
        </w:tcPr>
        <w:p w14:paraId="0CA3AD5D" w14:textId="77777777" w:rsidR="00F26A02" w:rsidRDefault="00554302" w:rsidP="004F0C29">
          <w:pPr>
            <w:pStyle w:val="Stopka"/>
            <w:tabs>
              <w:tab w:val="left" w:pos="2268"/>
              <w:tab w:val="left" w:pos="7371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868C715" wp14:editId="26AA3A0F">
                <wp:simplePos x="0" y="0"/>
                <wp:positionH relativeFrom="column">
                  <wp:posOffset>-12065</wp:posOffset>
                </wp:positionH>
                <wp:positionV relativeFrom="paragraph">
                  <wp:posOffset>87631</wp:posOffset>
                </wp:positionV>
                <wp:extent cx="668020" cy="613288"/>
                <wp:effectExtent l="0" t="0" r="0" b="0"/>
                <wp:wrapNone/>
                <wp:docPr id="1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Z_logo_9001_2015_22000_2006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126" cy="620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0AD2B6E" w14:textId="77777777" w:rsidR="00F26A02" w:rsidRDefault="00F26A02" w:rsidP="00590D3C">
    <w:pPr>
      <w:pStyle w:val="Stopka"/>
      <w:tabs>
        <w:tab w:val="left" w:pos="2268"/>
        <w:tab w:val="left" w:pos="737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4590" w14:textId="77777777" w:rsidR="008943BE" w:rsidRDefault="00894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A77A" w14:textId="77777777" w:rsidR="00E4692D" w:rsidRDefault="00E4692D" w:rsidP="00013FDD">
      <w:pPr>
        <w:spacing w:after="0" w:line="240" w:lineRule="auto"/>
      </w:pPr>
      <w:r>
        <w:separator/>
      </w:r>
    </w:p>
  </w:footnote>
  <w:footnote w:type="continuationSeparator" w:id="0">
    <w:p w14:paraId="4BB194FB" w14:textId="77777777" w:rsidR="00E4692D" w:rsidRDefault="00E4692D" w:rsidP="000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40E6" w14:textId="77777777" w:rsidR="008943BE" w:rsidRDefault="008943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1789" w14:textId="77777777" w:rsidR="00554302" w:rsidRDefault="00F0176B" w:rsidP="00554302">
    <w:pPr>
      <w:pStyle w:val="Nagwek"/>
      <w:tabs>
        <w:tab w:val="clear" w:pos="4536"/>
        <w:tab w:val="clear" w:pos="9072"/>
        <w:tab w:val="left" w:pos="2694"/>
        <w:tab w:val="left" w:pos="8505"/>
      </w:tabs>
      <w:jc w:val="right"/>
      <w:rPr>
        <w:color w:val="808080" w:themeColor="background1" w:themeShade="80"/>
      </w:rPr>
    </w:pPr>
    <w:r>
      <w:rPr>
        <w:noProof/>
        <w:color w:val="808080" w:themeColor="background1" w:themeShade="80"/>
      </w:rPr>
      <w:drawing>
        <wp:inline distT="0" distB="0" distL="0" distR="0" wp14:anchorId="5FC1942F" wp14:editId="205EBB33">
          <wp:extent cx="6840220" cy="846455"/>
          <wp:effectExtent l="19050" t="0" r="0" b="0"/>
          <wp:docPr id="1" name="Obraz 0" descr="nowe logo jot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jot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220" cy="846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B1F">
      <w:rPr>
        <w:color w:val="808080" w:themeColor="background1" w:themeShade="80"/>
      </w:rPr>
      <w:t xml:space="preserve">        </w:t>
    </w:r>
    <w:r w:rsidR="00554302">
      <w:rPr>
        <w:color w:val="808080" w:themeColor="background1" w:themeShade="80"/>
      </w:rPr>
      <w:t xml:space="preserve">                                  </w:t>
    </w:r>
  </w:p>
  <w:p w14:paraId="2895B5DE" w14:textId="77777777" w:rsidR="00F26A02" w:rsidRDefault="00554302" w:rsidP="00554302">
    <w:pPr>
      <w:pStyle w:val="Nagwek"/>
      <w:tabs>
        <w:tab w:val="clear" w:pos="4536"/>
        <w:tab w:val="clear" w:pos="9072"/>
        <w:tab w:val="left" w:pos="2694"/>
        <w:tab w:val="left" w:pos="8505"/>
      </w:tabs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 xml:space="preserve">         </w:t>
    </w:r>
    <w:r w:rsidR="00500B1F" w:rsidRPr="00500B1F">
      <w:rPr>
        <w:color w:val="808080" w:themeColor="background1" w:themeShade="80"/>
      </w:rPr>
      <w:t>ul. Polna33, 60-535 Poznań</w:t>
    </w:r>
    <w:r>
      <w:rPr>
        <w:color w:val="808080" w:themeColor="background1" w:themeShade="80"/>
      </w:rPr>
      <w:t xml:space="preserve">, </w:t>
    </w:r>
    <w:r w:rsidRPr="00500B1F">
      <w:rPr>
        <w:color w:val="808080" w:themeColor="background1" w:themeShade="80"/>
      </w:rPr>
      <w:t>NIP: 781-16-21-484</w:t>
    </w:r>
    <w:r>
      <w:rPr>
        <w:color w:val="808080" w:themeColor="background1" w:themeShade="80"/>
      </w:rPr>
      <w:t xml:space="preserve">, </w:t>
    </w:r>
    <w:r w:rsidRPr="00500B1F">
      <w:rPr>
        <w:color w:val="808080" w:themeColor="background1" w:themeShade="80"/>
      </w:rPr>
      <w:t>REGON: 000288840</w:t>
    </w:r>
    <w:r>
      <w:rPr>
        <w:color w:val="808080" w:themeColor="background1" w:themeShade="80"/>
      </w:rPr>
      <w:t xml:space="preserve">, </w:t>
    </w:r>
    <w:r w:rsidRPr="00500B1F">
      <w:rPr>
        <w:color w:val="808080" w:themeColor="background1" w:themeShade="80"/>
      </w:rPr>
      <w:t>KRS: 0000002866</w:t>
    </w:r>
  </w:p>
  <w:p w14:paraId="126EC9FC" w14:textId="77777777" w:rsidR="00554302" w:rsidRDefault="00755A8A" w:rsidP="00554302">
    <w:pPr>
      <w:pStyle w:val="Nagwek"/>
      <w:tabs>
        <w:tab w:val="clear" w:pos="4536"/>
        <w:tab w:val="clear" w:pos="9072"/>
        <w:tab w:val="left" w:pos="2694"/>
        <w:tab w:val="left" w:pos="8505"/>
      </w:tabs>
      <w:jc w:val="center"/>
      <w:rPr>
        <w:color w:val="808080" w:themeColor="background1" w:themeShade="80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404B1F" wp14:editId="568EDBEC">
              <wp:simplePos x="0" y="0"/>
              <wp:positionH relativeFrom="column">
                <wp:posOffset>-340995</wp:posOffset>
              </wp:positionH>
              <wp:positionV relativeFrom="paragraph">
                <wp:posOffset>116205</wp:posOffset>
              </wp:positionV>
              <wp:extent cx="7496175" cy="9525"/>
              <wp:effectExtent l="38100" t="38100" r="66675" b="85725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4BA95" id="Łącznik prosty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9.15pt" to="563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" strokecolor="#7f7f7f [1612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3F479533" w14:textId="77777777" w:rsidR="00554302" w:rsidRPr="00554302" w:rsidRDefault="00554302" w:rsidP="00554302">
    <w:pPr>
      <w:pStyle w:val="Nagwek"/>
      <w:tabs>
        <w:tab w:val="clear" w:pos="4536"/>
        <w:tab w:val="clear" w:pos="9072"/>
        <w:tab w:val="left" w:pos="2694"/>
        <w:tab w:val="left" w:pos="8505"/>
      </w:tabs>
      <w:jc w:val="right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1D98" w14:textId="77777777" w:rsidR="008943BE" w:rsidRDefault="008943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748"/>
    <w:multiLevelType w:val="hybridMultilevel"/>
    <w:tmpl w:val="0F408AD8"/>
    <w:lvl w:ilvl="0" w:tplc="1CB6B78A">
      <w:start w:val="1"/>
      <w:numFmt w:val="decimal"/>
      <w:lvlText w:val="%1."/>
      <w:lvlJc w:val="left"/>
      <w:pPr>
        <w:ind w:left="1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0CCC22E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11CD078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3CFBBA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B5869AA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3CC617E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A6AEB4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B27BC2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F4A8934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115C4"/>
    <w:multiLevelType w:val="multilevel"/>
    <w:tmpl w:val="1C88D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57D7A"/>
    <w:multiLevelType w:val="hybridMultilevel"/>
    <w:tmpl w:val="0B5C1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B2A82"/>
    <w:multiLevelType w:val="hybridMultilevel"/>
    <w:tmpl w:val="DA242C20"/>
    <w:lvl w:ilvl="0" w:tplc="1ACC5BD2">
      <w:start w:val="1"/>
      <w:numFmt w:val="decimal"/>
      <w:lvlText w:val="%1."/>
      <w:lvlJc w:val="left"/>
      <w:pPr>
        <w:ind w:left="216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3C3B1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E4EEDDA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F569FB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AC07CA4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6F85830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0EC1E48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BD030C8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B1229C8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B56EE5"/>
    <w:multiLevelType w:val="hybridMultilevel"/>
    <w:tmpl w:val="0C7A2AD2"/>
    <w:lvl w:ilvl="0" w:tplc="3DB22AEA">
      <w:start w:val="1"/>
      <w:numFmt w:val="decimal"/>
      <w:lvlText w:val="%1."/>
      <w:lvlJc w:val="left"/>
      <w:pPr>
        <w:ind w:left="1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454AB26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2622D84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F705F92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ACC0D76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3468A0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62C5B2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5F6508A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1C040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5107DD"/>
    <w:multiLevelType w:val="hybridMultilevel"/>
    <w:tmpl w:val="4454D436"/>
    <w:lvl w:ilvl="0" w:tplc="DD92A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30"/>
    <w:rsid w:val="000013CC"/>
    <w:rsid w:val="00013FDD"/>
    <w:rsid w:val="00074172"/>
    <w:rsid w:val="00082F0C"/>
    <w:rsid w:val="00090E1F"/>
    <w:rsid w:val="000920D5"/>
    <w:rsid w:val="000930C0"/>
    <w:rsid w:val="000D70B8"/>
    <w:rsid w:val="0012474E"/>
    <w:rsid w:val="00125172"/>
    <w:rsid w:val="00161E37"/>
    <w:rsid w:val="00164580"/>
    <w:rsid w:val="001A1C36"/>
    <w:rsid w:val="001B4683"/>
    <w:rsid w:val="00202093"/>
    <w:rsid w:val="00220ECE"/>
    <w:rsid w:val="0024743E"/>
    <w:rsid w:val="00254B73"/>
    <w:rsid w:val="0027730B"/>
    <w:rsid w:val="002A59E1"/>
    <w:rsid w:val="002B0E62"/>
    <w:rsid w:val="002F2F5C"/>
    <w:rsid w:val="00310F9B"/>
    <w:rsid w:val="003302E5"/>
    <w:rsid w:val="00333928"/>
    <w:rsid w:val="003421E8"/>
    <w:rsid w:val="0036612D"/>
    <w:rsid w:val="0037565D"/>
    <w:rsid w:val="00385DDF"/>
    <w:rsid w:val="00397734"/>
    <w:rsid w:val="003C31AE"/>
    <w:rsid w:val="003E249B"/>
    <w:rsid w:val="003F69A8"/>
    <w:rsid w:val="00414D63"/>
    <w:rsid w:val="00417555"/>
    <w:rsid w:val="0047319B"/>
    <w:rsid w:val="00490FEC"/>
    <w:rsid w:val="004922EB"/>
    <w:rsid w:val="004A7373"/>
    <w:rsid w:val="004B3420"/>
    <w:rsid w:val="004B4CBF"/>
    <w:rsid w:val="004B57C1"/>
    <w:rsid w:val="004C1999"/>
    <w:rsid w:val="004F0C29"/>
    <w:rsid w:val="00500B1F"/>
    <w:rsid w:val="00554302"/>
    <w:rsid w:val="0057658F"/>
    <w:rsid w:val="00577A74"/>
    <w:rsid w:val="00590D3C"/>
    <w:rsid w:val="005A2D29"/>
    <w:rsid w:val="005B14F1"/>
    <w:rsid w:val="005C09CE"/>
    <w:rsid w:val="005C1E90"/>
    <w:rsid w:val="00605089"/>
    <w:rsid w:val="00661F92"/>
    <w:rsid w:val="00664244"/>
    <w:rsid w:val="0068048F"/>
    <w:rsid w:val="00691206"/>
    <w:rsid w:val="007261AF"/>
    <w:rsid w:val="00726A38"/>
    <w:rsid w:val="00737E7D"/>
    <w:rsid w:val="0075512D"/>
    <w:rsid w:val="00755A8A"/>
    <w:rsid w:val="00764EC5"/>
    <w:rsid w:val="00786530"/>
    <w:rsid w:val="007903C9"/>
    <w:rsid w:val="0079628D"/>
    <w:rsid w:val="007C1A32"/>
    <w:rsid w:val="007F1541"/>
    <w:rsid w:val="0081124F"/>
    <w:rsid w:val="00830CD6"/>
    <w:rsid w:val="00834D3D"/>
    <w:rsid w:val="00847191"/>
    <w:rsid w:val="008518A7"/>
    <w:rsid w:val="00861EB3"/>
    <w:rsid w:val="008674B2"/>
    <w:rsid w:val="008873AB"/>
    <w:rsid w:val="008943BE"/>
    <w:rsid w:val="00895EB1"/>
    <w:rsid w:val="008A02EA"/>
    <w:rsid w:val="008A67DC"/>
    <w:rsid w:val="008C319E"/>
    <w:rsid w:val="008D110D"/>
    <w:rsid w:val="008F58F0"/>
    <w:rsid w:val="008F65AB"/>
    <w:rsid w:val="00921A08"/>
    <w:rsid w:val="00936807"/>
    <w:rsid w:val="009717A0"/>
    <w:rsid w:val="00977025"/>
    <w:rsid w:val="00980C16"/>
    <w:rsid w:val="00A44A92"/>
    <w:rsid w:val="00A6708E"/>
    <w:rsid w:val="00A85379"/>
    <w:rsid w:val="00AC630B"/>
    <w:rsid w:val="00AF4C47"/>
    <w:rsid w:val="00B114AB"/>
    <w:rsid w:val="00B369BB"/>
    <w:rsid w:val="00B377FB"/>
    <w:rsid w:val="00B56BDD"/>
    <w:rsid w:val="00B631EF"/>
    <w:rsid w:val="00B7634E"/>
    <w:rsid w:val="00B928E6"/>
    <w:rsid w:val="00B97F87"/>
    <w:rsid w:val="00BD4C2B"/>
    <w:rsid w:val="00BD6D10"/>
    <w:rsid w:val="00BF2D8A"/>
    <w:rsid w:val="00C13EFF"/>
    <w:rsid w:val="00C1422E"/>
    <w:rsid w:val="00C236E7"/>
    <w:rsid w:val="00C75510"/>
    <w:rsid w:val="00CA5612"/>
    <w:rsid w:val="00CB417E"/>
    <w:rsid w:val="00CD67D3"/>
    <w:rsid w:val="00D52B37"/>
    <w:rsid w:val="00D66D58"/>
    <w:rsid w:val="00DA1E26"/>
    <w:rsid w:val="00DB0FD0"/>
    <w:rsid w:val="00DC41D5"/>
    <w:rsid w:val="00DC6F43"/>
    <w:rsid w:val="00DD1753"/>
    <w:rsid w:val="00DD5CF1"/>
    <w:rsid w:val="00DF61D2"/>
    <w:rsid w:val="00DF74D3"/>
    <w:rsid w:val="00E13DB3"/>
    <w:rsid w:val="00E16AB6"/>
    <w:rsid w:val="00E4692D"/>
    <w:rsid w:val="00E50A27"/>
    <w:rsid w:val="00E605F5"/>
    <w:rsid w:val="00EB2338"/>
    <w:rsid w:val="00EF67BD"/>
    <w:rsid w:val="00F0176B"/>
    <w:rsid w:val="00F0333A"/>
    <w:rsid w:val="00F047DD"/>
    <w:rsid w:val="00F26A02"/>
    <w:rsid w:val="00F72108"/>
    <w:rsid w:val="00F8689D"/>
    <w:rsid w:val="00FB0242"/>
    <w:rsid w:val="00FD0231"/>
    <w:rsid w:val="00FF2222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CF0709"/>
  <w15:docId w15:val="{F2131952-7605-44AB-A610-4BB69C1C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13FD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13FDD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F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FDD"/>
  </w:style>
  <w:style w:type="paragraph" w:styleId="Stopka">
    <w:name w:val="footer"/>
    <w:basedOn w:val="Normalny"/>
    <w:link w:val="StopkaZnak"/>
    <w:uiPriority w:val="99"/>
    <w:unhideWhenUsed/>
    <w:rsid w:val="0001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FDD"/>
  </w:style>
  <w:style w:type="table" w:styleId="Tabela-Siatka">
    <w:name w:val="Table Grid"/>
    <w:basedOn w:val="Standardowy"/>
    <w:uiPriority w:val="59"/>
    <w:rsid w:val="00E5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D6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4A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2517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125172"/>
    <w:rPr>
      <w:b/>
      <w:bCs/>
    </w:rPr>
  </w:style>
  <w:style w:type="paragraph" w:styleId="Tekstpodstawowy">
    <w:name w:val="Body Text"/>
    <w:basedOn w:val="Normalny"/>
    <w:link w:val="TekstpodstawowyZnak"/>
    <w:rsid w:val="00834D3D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4D3D"/>
    <w:rPr>
      <w:rFonts w:ascii="Arial" w:eastAsia="Times New Roman" w:hAnsi="Arial" w:cs="Arial"/>
      <w:b/>
      <w:bCs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OFFICE@GPSK.UMP.EDU.PL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7C1FE-0613-48A7-BC7D-EEDEEDFA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Jakości</dc:creator>
  <cp:lastModifiedBy>Admin</cp:lastModifiedBy>
  <cp:revision>16</cp:revision>
  <cp:lastPrinted>2025-05-07T08:22:00Z</cp:lastPrinted>
  <dcterms:created xsi:type="dcterms:W3CDTF">2025-05-05T12:54:00Z</dcterms:created>
  <dcterms:modified xsi:type="dcterms:W3CDTF">2025-05-07T12:11:00Z</dcterms:modified>
</cp:coreProperties>
</file>