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5CE49" w14:textId="77777777" w:rsidR="006E2642" w:rsidRPr="006E2642" w:rsidRDefault="006E2642" w:rsidP="006E2642">
      <w:pPr>
        <w:spacing w:after="200" w:line="276" w:lineRule="auto"/>
        <w:jc w:val="right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Załącznik nr 2a do SWZ</w:t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ab/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ab/>
      </w:r>
    </w:p>
    <w:p w14:paraId="44A3E28E" w14:textId="77777777" w:rsidR="006E2642" w:rsidRDefault="006E2642" w:rsidP="006E2642">
      <w:pPr>
        <w:shd w:val="clear" w:color="auto" w:fill="FFF2CC" w:themeFill="accent4" w:themeFillTint="33"/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DZIERŻAWA APARATU I ZAKUP ODCZYNNIKÓW DO MOLEKULARNEJ DIAGNOSTYKI MIKROBIOLOGICZNEJ.</w:t>
      </w:r>
    </w:p>
    <w:p w14:paraId="3DA394EB" w14:textId="5E3742D7" w:rsidR="006E2642" w:rsidRPr="006E2642" w:rsidRDefault="006E2642" w:rsidP="006E2642">
      <w:pPr>
        <w:spacing w:after="200" w:line="276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Sukcesywne dostawy odczynników </w:t>
      </w:r>
      <w:r w:rsidRPr="006E2642">
        <w:rPr>
          <w:rFonts w:ascii="Calibri" w:eastAsia="Calibri" w:hAnsi="Calibri" w:cs="Calibri"/>
          <w:bCs/>
          <w:kern w:val="0"/>
          <w:sz w:val="20"/>
          <w:szCs w:val="20"/>
          <w14:ligatures w14:val="none"/>
        </w:rPr>
        <w:t>do identyfikacji drobnoustrojów i genów oporności na antybiotyki</w:t>
      </w: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 wraz z dzierżawą analizatora niezbędnego do ich wykonania. </w:t>
      </w:r>
    </w:p>
    <w:p w14:paraId="4794D49D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1. Przedmiot zamówienia obejmuje:</w:t>
      </w:r>
    </w:p>
    <w:p w14:paraId="33AD6254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a) sprzedaż sukcesywna odczynników do wykonywania oznaczeń szczegółowo wymienionych w załączniku nr 2b do SWZ (obliczając ilość odczynników należy kierować się zasadą zaokrąglania ilości oferowanych odczynników do pełnego opakowania w górę),</w:t>
      </w:r>
    </w:p>
    <w:p w14:paraId="1DA1FB72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b) dzierżawę analizatora wraz z wyposażeniem o specyfikacji technicznej opisanej poniżej.</w:t>
      </w:r>
    </w:p>
    <w:p w14:paraId="6A381077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c) instalację dzierżawionego sprzętu w laboratorium Zamawiającego i przekazanie go do eksploatacji oraz demontaż sprzętu po upływie terminu umowy,</w:t>
      </w:r>
    </w:p>
    <w:p w14:paraId="03DC8D16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d) serwis techniczny i aplikacyjny.</w:t>
      </w:r>
    </w:p>
    <w:p w14:paraId="3F1D2F07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</w:p>
    <w:p w14:paraId="5DA1F58F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2. Wykonawca dostarczy i zainstaluje zaoferowany analizator oraz przeszkoli personel w zakresie jego obsługi  w terminie maksymalnie </w:t>
      </w:r>
      <w:r w:rsidRPr="006E2642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2 tygodni</w:t>
      </w: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 od daty podpisania umowy.</w:t>
      </w:r>
    </w:p>
    <w:p w14:paraId="29565CDF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</w:p>
    <w:p w14:paraId="71359C65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3. Do oferty Oferent załączy oświadczenie o posiadaniu dokumentów potwierdzających dopuszczenie oferowanej aparatury diagnostycznej oraz odczynników do obrotu i stosowania na terenie Rzeczypospolitej Polskiej zgodnie z prawem, a w szczególności zgodnie z przepisami ustawy o wyrobach medycznych</w:t>
      </w:r>
      <w:r w:rsidRPr="006E2642">
        <w:rPr>
          <w:rFonts w:ascii="Calibri" w:eastAsia="Calibri" w:hAnsi="Calibri" w:cs="Calibri"/>
          <w:kern w:val="0"/>
          <w14:ligatures w14:val="none"/>
        </w:rPr>
        <w:t xml:space="preserve"> </w:t>
      </w: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oraz udostępni je na każde żądanie Zamawiającego w ciągu 4 dni roboczych. testy diagnostyczne potwierdzone znakiem CE IVD</w:t>
      </w:r>
    </w:p>
    <w:p w14:paraId="30BDB02D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</w:p>
    <w:p w14:paraId="781C6DF5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u w:val="single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u w:val="single"/>
          <w:lang w:eastAsia="zh-CN"/>
          <w14:ligatures w14:val="none"/>
        </w:rPr>
        <w:t>4. Z pierwszą dostawą Wykonawca dostarczy:</w:t>
      </w:r>
    </w:p>
    <w:p w14:paraId="75B3585F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a) karty charakterystyk substancji niebezpiecznych ujętych w wykazie </w:t>
      </w:r>
      <w:proofErr w:type="spellStart"/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MZiOS</w:t>
      </w:r>
      <w:proofErr w:type="spellEnd"/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 zawartych w odczynnikach </w:t>
      </w:r>
    </w:p>
    <w:p w14:paraId="7C5224D3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b) instrukcje obsługi analizatora w języku polskim,</w:t>
      </w:r>
    </w:p>
    <w:p w14:paraId="765BBDA4" w14:textId="77777777" w:rsidR="006E2642" w:rsidRPr="006E2642" w:rsidRDefault="006E2642" w:rsidP="006E2642">
      <w:pPr>
        <w:spacing w:after="0" w:line="240" w:lineRule="auto"/>
        <w:outlineLvl w:val="0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c) paszport techniczny analizatora.</w:t>
      </w:r>
    </w:p>
    <w:p w14:paraId="38873AAF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</w:p>
    <w:p w14:paraId="36E31A06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5. Wymagania dotyczące zakupu odczynników</w:t>
      </w:r>
    </w:p>
    <w:p w14:paraId="416A38D6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 xml:space="preserve">Dostawa odczynników odbywać się będzie sukcesywnie na podstawie składanych zamówień w terminie nie dłuższym niż </w:t>
      </w:r>
      <w:r w:rsidRPr="006E2642">
        <w:rPr>
          <w:rFonts w:ascii="Calibri" w:eastAsia="SimSun" w:hAnsi="Calibri" w:cs="Calibri"/>
          <w:b/>
          <w:bCs/>
          <w:kern w:val="0"/>
          <w:sz w:val="20"/>
          <w:szCs w:val="20"/>
          <w:lang w:eastAsia="zh-CN"/>
          <w14:ligatures w14:val="none"/>
        </w:rPr>
        <w:t>5 dni roboczych</w:t>
      </w: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, a przypadku zamówień na hasło „pilne” – w terminie nie dłuższym niż 3 dni robocze od dnia złożenia zamówienia przez Zamawiającego.</w:t>
      </w:r>
    </w:p>
    <w:p w14:paraId="23134FB9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</w:p>
    <w:p w14:paraId="36E627DA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6. W przypadku szczególnych okoliczności, których nie można było przewidzieć, Zamawiający zastrzega sobie prawo do dokonania zmian ilościowych asortymentu wyszczególnionego w specyfikacji.</w:t>
      </w:r>
    </w:p>
    <w:p w14:paraId="3693A027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Nie dopuszcza się składania ofert cząstkowych.</w:t>
      </w:r>
    </w:p>
    <w:p w14:paraId="5873B65B" w14:textId="77777777" w:rsidR="006E2642" w:rsidRPr="006E2642" w:rsidRDefault="006E2642" w:rsidP="006E2642">
      <w:pPr>
        <w:spacing w:after="0" w:line="240" w:lineRule="auto"/>
        <w:rPr>
          <w:rFonts w:ascii="Calibri" w:eastAsia="SimSun" w:hAnsi="Calibri" w:cs="Calibri"/>
          <w:kern w:val="0"/>
          <w:sz w:val="20"/>
          <w:szCs w:val="20"/>
          <w:highlight w:val="yellow"/>
          <w:lang w:eastAsia="zh-CN"/>
          <w14:ligatures w14:val="none"/>
        </w:rPr>
      </w:pPr>
      <w:r w:rsidRPr="006E2642">
        <w:rPr>
          <w:rFonts w:ascii="Calibri" w:eastAsia="SimSun" w:hAnsi="Calibri" w:cs="Calibri"/>
          <w:kern w:val="0"/>
          <w:sz w:val="20"/>
          <w:szCs w:val="20"/>
          <w:lang w:eastAsia="zh-CN"/>
          <w14:ligatures w14:val="none"/>
        </w:rPr>
        <w:t>Nie dopuszcza się składania ofert wariantowych.</w:t>
      </w:r>
    </w:p>
    <w:p w14:paraId="6A27B81E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10CF48CB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7B284AD1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</w:p>
    <w:p w14:paraId="53CB212C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kern w:val="0"/>
          <w:sz w:val="20"/>
          <w:szCs w:val="20"/>
          <w14:ligatures w14:val="none"/>
        </w:rPr>
        <w:t>ZESTAWIENIE PARAMETRÓW WYMAGANYCH DOTYCZĄCYCH APARATU I ODCZYNNIKÓW DO IDENTYFIKACJI DROBNOUSTROJÓW I GENÓW OPORNOŚCI NA ANTYBIOTYKI.</w:t>
      </w:r>
    </w:p>
    <w:tbl>
      <w:tblPr>
        <w:tblW w:w="5262" w:type="pct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2"/>
        <w:gridCol w:w="7313"/>
        <w:gridCol w:w="1506"/>
        <w:gridCol w:w="1599"/>
      </w:tblGrid>
      <w:tr w:rsidR="006E2642" w:rsidRPr="006E2642" w14:paraId="43758E47" w14:textId="77777777" w:rsidTr="006E2642">
        <w:trPr>
          <w:trHeight w:val="128"/>
        </w:trPr>
        <w:tc>
          <w:tcPr>
            <w:tcW w:w="148" w:type="pct"/>
            <w:shd w:val="clear" w:color="auto" w:fill="FFF2CC" w:themeFill="accent4" w:themeFillTint="33"/>
            <w:vAlign w:val="center"/>
          </w:tcPr>
          <w:p w14:paraId="32C4688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3489" w:type="pct"/>
            <w:shd w:val="clear" w:color="auto" w:fill="FFF2CC" w:themeFill="accent4" w:themeFillTint="33"/>
            <w:vAlign w:val="center"/>
          </w:tcPr>
          <w:p w14:paraId="33EAF13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Parametry wymagane</w:t>
            </w:r>
          </w:p>
        </w:tc>
        <w:tc>
          <w:tcPr>
            <w:tcW w:w="500" w:type="pct"/>
            <w:shd w:val="clear" w:color="auto" w:fill="FFF2CC" w:themeFill="accent4" w:themeFillTint="33"/>
            <w:vAlign w:val="center"/>
          </w:tcPr>
          <w:p w14:paraId="573398BA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Wymagania Zamawiającego</w:t>
            </w:r>
          </w:p>
        </w:tc>
        <w:tc>
          <w:tcPr>
            <w:tcW w:w="863" w:type="pct"/>
            <w:shd w:val="clear" w:color="auto" w:fill="FFF2CC" w:themeFill="accent4" w:themeFillTint="33"/>
            <w:vAlign w:val="center"/>
          </w:tcPr>
          <w:p w14:paraId="7176ECB0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Potwierdzenie Wykonawcy </w:t>
            </w:r>
          </w:p>
          <w:p w14:paraId="7A6302F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- proszę opisać  </w:t>
            </w:r>
          </w:p>
        </w:tc>
      </w:tr>
      <w:tr w:rsidR="006E2642" w:rsidRPr="006E2642" w14:paraId="0EA8A543" w14:textId="77777777" w:rsidTr="004C484E">
        <w:tc>
          <w:tcPr>
            <w:tcW w:w="148" w:type="pct"/>
            <w:vAlign w:val="center"/>
          </w:tcPr>
          <w:p w14:paraId="0FE01DD3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bookmarkStart w:id="0" w:name="_Hlk185766208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</w:t>
            </w:r>
          </w:p>
        </w:tc>
        <w:tc>
          <w:tcPr>
            <w:tcW w:w="3489" w:type="pct"/>
            <w:vAlign w:val="center"/>
          </w:tcPr>
          <w:p w14:paraId="23E4EDF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Analizator w pełni zautomatyzowany do wieloparametrowego oznaczania  drobnoustrojów PCR w systemie zamkniętym, sterowny z poziomu panelu dotykowego wraz z zintegrowanym: komputerem (z oprogramowaniem do analizatora) i czytnikiem kodów kreskowych do identyfikacji odczynników, dodatkowy wyposażony w UPS i stacje roboczą do przygotowywania próbek. </w:t>
            </w:r>
          </w:p>
          <w:p w14:paraId="2088D23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Rok produkcji analizatora nie wcześniej, niż 2021</w:t>
            </w:r>
          </w:p>
        </w:tc>
        <w:tc>
          <w:tcPr>
            <w:tcW w:w="500" w:type="pct"/>
            <w:vAlign w:val="center"/>
          </w:tcPr>
          <w:p w14:paraId="3BF4C95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vAlign w:val="center"/>
          </w:tcPr>
          <w:p w14:paraId="38DCEE2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5BA846FD" w14:textId="77777777" w:rsidTr="004C484E">
        <w:trPr>
          <w:trHeight w:val="405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76D8A81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2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center"/>
          </w:tcPr>
          <w:p w14:paraId="70B4A53C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Analizator pracuje w oparciu o system zapewniający zintegrowaną izolację DNA, amplifikację i detekcję w jednym procesie bez konieczności przenoszenia próbki  w obrębie aparatu lub/i do innych urządzeń.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5D33E1CF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2A6ABB8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6644860A" w14:textId="77777777" w:rsidTr="004C484E">
        <w:tc>
          <w:tcPr>
            <w:tcW w:w="148" w:type="pct"/>
            <w:vAlign w:val="center"/>
          </w:tcPr>
          <w:p w14:paraId="61B82CCD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3</w:t>
            </w:r>
          </w:p>
        </w:tc>
        <w:tc>
          <w:tcPr>
            <w:tcW w:w="3489" w:type="pct"/>
            <w:vAlign w:val="center"/>
          </w:tcPr>
          <w:p w14:paraId="719BACF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System wykorzystuje technologię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nested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multipleks PCR o podwyższonej czułości i specyficzności oznaczeń.</w:t>
            </w:r>
          </w:p>
        </w:tc>
        <w:tc>
          <w:tcPr>
            <w:tcW w:w="500" w:type="pct"/>
            <w:vAlign w:val="center"/>
          </w:tcPr>
          <w:p w14:paraId="7C470FD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vAlign w:val="center"/>
          </w:tcPr>
          <w:p w14:paraId="4D37870B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68F234DE" w14:textId="77777777" w:rsidTr="004C484E">
        <w:trPr>
          <w:trHeight w:val="566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D70DB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4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3513E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Odczynniki gotowe do użycia o zamkniętym układzie reakcyjnym posiadające zabezpieczenie przed uszkodzeniem i kontaminacją, ze skrócona do minimum preparatyka przed analityczna.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4914E2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2C9BD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40E78B4B" w14:textId="77777777" w:rsidTr="004C484E">
        <w:trPr>
          <w:trHeight w:val="435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2EE3275B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5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center"/>
          </w:tcPr>
          <w:p w14:paraId="5B69877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Testy w formie panelów wykorzystujących technikę multipleks PCR do jednoczesnego wykrywania wielu patogenów.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A7E4C39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5A3F13CD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14FCBD9E" w14:textId="77777777" w:rsidTr="004C484E">
        <w:trPr>
          <w:trHeight w:val="546"/>
        </w:trPr>
        <w:tc>
          <w:tcPr>
            <w:tcW w:w="148" w:type="pct"/>
            <w:tcBorders>
              <w:top w:val="single" w:sz="4" w:space="0" w:color="auto"/>
            </w:tcBorders>
            <w:vAlign w:val="center"/>
          </w:tcPr>
          <w:p w14:paraId="0DD7A4B3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lastRenderedPageBreak/>
              <w:t>6</w:t>
            </w:r>
          </w:p>
        </w:tc>
        <w:tc>
          <w:tcPr>
            <w:tcW w:w="3489" w:type="pct"/>
            <w:tcBorders>
              <w:top w:val="single" w:sz="4" w:space="0" w:color="auto"/>
            </w:tcBorders>
            <w:vAlign w:val="center"/>
          </w:tcPr>
          <w:p w14:paraId="24D62273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Możliwość wykonania badania bezpośrednio z próbki pobranej od pacjenta lub dodatniego posiewu krwi bez wstępnej ekstrakcji DNA.</w:t>
            </w:r>
          </w:p>
        </w:tc>
        <w:tc>
          <w:tcPr>
            <w:tcW w:w="500" w:type="pct"/>
            <w:tcBorders>
              <w:top w:val="single" w:sz="4" w:space="0" w:color="auto"/>
            </w:tcBorders>
            <w:vAlign w:val="center"/>
          </w:tcPr>
          <w:p w14:paraId="45F44AD4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top w:val="single" w:sz="4" w:space="0" w:color="auto"/>
            </w:tcBorders>
            <w:vAlign w:val="center"/>
          </w:tcPr>
          <w:p w14:paraId="47E7719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2B614DFF" w14:textId="77777777" w:rsidTr="004C484E">
        <w:tc>
          <w:tcPr>
            <w:tcW w:w="148" w:type="pct"/>
            <w:vAlign w:val="center"/>
          </w:tcPr>
          <w:p w14:paraId="3F030621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7</w:t>
            </w:r>
          </w:p>
        </w:tc>
        <w:tc>
          <w:tcPr>
            <w:tcW w:w="3489" w:type="pct"/>
            <w:vAlign w:val="center"/>
          </w:tcPr>
          <w:p w14:paraId="720EEE83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Testy posiadają zintegrowane kontrole wewnętrzne umożliwiające monitorowanie poprawności wykonania badania na każdym jego etapie.</w:t>
            </w:r>
          </w:p>
        </w:tc>
        <w:tc>
          <w:tcPr>
            <w:tcW w:w="500" w:type="pct"/>
            <w:vAlign w:val="center"/>
          </w:tcPr>
          <w:p w14:paraId="41E0FF3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vAlign w:val="center"/>
          </w:tcPr>
          <w:p w14:paraId="6FABC2E9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7C7FA62B" w14:textId="77777777" w:rsidTr="004C484E">
        <w:trPr>
          <w:trHeight w:val="353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4EF9F219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8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center"/>
          </w:tcPr>
          <w:p w14:paraId="65C98757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Oprogramowanie automatycznie ustala wynik i generuje raport na podstawie oceny produktów reakcji PCR metodą denaturacji DNA.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7F5A01C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3B02FBB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344AD153" w14:textId="77777777" w:rsidTr="004C484E">
        <w:trPr>
          <w:trHeight w:val="353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4816C82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9</w:t>
            </w:r>
          </w:p>
        </w:tc>
        <w:tc>
          <w:tcPr>
            <w:tcW w:w="3489" w:type="pct"/>
            <w:tcBorders>
              <w:bottom w:val="single" w:sz="4" w:space="0" w:color="auto"/>
            </w:tcBorders>
            <w:vAlign w:val="center"/>
          </w:tcPr>
          <w:p w14:paraId="2D08E51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Aparat wydaje wynik gotowy do interpretacji.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494A9A2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4E086D0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377A9B04" w14:textId="77777777" w:rsidTr="004C484E">
        <w:trPr>
          <w:trHeight w:val="239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4D30B3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10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520ACE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Aparat nie wymaga spełniania kryteriów pracowni biologii molekularnej.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75817C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F56D9A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248553B8" w14:textId="77777777" w:rsidTr="004C484E">
        <w:trPr>
          <w:trHeight w:val="25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599BBC5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11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C5742C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Możliwość rozbudowy aparatu do 12 modułów analitycznych </w:t>
            </w: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br/>
              <w:t>w celu zwiększenia jego przepustowości.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67C5A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DD3D4B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456AAA9A" w14:textId="77777777" w:rsidTr="004C484E">
        <w:trPr>
          <w:trHeight w:val="255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E97BC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12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3E7B7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Odczynniki multipleks PCR kompatybilne z aparatem zestawione w panelach umożliwiające detekcję grup patogenów i mechanizmów oporności na antybiotyki: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4C12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2E57C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bookmarkEnd w:id="0"/>
      <w:tr w:rsidR="006E2642" w:rsidRPr="006E2642" w14:paraId="5B77F150" w14:textId="77777777" w:rsidTr="004C484E">
        <w:trPr>
          <w:trHeight w:val="894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1FA6CB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A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614E9335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Panel do wykrywania bakterii atypowych i wirusów  z  górnych dróg oddechowych (wymaz  z </w:t>
            </w:r>
            <w:proofErr w:type="spellStart"/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nosogardzieli</w:t>
            </w:r>
            <w:proofErr w:type="spellEnd"/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) w tym COVID-19:</w:t>
            </w:r>
          </w:p>
          <w:p w14:paraId="1E7253D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Wykrywający przede wszystkim wirusy SARS-CoV-2, jak również: Influenza A, B, wirusy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Parainfluenza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, 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Rinowirusy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/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Enterowirusy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, RSV oraz  bakterie atypowe.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061A32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7BC84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730A3825" w14:textId="77777777" w:rsidTr="004C484E">
        <w:tc>
          <w:tcPr>
            <w:tcW w:w="148" w:type="pct"/>
            <w:vAlign w:val="center"/>
          </w:tcPr>
          <w:p w14:paraId="23717057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</w:t>
            </w:r>
          </w:p>
        </w:tc>
        <w:tc>
          <w:tcPr>
            <w:tcW w:w="3489" w:type="pct"/>
          </w:tcPr>
          <w:p w14:paraId="51EF911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Panel do wykrywania bakterii typowych i atypowych, wirusów i genów oporności na antybiotyki z dolnych dróg oddechowych (materiał: plwocina, BAL):</w:t>
            </w:r>
          </w:p>
          <w:p w14:paraId="6E9F321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Wykrywający najczęściej powodujące infekcje bakterie G (+), G (-), niefermentujące i atypowe wirusy oraz geny oporności na antybiotyki: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(KPC, NDM, IMP, VIM, OXA-48), ESBL i MRSA.</w:t>
            </w:r>
          </w:p>
        </w:tc>
        <w:tc>
          <w:tcPr>
            <w:tcW w:w="500" w:type="pct"/>
            <w:vAlign w:val="center"/>
          </w:tcPr>
          <w:p w14:paraId="6C51A8C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vAlign w:val="center"/>
          </w:tcPr>
          <w:p w14:paraId="13C476B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49CCDC03" w14:textId="77777777" w:rsidTr="004C484E">
        <w:trPr>
          <w:trHeight w:val="981"/>
        </w:trPr>
        <w:tc>
          <w:tcPr>
            <w:tcW w:w="148" w:type="pct"/>
            <w:tcBorders>
              <w:bottom w:val="single" w:sz="4" w:space="0" w:color="auto"/>
            </w:tcBorders>
            <w:vAlign w:val="center"/>
          </w:tcPr>
          <w:p w14:paraId="6A18C71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</w:t>
            </w:r>
          </w:p>
        </w:tc>
        <w:tc>
          <w:tcPr>
            <w:tcW w:w="3489" w:type="pct"/>
            <w:tcBorders>
              <w:bottom w:val="single" w:sz="4" w:space="0" w:color="auto"/>
            </w:tcBorders>
          </w:tcPr>
          <w:p w14:paraId="539AD409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Panel do wykrywania patogenów zakażeń krwi i genów oporności na antybiotyki z dodatnich  hodowli (butelek krwi)</w:t>
            </w:r>
          </w:p>
          <w:p w14:paraId="75C541D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Bakterie najczęściej powodujące zakażenie krwi G (+), G (-), niefermentujące, grzyby drożdżopodobne i geny oporności np.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(KPC, NDM, IMP, VIM, OXA-48), ESBL, MRSA, VRE,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kolistyna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(mcr-1). </w:t>
            </w:r>
          </w:p>
        </w:tc>
        <w:tc>
          <w:tcPr>
            <w:tcW w:w="500" w:type="pct"/>
            <w:tcBorders>
              <w:bottom w:val="single" w:sz="4" w:space="0" w:color="auto"/>
            </w:tcBorders>
            <w:vAlign w:val="center"/>
          </w:tcPr>
          <w:p w14:paraId="2B7B0C5A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bottom w:val="single" w:sz="4" w:space="0" w:color="auto"/>
            </w:tcBorders>
            <w:vAlign w:val="center"/>
          </w:tcPr>
          <w:p w14:paraId="2A95A44D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0A2DC242" w14:textId="77777777" w:rsidTr="004C484E">
        <w:trPr>
          <w:trHeight w:val="224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214837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D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3EDC39C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 xml:space="preserve">Panel do wykrywania bakterii, wirusów i pasożytów jelitowych: </w:t>
            </w:r>
          </w:p>
          <w:p w14:paraId="21A0577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Bakterie, pasożyty, wirusy – najczęściej powodujące zakażenie układu pokarmowego.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47319E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472A48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53F88801" w14:textId="77777777" w:rsidTr="004C484E">
        <w:trPr>
          <w:trHeight w:val="27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821700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51B9173E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Panel do wykrywania bakterii, wirusów i drożdżaków z płynu mózgowo-rdzeniowego:</w:t>
            </w:r>
          </w:p>
          <w:p w14:paraId="44BD80DC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Bakterie najczęściej powodujące zakażenie OUN oraz wirusy w szczególności 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Cytomegalowirus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,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Enterowirus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, wirus opryszczki typu 1, typu 2, ludzki </w:t>
            </w:r>
            <w:proofErr w:type="spellStart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herpeswirus</w:t>
            </w:r>
            <w:proofErr w:type="spellEnd"/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 typu 6,  wirus ospy wietrznej-półpaśca </w:t>
            </w:r>
          </w:p>
          <w:p w14:paraId="350561D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+ grzyby powodujące najczęściej zakażenie OUN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887BB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FEA479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00920C74" w14:textId="77777777" w:rsidTr="004C484E">
        <w:trPr>
          <w:trHeight w:val="27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86643C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F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3EC00B6B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kern w:val="0"/>
                <w:sz w:val="20"/>
                <w:szCs w:val="20"/>
                <w14:ligatures w14:val="none"/>
              </w:rPr>
              <w:t>Panel do wykrywania bakterii, drożdżaków i genów oporności na antybiotyki z płynu stawowego:</w:t>
            </w:r>
          </w:p>
          <w:p w14:paraId="6882D57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Wykrywający najczęściej powodujące infekcje bakterie G (+), G (-), w tym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Kingella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kingae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, drożdżaki, geny oporności na antybiotyki m.in.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 xml:space="preserve">, ESBL, MRSA, </w:t>
            </w:r>
            <w:proofErr w:type="spellStart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VanA</w:t>
            </w:r>
            <w:proofErr w:type="spellEnd"/>
            <w:r w:rsidRPr="006E2642">
              <w:rPr>
                <w:rFonts w:ascii="Calibri" w:eastAsia="Calibri" w:hAnsi="Calibri" w:cs="Calibri"/>
                <w:bCs/>
                <w:kern w:val="0"/>
                <w:sz w:val="20"/>
                <w:szCs w:val="20"/>
                <w14:ligatures w14:val="none"/>
              </w:rPr>
              <w:t>/B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55554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Tak, opisać</w:t>
            </w: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782CF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223DCF72" w14:textId="77777777" w:rsidTr="004C484E">
        <w:trPr>
          <w:trHeight w:val="27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F47C07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13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27471A19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 xml:space="preserve">Bezpłatny serwis techniczny i aplikacyjny przez cały okres trwania umowy (wszystkie koszty związane z naprawami i okresowymi przeglądami technicznymi, na koszt Wykonawcy).  Szkolenie personelu Zamawiającego potwierdzone certyfikatem – na koszt Wykonawcy. 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C0F258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  <w:p w14:paraId="1E1DFBD4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52B02E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  <w:tr w:rsidR="006E2642" w:rsidRPr="006E2642" w14:paraId="4E4EADA2" w14:textId="77777777" w:rsidTr="004C484E">
        <w:trPr>
          <w:trHeight w:val="270"/>
        </w:trPr>
        <w:tc>
          <w:tcPr>
            <w:tcW w:w="14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4C1045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14</w:t>
            </w:r>
          </w:p>
        </w:tc>
        <w:tc>
          <w:tcPr>
            <w:tcW w:w="3489" w:type="pct"/>
            <w:tcBorders>
              <w:top w:val="single" w:sz="4" w:space="0" w:color="auto"/>
              <w:bottom w:val="single" w:sz="4" w:space="0" w:color="auto"/>
            </w:tcBorders>
          </w:tcPr>
          <w:p w14:paraId="59190852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Usunięcie awarii, w przypadku jej wystąpienia, przez serwis Wykonawcy w czasie nie dłuższym niż 48 godziny od momentu zgłoszenia uszkodzenia przez Zamawiającego</w:t>
            </w:r>
          </w:p>
        </w:tc>
        <w:tc>
          <w:tcPr>
            <w:tcW w:w="5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61292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  <w:t>Tak</w:t>
            </w:r>
          </w:p>
          <w:p w14:paraId="1A747E3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6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21A8436" w14:textId="77777777" w:rsidR="006E2642" w:rsidRPr="006E2642" w:rsidRDefault="006E2642" w:rsidP="006E2642">
            <w:pPr>
              <w:spacing w:after="0" w:line="240" w:lineRule="auto"/>
              <w:rPr>
                <w:rFonts w:ascii="Calibri" w:eastAsia="Calibri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3B680B87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218F0533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06C73020" w14:textId="77777777" w:rsidR="006E2642" w:rsidRPr="006E2642" w:rsidRDefault="006E2642" w:rsidP="006E2642">
      <w:pPr>
        <w:spacing w:after="200" w:line="276" w:lineRule="auto"/>
        <w:jc w:val="right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228DF0C0" w14:textId="77777777" w:rsidR="006E2642" w:rsidRPr="006E2642" w:rsidRDefault="006E2642" w:rsidP="006E2642">
      <w:pPr>
        <w:spacing w:after="0" w:line="276" w:lineRule="auto"/>
        <w:jc w:val="right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br w:type="page"/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Załącznik nr 2b do SWZ</w:t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ab/>
      </w:r>
    </w:p>
    <w:p w14:paraId="10F4187D" w14:textId="77777777" w:rsidR="006E2642" w:rsidRDefault="006E2642" w:rsidP="006E2642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:u w:val="single"/>
          <w14:ligatures w14:val="none"/>
        </w:rPr>
        <w:t>FORMULARZ ASORTYMENTOWO-CENOWY</w:t>
      </w: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 xml:space="preserve">    </w:t>
      </w:r>
    </w:p>
    <w:p w14:paraId="3A59C746" w14:textId="1353CD35" w:rsidR="006E2642" w:rsidRPr="006E2642" w:rsidRDefault="006E2642" w:rsidP="006E2642">
      <w:pPr>
        <w:spacing w:after="0" w:line="276" w:lineRule="auto"/>
        <w:jc w:val="center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DZIERŻAWA APARATU I ZAKUP ODCZYNNIKÓW DO MOLEKULARNEJ DIAGNOSTYKI MIKROBIOLOGICZNEJ</w:t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>.</w:t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tbl>
      <w:tblPr>
        <w:tblW w:w="1154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3988"/>
        <w:gridCol w:w="850"/>
        <w:gridCol w:w="992"/>
        <w:gridCol w:w="1134"/>
        <w:gridCol w:w="775"/>
        <w:gridCol w:w="785"/>
        <w:gridCol w:w="992"/>
        <w:gridCol w:w="564"/>
        <w:gridCol w:w="1053"/>
      </w:tblGrid>
      <w:tr w:rsidR="006E2642" w:rsidRPr="006E2642" w14:paraId="4D9BDF13" w14:textId="77777777" w:rsidTr="006E2642">
        <w:trPr>
          <w:trHeight w:val="1013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213E93E2" w14:textId="77777777" w:rsidR="006E2642" w:rsidRPr="006E2642" w:rsidRDefault="006E2642" w:rsidP="006E2642">
            <w:pPr>
              <w:spacing w:after="0" w:line="240" w:lineRule="auto"/>
              <w:ind w:hanging="120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Lp.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8BC1B91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Opis przedmiotu zamówienia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37A7B0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Nr katalogowy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CCF281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Nazwa produktu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6241E50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Jednostka miary opakowania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14FD16B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Ilość opakowań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4C5E2388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Cena netto za 1 op.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5285EE3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Wartość netto  za okres 24 m-</w:t>
            </w:r>
            <w:proofErr w:type="spellStart"/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cy</w:t>
            </w:r>
            <w:proofErr w:type="spellEnd"/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770FF38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 xml:space="preserve">VAT </w:t>
            </w:r>
          </w:p>
          <w:p w14:paraId="39FEED3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[%]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  <w:hideMark/>
          </w:tcPr>
          <w:p w14:paraId="03E043F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Wartość  brutto za okres 24 m-</w:t>
            </w:r>
            <w:proofErr w:type="spellStart"/>
            <w:r w:rsidRPr="006E2642">
              <w:rPr>
                <w:rFonts w:ascii="Calibri" w:eastAsia="Aptos" w:hAnsi="Calibri" w:cs="Calibri"/>
                <w:b/>
                <w:bCs/>
                <w:sz w:val="18"/>
                <w:szCs w:val="18"/>
                <w14:ligatures w14:val="none"/>
              </w:rPr>
              <w:t>cy</w:t>
            </w:r>
            <w:proofErr w:type="spellEnd"/>
          </w:p>
        </w:tc>
      </w:tr>
      <w:tr w:rsidR="006E2642" w:rsidRPr="006E2642" w14:paraId="7C04DABD" w14:textId="77777777" w:rsidTr="006E2642">
        <w:trPr>
          <w:trHeight w:val="1609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9CA45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1.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84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Panel do wykrywania bakterii atypowych i wirusów  z  górnych dróg oddechowych (wymaz  z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nosogardzieli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) w tym COVID-19:</w:t>
            </w:r>
          </w:p>
          <w:p w14:paraId="5C80DB18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przede wszystkim wirusy SARS-CoV-2, jak również: Influenza A, B, wirusy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Parainfluenza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Rinowirusy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/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Enterowirusy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, RSV oraz  bakterie atypowe.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20FD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A3E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85A4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BD22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CCE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A558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FBCB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7737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61F0CBC1" w14:textId="77777777" w:rsidTr="006E2642">
        <w:trPr>
          <w:trHeight w:val="98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88E4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2.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813B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  <w:t xml:space="preserve">Panel do wykrywania bakterii, wirusów i pasożytów jelitowych: </w:t>
            </w:r>
            <w:r w:rsidRPr="006E2642">
              <w:rPr>
                <w:rFonts w:ascii="Calibri" w:eastAsia="Aptos" w:hAnsi="Calibri" w:cs="Calibri"/>
                <w:color w:val="000000"/>
                <w:sz w:val="18"/>
                <w:szCs w:val="18"/>
                <w14:ligatures w14:val="none"/>
              </w:rPr>
              <w:br/>
              <w:t>Bakterie, pasożyty, wirusy – najczęściej powodujące zakażenie układu pokarmowego.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A057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15F5B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402E5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FE70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FD21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733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F6A3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394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4BEE8AE6" w14:textId="77777777" w:rsidTr="006E2642">
        <w:trPr>
          <w:trHeight w:val="1560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5941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EFC3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bakterii, wirusów i drożdżaków z płynu mózgowo-rdzeniowego:</w:t>
            </w:r>
          </w:p>
          <w:p w14:paraId="52ADA25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Bakterie najczęściej powodujące zakażenie OUN oraz wirusy w szczególności 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Cytomegalowirus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Enterowirus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wirus opryszczki typu 1, typu 2, ludzki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herpeswirus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typu 6,  wirus ospy wietrznej-półpaśca </w:t>
            </w:r>
          </w:p>
          <w:p w14:paraId="6A3ABD5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+ grzyby powodujące najczęściej zakażenie OUN"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7DF67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405F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6E347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240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89D3F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74E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2ED3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4368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EBE64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56413A39" w14:textId="77777777" w:rsidTr="006E2642">
        <w:trPr>
          <w:trHeight w:val="18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36BD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4.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C686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bakterii, drożdżaków i genów oporności na antybiotyki z płynu stawowego:</w:t>
            </w:r>
          </w:p>
          <w:p w14:paraId="641EF13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najczęściej powodujące infekcje bakterie G (+), G (-), w tym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Kingella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kingae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drożdżaki, geny oporności na antybiotyki m.in.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, ESBL, MRSA,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VanA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/B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18C019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2EE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98FF6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48D8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67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9E55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0F91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22206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6399C18F" w14:textId="77777777" w:rsidTr="006E2642">
        <w:trPr>
          <w:trHeight w:val="2055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8C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5.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22B1B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bakterii typowych i atypowych, wirusów i genów oporności na antybiotyki z dolnych dróg oddechowych (materiał: plwocina, BAL):</w:t>
            </w:r>
          </w:p>
          <w:p w14:paraId="44BC803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Wykrywający najczęściej powodujące infekcje bakterie G (+), G (-), niefermentujące i atypowe wirusy oraz geny oporności na antybiotyki: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(KPC, NDM, IMP, VIM, OXA-48), ESBL i MRSA.</w:t>
            </w:r>
          </w:p>
          <w:p w14:paraId="0E900D9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6D9A9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906E1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9C174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F3F35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89357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96E8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34AC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789A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5F5F9141" w14:textId="77777777" w:rsidTr="006E2642">
        <w:trPr>
          <w:trHeight w:val="188"/>
        </w:trPr>
        <w:tc>
          <w:tcPr>
            <w:tcW w:w="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373A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6.</w:t>
            </w:r>
          </w:p>
        </w:tc>
        <w:tc>
          <w:tcPr>
            <w:tcW w:w="3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7917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Panel do wykrywania patogenów zakażeń krwi i genów oporności na antybiotyki z dodatnich  hodowli (butelek krwi)</w:t>
            </w:r>
          </w:p>
          <w:p w14:paraId="62B3B7D3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Bakterie najczęściej powodujące zakażenie krwi G (+), G (-), niefermentujące, grzyby drożdżopodobne i geny oporności np.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karbapenemazy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(KPC, NDM, IMP, VIM, OXA-48), ESBL, MRSA, VRE, </w:t>
            </w:r>
            <w:proofErr w:type="spellStart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kolistyna</w:t>
            </w:r>
            <w:proofErr w:type="spellEnd"/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 xml:space="preserve"> (mcr-1).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00BB2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ED70AC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085B7D" w14:textId="77777777" w:rsidR="006E2642" w:rsidRPr="006E2642" w:rsidRDefault="006E2642" w:rsidP="006E2642">
            <w:pPr>
              <w:spacing w:after="0" w:line="240" w:lineRule="auto"/>
              <w:jc w:val="center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  <w:r w:rsidRPr="006E2642">
              <w:rPr>
                <w:rFonts w:ascii="Calibri" w:eastAsia="Aptos" w:hAnsi="Calibri" w:cs="Calibri"/>
                <w:sz w:val="18"/>
                <w:szCs w:val="18"/>
                <w14:ligatures w14:val="none"/>
              </w:rPr>
              <w:t>360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A9E8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186C0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EB536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CA184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D16C6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sz w:val="18"/>
                <w:szCs w:val="18"/>
                <w14:ligatures w14:val="none"/>
              </w:rPr>
            </w:pPr>
          </w:p>
        </w:tc>
      </w:tr>
      <w:tr w:rsidR="006E2642" w:rsidRPr="006E2642" w14:paraId="34ACE3D1" w14:textId="77777777" w:rsidTr="006E2642">
        <w:trPr>
          <w:trHeight w:val="509"/>
        </w:trPr>
        <w:tc>
          <w:tcPr>
            <w:tcW w:w="8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2F2CD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  <w:p w14:paraId="50DD43DF" w14:textId="6FA52A53" w:rsidR="006E2642" w:rsidRPr="006E2642" w:rsidRDefault="006E2642" w:rsidP="006E2642">
            <w:pPr>
              <w:spacing w:after="0" w:line="240" w:lineRule="auto"/>
              <w:jc w:val="right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19ABA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ADCF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DA8AE" w14:textId="77777777" w:rsidR="006E2642" w:rsidRPr="006E2642" w:rsidRDefault="006E2642" w:rsidP="006E2642">
            <w:pPr>
              <w:spacing w:after="0" w:line="240" w:lineRule="auto"/>
              <w:rPr>
                <w:rFonts w:ascii="Calibri" w:eastAsia="Aptos" w:hAnsi="Calibri" w:cs="Calibri"/>
                <w:b/>
                <w:bCs/>
                <w:sz w:val="20"/>
                <w:szCs w:val="20"/>
                <w14:ligatures w14:val="none"/>
              </w:rPr>
            </w:pPr>
          </w:p>
        </w:tc>
      </w:tr>
    </w:tbl>
    <w:p w14:paraId="5EA5440B" w14:textId="52113BDC" w:rsidR="006E2642" w:rsidRPr="006E2642" w:rsidRDefault="006E2642" w:rsidP="006E2642">
      <w:pPr>
        <w:spacing w:after="200" w:line="276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  <w:r w:rsidRPr="006E2642">
        <w:rPr>
          <w:rFonts w:ascii="Calibri" w:eastAsia="Calibri" w:hAnsi="Calibri" w:cs="Calibri"/>
          <w:kern w:val="0"/>
          <w:sz w:val="20"/>
          <w:szCs w:val="20"/>
          <w14:ligatures w14:val="none"/>
        </w:rPr>
        <w:tab/>
      </w:r>
    </w:p>
    <w:p w14:paraId="05304872" w14:textId="77777777" w:rsidR="006E2642" w:rsidRPr="006E2642" w:rsidRDefault="006E2642" w:rsidP="006E2642">
      <w:pPr>
        <w:spacing w:after="200" w:line="276" w:lineRule="auto"/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</w:pPr>
      <w:r w:rsidRPr="006E2642">
        <w:rPr>
          <w:rFonts w:ascii="Calibri" w:eastAsia="Calibri" w:hAnsi="Calibri" w:cs="Calibri"/>
          <w:b/>
          <w:bCs/>
          <w:kern w:val="0"/>
          <w:sz w:val="20"/>
          <w:szCs w:val="20"/>
          <w14:ligatures w14:val="none"/>
        </w:rPr>
        <w:t>Dzierżawa analizatora</w:t>
      </w:r>
    </w:p>
    <w:tbl>
      <w:tblPr>
        <w:tblW w:w="106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5"/>
        <w:gridCol w:w="1294"/>
        <w:gridCol w:w="1184"/>
        <w:gridCol w:w="1441"/>
        <w:gridCol w:w="1431"/>
        <w:gridCol w:w="1312"/>
        <w:gridCol w:w="851"/>
        <w:gridCol w:w="1339"/>
      </w:tblGrid>
      <w:tr w:rsidR="006E2642" w:rsidRPr="006E2642" w14:paraId="3D6CA12F" w14:textId="77777777" w:rsidTr="006E2642">
        <w:trPr>
          <w:trHeight w:val="9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4F3FFDD4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Nazwa urządzenia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4F9968A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Model/typ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561114E2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Rok produkcji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685AF964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początkowa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051E62A0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dzierżawy za 1 m-c netto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7848C869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24m-cy netto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3D5B0F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VAT %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1BDB0C1E" w14:textId="77777777" w:rsidR="006E2642" w:rsidRPr="006E2642" w:rsidRDefault="006E2642" w:rsidP="006E2642">
            <w:pPr>
              <w:spacing w:after="200" w:line="276" w:lineRule="auto"/>
              <w:jc w:val="center"/>
              <w:rPr>
                <w:rFonts w:ascii="Calibri" w:eastAsia="Times New Roman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</w:pPr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Wartość 24  m-</w:t>
            </w:r>
            <w:proofErr w:type="spellStart"/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>cy</w:t>
            </w:r>
            <w:proofErr w:type="spellEnd"/>
            <w:r w:rsidRPr="006E2642">
              <w:rPr>
                <w:rFonts w:ascii="Calibri" w:eastAsia="Calibri" w:hAnsi="Calibri" w:cs="Calibri"/>
                <w:b/>
                <w:bCs/>
                <w:i/>
                <w:kern w:val="0"/>
                <w:sz w:val="20"/>
                <w:szCs w:val="20"/>
                <w14:ligatures w14:val="none"/>
              </w:rPr>
              <w:t xml:space="preserve"> brutto</w:t>
            </w:r>
          </w:p>
        </w:tc>
      </w:tr>
      <w:tr w:rsidR="006E2642" w:rsidRPr="006E2642" w14:paraId="753DBC23" w14:textId="77777777" w:rsidTr="006E2642">
        <w:trPr>
          <w:trHeight w:val="31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08CE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A65E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054C3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D58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A039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A2FAB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7F2C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2D5" w14:textId="77777777" w:rsidR="006E2642" w:rsidRPr="006E2642" w:rsidRDefault="006E2642" w:rsidP="006E2642">
            <w:pPr>
              <w:spacing w:after="200" w:line="276" w:lineRule="auto"/>
              <w:rPr>
                <w:rFonts w:ascii="Calibri" w:eastAsia="Times New Roman" w:hAnsi="Calibri" w:cs="Calibri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753C085F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1BDA1BB0" w14:textId="77777777" w:rsidR="006E2642" w:rsidRPr="006E2642" w:rsidRDefault="006E2642" w:rsidP="006E2642">
      <w:pPr>
        <w:spacing w:after="0" w:line="240" w:lineRule="auto"/>
        <w:rPr>
          <w:rFonts w:ascii="Calibri" w:eastAsia="Calibri" w:hAnsi="Calibri" w:cs="Calibri"/>
          <w:kern w:val="0"/>
          <w:sz w:val="20"/>
          <w:szCs w:val="20"/>
          <w14:ligatures w14:val="none"/>
        </w:rPr>
      </w:pPr>
    </w:p>
    <w:p w14:paraId="689DBC72" w14:textId="77777777" w:rsidR="001B09BC" w:rsidRDefault="001B09BC"/>
    <w:sectPr w:rsidR="001B09BC" w:rsidSect="006E2642">
      <w:pgSz w:w="11906" w:h="16838"/>
      <w:pgMar w:top="851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5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642"/>
    <w:rsid w:val="000D4CD1"/>
    <w:rsid w:val="001B09BC"/>
    <w:rsid w:val="002942E7"/>
    <w:rsid w:val="003B0EF1"/>
    <w:rsid w:val="006E2642"/>
    <w:rsid w:val="00A34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89C9A"/>
  <w15:chartTrackingRefBased/>
  <w15:docId w15:val="{3ADF90D5-38F0-4BC8-8914-8E756A76C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E2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2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2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2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2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2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2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2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2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2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2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2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26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26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26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26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26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26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2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2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2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2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2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26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26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26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2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26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2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1259</Words>
  <Characters>7556</Characters>
  <Application>Microsoft Office Word</Application>
  <DocSecurity>0</DocSecurity>
  <Lines>62</Lines>
  <Paragraphs>17</Paragraphs>
  <ScaleCrop>false</ScaleCrop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ZDL</dc:creator>
  <cp:keywords/>
  <dc:description/>
  <cp:lastModifiedBy>Klaudia Klejc</cp:lastModifiedBy>
  <cp:revision>1</cp:revision>
  <dcterms:created xsi:type="dcterms:W3CDTF">2025-03-19T12:42:00Z</dcterms:created>
  <dcterms:modified xsi:type="dcterms:W3CDTF">2025-03-19T12:56:00Z</dcterms:modified>
</cp:coreProperties>
</file>