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D2C41" w14:textId="3D7A9973" w:rsidR="00A93903" w:rsidRPr="009E0899" w:rsidRDefault="00A93903" w:rsidP="00A93903">
      <w:pPr>
        <w:pStyle w:val="Standardowytekst"/>
        <w:jc w:val="center"/>
        <w:rPr>
          <w:rFonts w:ascii="Aptos" w:hAnsi="Aptos"/>
          <w:b/>
          <w:sz w:val="28"/>
          <w:szCs w:val="28"/>
        </w:rPr>
      </w:pPr>
    </w:p>
    <w:p w14:paraId="152B6EB8" w14:textId="77777777" w:rsidR="008C6209" w:rsidRDefault="008C6209" w:rsidP="008C6209">
      <w:pPr>
        <w:pStyle w:val="Standardowytekst"/>
        <w:jc w:val="center"/>
        <w:rPr>
          <w:b/>
          <w:sz w:val="28"/>
        </w:rPr>
      </w:pPr>
      <w:r w:rsidRPr="00232F42">
        <w:rPr>
          <w:b/>
          <w:sz w:val="28"/>
        </w:rPr>
        <w:t>Remont drogi wojewódzkiej nr 739  na odcinku od km 17+520  do km 18+629 w miejscowości Osieck, gmina Osieck, powiat otwocki, województwo mazowieckie</w:t>
      </w:r>
      <w:r>
        <w:rPr>
          <w:b/>
          <w:sz w:val="28"/>
        </w:rPr>
        <w:t>.</w:t>
      </w:r>
    </w:p>
    <w:p w14:paraId="713E8ACC" w14:textId="2471DC3D" w:rsidR="00E353B2" w:rsidRPr="007F63B5" w:rsidRDefault="00E353B2" w:rsidP="00A93903">
      <w:pPr>
        <w:pStyle w:val="Standardowytekst"/>
        <w:jc w:val="center"/>
        <w:rPr>
          <w:b/>
          <w:sz w:val="28"/>
        </w:rPr>
      </w:pPr>
    </w:p>
    <w:p w14:paraId="713E8ACD" w14:textId="77777777" w:rsidR="00E353B2" w:rsidRPr="007F63B5" w:rsidRDefault="00E353B2">
      <w:pPr>
        <w:jc w:val="center"/>
        <w:rPr>
          <w:b/>
          <w:sz w:val="28"/>
        </w:rPr>
      </w:pPr>
    </w:p>
    <w:p w14:paraId="713E8ACE" w14:textId="77777777" w:rsidR="00E353B2" w:rsidRPr="007F63B5" w:rsidRDefault="00E353B2">
      <w:pPr>
        <w:jc w:val="center"/>
        <w:rPr>
          <w:b/>
          <w:sz w:val="28"/>
        </w:rPr>
      </w:pPr>
    </w:p>
    <w:p w14:paraId="713E8ACF" w14:textId="77777777" w:rsidR="00E353B2" w:rsidRPr="007F63B5" w:rsidRDefault="00E353B2">
      <w:pPr>
        <w:jc w:val="center"/>
        <w:rPr>
          <w:b/>
          <w:sz w:val="28"/>
        </w:rPr>
      </w:pPr>
    </w:p>
    <w:p w14:paraId="085A9D19" w14:textId="77777777" w:rsidR="004B5667" w:rsidRDefault="004B5667" w:rsidP="004B5667">
      <w:pPr>
        <w:pStyle w:val="Standardowytekst"/>
        <w:jc w:val="center"/>
        <w:rPr>
          <w:rFonts w:ascii="Aptos" w:hAnsi="Aptos"/>
          <w:b/>
          <w:sz w:val="28"/>
          <w:szCs w:val="28"/>
        </w:rPr>
      </w:pPr>
      <w:bookmarkStart w:id="0" w:name="_Hlk194480991"/>
      <w:r w:rsidRPr="009E0899">
        <w:rPr>
          <w:rFonts w:ascii="Aptos" w:hAnsi="Aptos"/>
          <w:b/>
          <w:sz w:val="28"/>
          <w:szCs w:val="28"/>
        </w:rPr>
        <w:t>SPECYFIKACJE TECHNICZNE</w:t>
      </w:r>
    </w:p>
    <w:bookmarkEnd w:id="0"/>
    <w:p w14:paraId="713E8AD0" w14:textId="7CA606AA" w:rsidR="00E353B2" w:rsidRPr="007F63B5" w:rsidRDefault="00E353B2">
      <w:pPr>
        <w:jc w:val="center"/>
        <w:rPr>
          <w:b/>
          <w:sz w:val="28"/>
        </w:rPr>
      </w:pPr>
    </w:p>
    <w:p w14:paraId="713E8AD1" w14:textId="77777777" w:rsidR="00E353B2" w:rsidRPr="007F63B5" w:rsidRDefault="00E353B2">
      <w:pPr>
        <w:jc w:val="center"/>
        <w:rPr>
          <w:b/>
          <w:sz w:val="28"/>
        </w:rPr>
      </w:pPr>
    </w:p>
    <w:p w14:paraId="713E8AD2" w14:textId="77777777" w:rsidR="00E353B2" w:rsidRPr="007F63B5" w:rsidRDefault="00E353B2">
      <w:pPr>
        <w:jc w:val="center"/>
        <w:rPr>
          <w:b/>
          <w:sz w:val="28"/>
        </w:rPr>
      </w:pPr>
    </w:p>
    <w:p w14:paraId="713E8AD3" w14:textId="77777777" w:rsidR="00E353B2" w:rsidRPr="007F63B5" w:rsidRDefault="00E353B2">
      <w:pPr>
        <w:jc w:val="center"/>
        <w:rPr>
          <w:b/>
          <w:sz w:val="28"/>
        </w:rPr>
      </w:pPr>
    </w:p>
    <w:p w14:paraId="713E8AD4" w14:textId="77777777" w:rsidR="00E353B2" w:rsidRPr="007F63B5" w:rsidRDefault="00E353B2">
      <w:pPr>
        <w:jc w:val="center"/>
        <w:rPr>
          <w:b/>
          <w:sz w:val="28"/>
        </w:rPr>
      </w:pPr>
    </w:p>
    <w:p w14:paraId="713E8AD5" w14:textId="77777777" w:rsidR="00740A99" w:rsidRPr="004B5667" w:rsidRDefault="00740A99" w:rsidP="00740A99">
      <w:pPr>
        <w:jc w:val="center"/>
        <w:rPr>
          <w:rFonts w:ascii="Aptos" w:hAnsi="Aptos"/>
          <w:b/>
          <w:sz w:val="28"/>
        </w:rPr>
      </w:pPr>
      <w:r w:rsidRPr="004B5667">
        <w:rPr>
          <w:rFonts w:ascii="Aptos" w:hAnsi="Aptos"/>
          <w:b/>
          <w:sz w:val="28"/>
        </w:rPr>
        <w:t>D - 07.02.01</w:t>
      </w:r>
    </w:p>
    <w:p w14:paraId="713E8AD6" w14:textId="77777777" w:rsidR="00740A99" w:rsidRPr="004B5667" w:rsidRDefault="00740A99" w:rsidP="00740A99">
      <w:pPr>
        <w:jc w:val="center"/>
        <w:rPr>
          <w:rFonts w:ascii="Aptos" w:hAnsi="Aptos"/>
          <w:b/>
          <w:sz w:val="27"/>
        </w:rPr>
      </w:pPr>
    </w:p>
    <w:p w14:paraId="713E8AD7" w14:textId="77777777" w:rsidR="00740A99" w:rsidRPr="004B5667" w:rsidRDefault="00740A99" w:rsidP="00740A99">
      <w:pPr>
        <w:jc w:val="center"/>
        <w:rPr>
          <w:rFonts w:ascii="Aptos" w:hAnsi="Aptos"/>
          <w:b/>
          <w:sz w:val="27"/>
        </w:rPr>
      </w:pPr>
      <w:r w:rsidRPr="004B5667">
        <w:rPr>
          <w:rFonts w:ascii="Aptos" w:hAnsi="Aptos"/>
          <w:b/>
          <w:sz w:val="28"/>
        </w:rPr>
        <w:t>OZNAKOWANIE  PIONOWE</w:t>
      </w:r>
    </w:p>
    <w:p w14:paraId="713E8AD8" w14:textId="77777777" w:rsidR="00E353B2" w:rsidRPr="004B5667" w:rsidRDefault="00E353B2">
      <w:pPr>
        <w:jc w:val="center"/>
        <w:rPr>
          <w:rFonts w:ascii="Aptos" w:hAnsi="Aptos"/>
          <w:b/>
          <w:sz w:val="27"/>
        </w:rPr>
      </w:pPr>
    </w:p>
    <w:p w14:paraId="713E8AD9" w14:textId="77777777" w:rsidR="00E353B2" w:rsidRPr="007F63B5" w:rsidRDefault="00E353B2">
      <w:pPr>
        <w:jc w:val="center"/>
        <w:rPr>
          <w:b/>
          <w:sz w:val="28"/>
        </w:rPr>
      </w:pPr>
    </w:p>
    <w:p w14:paraId="713E8ADA" w14:textId="77777777" w:rsidR="009A78BB" w:rsidRPr="007F63B5" w:rsidRDefault="009A78BB">
      <w:pPr>
        <w:jc w:val="center"/>
        <w:rPr>
          <w:b/>
          <w:sz w:val="28"/>
        </w:rPr>
      </w:pPr>
    </w:p>
    <w:p w14:paraId="713E8ADB" w14:textId="77777777" w:rsidR="00E353B2" w:rsidRPr="007F63B5" w:rsidRDefault="00E353B2">
      <w:pPr>
        <w:jc w:val="center"/>
        <w:rPr>
          <w:b/>
          <w:sz w:val="28"/>
        </w:rPr>
      </w:pPr>
    </w:p>
    <w:p w14:paraId="713E8ADC" w14:textId="77777777" w:rsidR="00E353B2" w:rsidRPr="007F63B5" w:rsidRDefault="00E353B2">
      <w:pPr>
        <w:jc w:val="center"/>
        <w:rPr>
          <w:b/>
          <w:sz w:val="28"/>
        </w:rPr>
      </w:pPr>
    </w:p>
    <w:p w14:paraId="15DD4C4D" w14:textId="77777777" w:rsidR="00BD0AD8" w:rsidRPr="00BD0AD8" w:rsidRDefault="00BD0AD8" w:rsidP="00BD0AD8">
      <w:pPr>
        <w:rPr>
          <w:rFonts w:ascii="Aptos" w:hAnsi="Aptos"/>
          <w:b/>
          <w:bCs/>
          <w:sz w:val="20"/>
        </w:rPr>
      </w:pPr>
      <w:bookmarkStart w:id="1" w:name="_Hlk194481010"/>
      <w:r w:rsidRPr="00BD0AD8">
        <w:rPr>
          <w:rFonts w:ascii="Aptos" w:hAnsi="Aptos"/>
          <w:b/>
          <w:bCs/>
          <w:sz w:val="20"/>
        </w:rPr>
        <w:t>Sporządził: Robert Śniczewski Marzec 2025</w:t>
      </w:r>
    </w:p>
    <w:bookmarkEnd w:id="1"/>
    <w:p w14:paraId="713E8ADE" w14:textId="77777777" w:rsidR="00E353B2" w:rsidRPr="007F63B5" w:rsidRDefault="00E353B2">
      <w:pPr>
        <w:jc w:val="center"/>
        <w:rPr>
          <w:b/>
          <w:sz w:val="28"/>
        </w:rPr>
      </w:pPr>
    </w:p>
    <w:p w14:paraId="713E8ADF" w14:textId="77777777" w:rsidR="00E353B2" w:rsidRPr="007F63B5" w:rsidRDefault="00E353B2">
      <w:pPr>
        <w:jc w:val="center"/>
        <w:rPr>
          <w:b/>
          <w:sz w:val="28"/>
        </w:rPr>
      </w:pPr>
    </w:p>
    <w:p w14:paraId="713E8AE0" w14:textId="77777777" w:rsidR="00E353B2" w:rsidRPr="007F63B5" w:rsidRDefault="00E353B2">
      <w:pPr>
        <w:jc w:val="center"/>
        <w:rPr>
          <w:b/>
          <w:sz w:val="28"/>
        </w:rPr>
      </w:pPr>
    </w:p>
    <w:p w14:paraId="713E8AE1" w14:textId="77777777" w:rsidR="00CB62CF" w:rsidRPr="007F63B5" w:rsidRDefault="00CB62CF">
      <w:pPr>
        <w:jc w:val="center"/>
        <w:rPr>
          <w:b/>
          <w:sz w:val="28"/>
        </w:rPr>
      </w:pPr>
    </w:p>
    <w:p w14:paraId="713E8AE2" w14:textId="77777777" w:rsidR="00CB62CF" w:rsidRPr="007F63B5" w:rsidRDefault="00CB62CF">
      <w:pPr>
        <w:jc w:val="center"/>
        <w:rPr>
          <w:b/>
          <w:sz w:val="28"/>
        </w:rPr>
      </w:pPr>
    </w:p>
    <w:p w14:paraId="713E8AE3" w14:textId="77777777" w:rsidR="00CB62CF" w:rsidRPr="007F63B5" w:rsidRDefault="00CB62CF">
      <w:pPr>
        <w:jc w:val="center"/>
        <w:rPr>
          <w:b/>
          <w:sz w:val="28"/>
        </w:rPr>
      </w:pPr>
    </w:p>
    <w:p w14:paraId="713E8AE4" w14:textId="77777777" w:rsidR="00CB62CF" w:rsidRPr="007F63B5" w:rsidRDefault="00CB62CF">
      <w:pPr>
        <w:jc w:val="center"/>
        <w:rPr>
          <w:b/>
          <w:sz w:val="28"/>
        </w:rPr>
      </w:pPr>
    </w:p>
    <w:p w14:paraId="713E8AE5" w14:textId="77777777" w:rsidR="00CB62CF" w:rsidRPr="007F63B5" w:rsidRDefault="00CB62CF">
      <w:pPr>
        <w:jc w:val="center"/>
        <w:rPr>
          <w:b/>
          <w:sz w:val="28"/>
        </w:rPr>
      </w:pPr>
    </w:p>
    <w:p w14:paraId="713E8AE6" w14:textId="77777777" w:rsidR="00CB62CF" w:rsidRPr="007F63B5" w:rsidRDefault="00CB62CF">
      <w:pPr>
        <w:jc w:val="center"/>
        <w:rPr>
          <w:b/>
          <w:sz w:val="28"/>
        </w:rPr>
      </w:pPr>
    </w:p>
    <w:p w14:paraId="713E8AE7" w14:textId="77777777" w:rsidR="00E353B2" w:rsidRPr="007F63B5" w:rsidRDefault="00E353B2">
      <w:pPr>
        <w:jc w:val="center"/>
        <w:rPr>
          <w:b/>
          <w:sz w:val="28"/>
        </w:rPr>
      </w:pPr>
    </w:p>
    <w:p w14:paraId="713E8AE8" w14:textId="77777777" w:rsidR="009A78BB" w:rsidRPr="007F63B5" w:rsidRDefault="009A78BB">
      <w:pPr>
        <w:jc w:val="center"/>
        <w:rPr>
          <w:b/>
          <w:sz w:val="28"/>
        </w:rPr>
      </w:pPr>
    </w:p>
    <w:p w14:paraId="713E8AE9" w14:textId="77777777" w:rsidR="00E353B2" w:rsidRPr="007F63B5" w:rsidRDefault="00E353B2">
      <w:pPr>
        <w:jc w:val="center"/>
        <w:rPr>
          <w:b/>
          <w:sz w:val="28"/>
        </w:rPr>
      </w:pPr>
    </w:p>
    <w:p w14:paraId="713E8AEA" w14:textId="77777777" w:rsidR="00507D20" w:rsidRPr="007F63B5" w:rsidRDefault="00507D20">
      <w:pPr>
        <w:jc w:val="center"/>
        <w:rPr>
          <w:b/>
          <w:sz w:val="28"/>
        </w:rPr>
      </w:pPr>
    </w:p>
    <w:p w14:paraId="713E8AEB" w14:textId="153C878B" w:rsidR="00E353B2" w:rsidRPr="007F63B5" w:rsidRDefault="00E353B2" w:rsidP="006406C6">
      <w:pPr>
        <w:spacing w:after="120"/>
        <w:jc w:val="center"/>
        <w:rPr>
          <w:b/>
          <w:sz w:val="28"/>
        </w:rPr>
      </w:pPr>
    </w:p>
    <w:p w14:paraId="713E8AF6" w14:textId="0F977867" w:rsidR="00507D20" w:rsidRPr="007F63B5" w:rsidRDefault="00CB62CF" w:rsidP="00BD0AD8">
      <w:pPr>
        <w:jc w:val="center"/>
        <w:rPr>
          <w:szCs w:val="24"/>
        </w:rPr>
      </w:pPr>
      <w:r w:rsidRPr="007F63B5">
        <w:rPr>
          <w:b/>
          <w:sz w:val="28"/>
        </w:rPr>
        <w:br w:type="page"/>
      </w:r>
    </w:p>
    <w:p w14:paraId="713E8AF7" w14:textId="77777777" w:rsidR="00507D20" w:rsidRPr="007F63B5" w:rsidRDefault="00507D20" w:rsidP="00507D20">
      <w:pPr>
        <w:rPr>
          <w:szCs w:val="24"/>
        </w:rPr>
      </w:pPr>
    </w:p>
    <w:p w14:paraId="713E8AF8" w14:textId="77777777" w:rsidR="00507D20" w:rsidRPr="007F63B5" w:rsidRDefault="00507D20" w:rsidP="00507D20">
      <w:pPr>
        <w:pBdr>
          <w:bottom w:val="single" w:sz="6" w:space="1" w:color="auto"/>
        </w:pBdr>
        <w:rPr>
          <w:szCs w:val="24"/>
        </w:rPr>
      </w:pPr>
    </w:p>
    <w:p w14:paraId="713E8AF9" w14:textId="77777777" w:rsidR="00507D20" w:rsidRPr="007F63B5" w:rsidRDefault="00507D20" w:rsidP="00507D20">
      <w:pPr>
        <w:spacing w:before="240"/>
        <w:jc w:val="center"/>
        <w:rPr>
          <w:b/>
          <w:szCs w:val="24"/>
        </w:rPr>
      </w:pPr>
      <w:r w:rsidRPr="007F63B5">
        <w:rPr>
          <w:b/>
          <w:szCs w:val="24"/>
        </w:rPr>
        <w:t>SPIS TREŚCI</w:t>
      </w:r>
    </w:p>
    <w:p w14:paraId="5EB7A7E2" w14:textId="77777777" w:rsidR="004B3EE5" w:rsidRPr="007C7050" w:rsidRDefault="004B3EE5" w:rsidP="004B3EE5">
      <w:pPr>
        <w:tabs>
          <w:tab w:val="left" w:pos="284"/>
          <w:tab w:val="right" w:leader="dot" w:pos="8789"/>
        </w:tabs>
        <w:ind w:left="90"/>
        <w:jc w:val="center"/>
        <w:rPr>
          <w:rFonts w:ascii="Aptos" w:hAnsi="Aptos"/>
          <w:noProof/>
        </w:rPr>
      </w:pPr>
      <w:r w:rsidRPr="007C7050">
        <w:rPr>
          <w:rFonts w:ascii="Aptos" w:hAnsi="Aptos"/>
          <w:b/>
        </w:rPr>
        <w:fldChar w:fldCharType="begin"/>
      </w:r>
      <w:r w:rsidRPr="007C7050">
        <w:rPr>
          <w:rFonts w:ascii="Aptos" w:hAnsi="Aptos"/>
          <w:b/>
        </w:rPr>
        <w:instrText xml:space="preserve"> TOC \o "1-1" </w:instrText>
      </w:r>
      <w:r w:rsidRPr="007C7050">
        <w:rPr>
          <w:rFonts w:ascii="Aptos" w:hAnsi="Aptos"/>
          <w:b/>
        </w:rPr>
        <w:fldChar w:fldCharType="separate"/>
      </w:r>
    </w:p>
    <w:p w14:paraId="46B0638A" w14:textId="77777777" w:rsidR="004B3EE5" w:rsidRPr="007C7050" w:rsidRDefault="004B3EE5" w:rsidP="004B3EE5">
      <w:pPr>
        <w:pStyle w:val="Spistreci1"/>
        <w:rPr>
          <w:rFonts w:ascii="Aptos" w:hAnsi="Aptos"/>
          <w:noProof/>
        </w:rPr>
      </w:pPr>
      <w:r w:rsidRPr="007C7050">
        <w:rPr>
          <w:rFonts w:ascii="Aptos" w:hAnsi="Aptos"/>
          <w:noProof/>
        </w:rPr>
        <w:t xml:space="preserve">  1. WSTĘP</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_Toc41966529  </w:instrText>
      </w:r>
      <w:r w:rsidRPr="007C7050">
        <w:rPr>
          <w:rFonts w:ascii="Aptos" w:hAnsi="Aptos"/>
          <w:b w:val="0"/>
          <w:noProof/>
        </w:rPr>
        <w:fldChar w:fldCharType="begin"/>
      </w:r>
      <w:r w:rsidRPr="007C7050">
        <w:rPr>
          <w:rFonts w:ascii="Aptos" w:hAnsi="Aptos"/>
          <w:b w:val="0"/>
          <w:noProof/>
        </w:rPr>
        <w:instrText xml:space="preserve"> PAGEREF _Toc41966529 </w:instrText>
      </w:r>
      <w:r w:rsidRPr="007C7050">
        <w:rPr>
          <w:rFonts w:ascii="Aptos" w:hAnsi="Aptos"/>
          <w:b w:val="0"/>
          <w:noProof/>
        </w:rPr>
        <w:fldChar w:fldCharType="separate"/>
      </w:r>
      <w:r w:rsidRPr="007C7050">
        <w:rPr>
          <w:rFonts w:ascii="Aptos" w:hAnsi="Aptos"/>
          <w:b w:val="0"/>
          <w:noProof/>
        </w:rPr>
        <w:instrText>3</w:instrText>
      </w:r>
      <w:r w:rsidRPr="007C7050">
        <w:rPr>
          <w:rFonts w:ascii="Aptos" w:hAnsi="Aptos"/>
          <w:b w:val="0"/>
          <w:noProof/>
        </w:rPr>
        <w:fldChar w:fldCharType="end"/>
      </w:r>
      <w:r w:rsidRPr="007C7050">
        <w:rPr>
          <w:rFonts w:ascii="Aptos" w:hAnsi="Aptos"/>
          <w:b w:val="0"/>
          <w:noProof/>
        </w:rPr>
        <w:fldChar w:fldCharType="end"/>
      </w:r>
    </w:p>
    <w:p w14:paraId="77E7882F" w14:textId="77777777" w:rsidR="004B3EE5" w:rsidRPr="007C7050" w:rsidRDefault="004B3EE5" w:rsidP="004B3EE5">
      <w:pPr>
        <w:pStyle w:val="Spistreci1"/>
        <w:rPr>
          <w:rFonts w:ascii="Aptos" w:hAnsi="Aptos"/>
          <w:noProof/>
        </w:rPr>
      </w:pPr>
      <w:r w:rsidRPr="007C7050">
        <w:rPr>
          <w:rFonts w:ascii="Aptos" w:hAnsi="Aptos"/>
          <w:noProof/>
        </w:rPr>
        <w:t xml:space="preserve">  2. MATERIAŁY</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_Toc41966530  </w:instrText>
      </w:r>
      <w:r w:rsidRPr="007C7050">
        <w:rPr>
          <w:rFonts w:ascii="Aptos" w:hAnsi="Aptos"/>
          <w:b w:val="0"/>
          <w:noProof/>
        </w:rPr>
        <w:fldChar w:fldCharType="begin"/>
      </w:r>
      <w:r w:rsidRPr="007C7050">
        <w:rPr>
          <w:rFonts w:ascii="Aptos" w:hAnsi="Aptos"/>
          <w:b w:val="0"/>
          <w:noProof/>
        </w:rPr>
        <w:instrText xml:space="preserve"> PAGEREF _Toc41966530 </w:instrText>
      </w:r>
      <w:r w:rsidRPr="007C7050">
        <w:rPr>
          <w:rFonts w:ascii="Aptos" w:hAnsi="Aptos"/>
          <w:b w:val="0"/>
          <w:noProof/>
        </w:rPr>
        <w:fldChar w:fldCharType="separate"/>
      </w:r>
      <w:r w:rsidRPr="007C7050">
        <w:rPr>
          <w:rFonts w:ascii="Aptos" w:hAnsi="Aptos"/>
          <w:b w:val="0"/>
          <w:noProof/>
        </w:rPr>
        <w:instrText>4</w:instrText>
      </w:r>
      <w:r w:rsidRPr="007C7050">
        <w:rPr>
          <w:rFonts w:ascii="Aptos" w:hAnsi="Aptos"/>
          <w:b w:val="0"/>
          <w:noProof/>
        </w:rPr>
        <w:fldChar w:fldCharType="end"/>
      </w:r>
      <w:r w:rsidRPr="007C7050">
        <w:rPr>
          <w:rFonts w:ascii="Aptos" w:hAnsi="Aptos"/>
          <w:b w:val="0"/>
          <w:noProof/>
        </w:rPr>
        <w:fldChar w:fldCharType="end"/>
      </w:r>
    </w:p>
    <w:p w14:paraId="0860783A" w14:textId="77777777" w:rsidR="004B3EE5" w:rsidRPr="007C7050" w:rsidRDefault="004B3EE5" w:rsidP="004B3EE5">
      <w:pPr>
        <w:pStyle w:val="Spistreci1"/>
        <w:rPr>
          <w:rFonts w:ascii="Aptos" w:hAnsi="Aptos"/>
          <w:noProof/>
        </w:rPr>
      </w:pPr>
      <w:r w:rsidRPr="007C7050">
        <w:rPr>
          <w:rFonts w:ascii="Aptos" w:hAnsi="Aptos"/>
          <w:noProof/>
        </w:rPr>
        <w:t xml:space="preserve">  3. SPRZĘT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_Toc41966531  </w:instrText>
      </w:r>
      <w:r w:rsidRPr="007C7050">
        <w:rPr>
          <w:rFonts w:ascii="Aptos" w:hAnsi="Aptos"/>
          <w:b w:val="0"/>
          <w:noProof/>
        </w:rPr>
        <w:fldChar w:fldCharType="begin"/>
      </w:r>
      <w:r w:rsidRPr="007C7050">
        <w:rPr>
          <w:rFonts w:ascii="Aptos" w:hAnsi="Aptos"/>
          <w:b w:val="0"/>
          <w:noProof/>
        </w:rPr>
        <w:instrText xml:space="preserve"> PAGEREF _Toc41966531 </w:instrText>
      </w:r>
      <w:r w:rsidRPr="007C7050">
        <w:rPr>
          <w:rFonts w:ascii="Aptos" w:hAnsi="Aptos"/>
          <w:b w:val="0"/>
          <w:noProof/>
        </w:rPr>
        <w:fldChar w:fldCharType="separate"/>
      </w:r>
      <w:r w:rsidRPr="007C7050">
        <w:rPr>
          <w:rFonts w:ascii="Aptos" w:hAnsi="Aptos"/>
          <w:b w:val="0"/>
          <w:noProof/>
        </w:rPr>
        <w:instrText>6</w:instrText>
      </w:r>
      <w:r w:rsidRPr="007C7050">
        <w:rPr>
          <w:rFonts w:ascii="Aptos" w:hAnsi="Aptos"/>
          <w:b w:val="0"/>
          <w:noProof/>
        </w:rPr>
        <w:fldChar w:fldCharType="end"/>
      </w:r>
      <w:r w:rsidRPr="007C7050">
        <w:rPr>
          <w:rFonts w:ascii="Aptos" w:hAnsi="Aptos"/>
          <w:b w:val="0"/>
          <w:noProof/>
        </w:rPr>
        <w:fldChar w:fldCharType="end"/>
      </w:r>
    </w:p>
    <w:p w14:paraId="77F0F400" w14:textId="77777777" w:rsidR="004B3EE5" w:rsidRPr="007C7050" w:rsidRDefault="004B3EE5" w:rsidP="004B3EE5">
      <w:pPr>
        <w:pStyle w:val="Spistreci1"/>
        <w:rPr>
          <w:rFonts w:ascii="Aptos" w:hAnsi="Aptos"/>
          <w:noProof/>
        </w:rPr>
      </w:pPr>
      <w:r w:rsidRPr="007C7050">
        <w:rPr>
          <w:rFonts w:ascii="Aptos" w:hAnsi="Aptos"/>
          <w:noProof/>
        </w:rPr>
        <w:t xml:space="preserve">  4. TRANSPORT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_Toc41966532  </w:instrText>
      </w:r>
      <w:r w:rsidRPr="007C7050">
        <w:rPr>
          <w:rFonts w:ascii="Aptos" w:hAnsi="Aptos"/>
          <w:b w:val="0"/>
          <w:noProof/>
        </w:rPr>
        <w:fldChar w:fldCharType="begin"/>
      </w:r>
      <w:r w:rsidRPr="007C7050">
        <w:rPr>
          <w:rFonts w:ascii="Aptos" w:hAnsi="Aptos"/>
          <w:b w:val="0"/>
          <w:noProof/>
        </w:rPr>
        <w:instrText xml:space="preserve"> PAGEREF _Toc41966532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1CDA746" w14:textId="77777777" w:rsidR="004B3EE5" w:rsidRPr="007C7050" w:rsidRDefault="004B3EE5" w:rsidP="004B3EE5">
      <w:pPr>
        <w:pStyle w:val="Spistreci1"/>
        <w:rPr>
          <w:rFonts w:ascii="Aptos" w:hAnsi="Aptos"/>
          <w:noProof/>
        </w:rPr>
      </w:pPr>
      <w:r w:rsidRPr="007C7050">
        <w:rPr>
          <w:rFonts w:ascii="Aptos" w:hAnsi="Aptos"/>
          <w:noProof/>
        </w:rPr>
        <w:t xml:space="preserve">  5. WYKONANIE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_Toc41966533  </w:instrText>
      </w:r>
      <w:r w:rsidRPr="007C7050">
        <w:rPr>
          <w:rFonts w:ascii="Aptos" w:hAnsi="Aptos"/>
          <w:b w:val="0"/>
          <w:noProof/>
        </w:rPr>
        <w:fldChar w:fldCharType="begin"/>
      </w:r>
      <w:r w:rsidRPr="007C7050">
        <w:rPr>
          <w:rFonts w:ascii="Aptos" w:hAnsi="Aptos"/>
          <w:b w:val="0"/>
          <w:noProof/>
        </w:rPr>
        <w:instrText xml:space="preserve"> PAGEREF _Toc41966533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9970B42" w14:textId="77777777" w:rsidR="004B3EE5" w:rsidRPr="007C7050" w:rsidRDefault="004B3EE5" w:rsidP="004B3EE5">
      <w:pPr>
        <w:pStyle w:val="Spistreci1"/>
        <w:rPr>
          <w:rFonts w:ascii="Aptos" w:hAnsi="Aptos"/>
          <w:noProof/>
        </w:rPr>
      </w:pPr>
      <w:r w:rsidRPr="007C7050">
        <w:rPr>
          <w:rFonts w:ascii="Aptos" w:hAnsi="Aptos"/>
          <w:noProof/>
        </w:rPr>
        <w:t xml:space="preserve">  6. KONTROLA JAKOŚCI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_Toc41966534  </w:instrText>
      </w:r>
      <w:r w:rsidRPr="007C7050">
        <w:rPr>
          <w:rFonts w:ascii="Aptos" w:hAnsi="Aptos"/>
          <w:b w:val="0"/>
          <w:noProof/>
        </w:rPr>
        <w:fldChar w:fldCharType="begin"/>
      </w:r>
      <w:r w:rsidRPr="007C7050">
        <w:rPr>
          <w:rFonts w:ascii="Aptos" w:hAnsi="Aptos"/>
          <w:b w:val="0"/>
          <w:noProof/>
        </w:rPr>
        <w:instrText xml:space="preserve"> PAGEREF _Toc41966534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3297D34C" w14:textId="77777777" w:rsidR="004B3EE5" w:rsidRPr="007C7050" w:rsidRDefault="004B3EE5" w:rsidP="004B3EE5">
      <w:pPr>
        <w:pStyle w:val="Spistreci1"/>
        <w:rPr>
          <w:rFonts w:ascii="Aptos" w:hAnsi="Aptos"/>
          <w:noProof/>
        </w:rPr>
      </w:pPr>
      <w:r w:rsidRPr="007C7050">
        <w:rPr>
          <w:rFonts w:ascii="Aptos" w:hAnsi="Aptos"/>
          <w:noProof/>
        </w:rPr>
        <w:t xml:space="preserve">  7. OBMIAR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_Toc41966535  </w:instrText>
      </w:r>
      <w:r w:rsidRPr="007C7050">
        <w:rPr>
          <w:rFonts w:ascii="Aptos" w:hAnsi="Aptos"/>
          <w:b w:val="0"/>
          <w:noProof/>
        </w:rPr>
        <w:fldChar w:fldCharType="begin"/>
      </w:r>
      <w:r w:rsidRPr="007C7050">
        <w:rPr>
          <w:rFonts w:ascii="Aptos" w:hAnsi="Aptos"/>
          <w:b w:val="0"/>
          <w:noProof/>
        </w:rPr>
        <w:instrText xml:space="preserve"> PAGEREF _Toc41966535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0591C8E1" w14:textId="77777777" w:rsidR="004B3EE5" w:rsidRPr="007C7050" w:rsidRDefault="004B3EE5" w:rsidP="004B3EE5">
      <w:pPr>
        <w:pStyle w:val="Spistreci1"/>
        <w:rPr>
          <w:rFonts w:ascii="Aptos" w:hAnsi="Aptos"/>
          <w:noProof/>
        </w:rPr>
      </w:pPr>
      <w:r w:rsidRPr="007C7050">
        <w:rPr>
          <w:rFonts w:ascii="Aptos" w:hAnsi="Aptos"/>
          <w:noProof/>
        </w:rPr>
        <w:t xml:space="preserve">  8. ODBIÓR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_Toc41966536  </w:instrText>
      </w:r>
      <w:r w:rsidRPr="007C7050">
        <w:rPr>
          <w:rFonts w:ascii="Aptos" w:hAnsi="Aptos"/>
          <w:b w:val="0"/>
          <w:noProof/>
        </w:rPr>
        <w:fldChar w:fldCharType="begin"/>
      </w:r>
      <w:r w:rsidRPr="007C7050">
        <w:rPr>
          <w:rFonts w:ascii="Aptos" w:hAnsi="Aptos"/>
          <w:b w:val="0"/>
          <w:noProof/>
        </w:rPr>
        <w:instrText xml:space="preserve"> PAGEREF _Toc41966536 </w:instrText>
      </w:r>
      <w:r w:rsidRPr="007C7050">
        <w:rPr>
          <w:rFonts w:ascii="Aptos" w:hAnsi="Aptos"/>
          <w:b w:val="0"/>
          <w:noProof/>
        </w:rPr>
        <w:fldChar w:fldCharType="separate"/>
      </w:r>
      <w:r w:rsidRPr="007C7050">
        <w:rPr>
          <w:rFonts w:ascii="Aptos" w:hAnsi="Aptos"/>
          <w:b w:val="0"/>
          <w:noProof/>
        </w:rPr>
        <w:instrText>16</w:instrText>
      </w:r>
      <w:r w:rsidRPr="007C7050">
        <w:rPr>
          <w:rFonts w:ascii="Aptos" w:hAnsi="Aptos"/>
          <w:b w:val="0"/>
          <w:noProof/>
        </w:rPr>
        <w:fldChar w:fldCharType="end"/>
      </w:r>
      <w:r w:rsidRPr="007C7050">
        <w:rPr>
          <w:rFonts w:ascii="Aptos" w:hAnsi="Aptos"/>
          <w:b w:val="0"/>
          <w:noProof/>
        </w:rPr>
        <w:fldChar w:fldCharType="end"/>
      </w:r>
    </w:p>
    <w:p w14:paraId="44D4110B" w14:textId="77777777" w:rsidR="004B3EE5" w:rsidRPr="007C7050" w:rsidRDefault="004B3EE5" w:rsidP="004B3EE5">
      <w:pPr>
        <w:pStyle w:val="Spistreci1"/>
        <w:rPr>
          <w:rFonts w:ascii="Aptos" w:hAnsi="Aptos"/>
          <w:noProof/>
        </w:rPr>
      </w:pPr>
      <w:r w:rsidRPr="007C7050">
        <w:rPr>
          <w:rFonts w:ascii="Aptos" w:hAnsi="Aptos"/>
          <w:noProof/>
        </w:rPr>
        <w:t xml:space="preserve">  9. PODSTAWA PŁATNOŚCI</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_Toc41966537  </w:instrText>
      </w:r>
      <w:r w:rsidRPr="007C7050">
        <w:rPr>
          <w:rFonts w:ascii="Aptos" w:hAnsi="Aptos"/>
          <w:b w:val="0"/>
          <w:noProof/>
        </w:rPr>
        <w:fldChar w:fldCharType="begin"/>
      </w:r>
      <w:r w:rsidRPr="007C7050">
        <w:rPr>
          <w:rFonts w:ascii="Aptos" w:hAnsi="Aptos"/>
          <w:b w:val="0"/>
          <w:noProof/>
        </w:rPr>
        <w:instrText xml:space="preserve"> PAGEREF _Toc41966537 </w:instrText>
      </w:r>
      <w:r w:rsidRPr="007C7050">
        <w:rPr>
          <w:rFonts w:ascii="Aptos" w:hAnsi="Aptos"/>
          <w:b w:val="0"/>
          <w:noProof/>
        </w:rPr>
        <w:fldChar w:fldCharType="separate"/>
      </w:r>
      <w:r w:rsidRPr="007C7050">
        <w:rPr>
          <w:rFonts w:ascii="Aptos" w:hAnsi="Aptos"/>
          <w:b w:val="0"/>
          <w:noProof/>
        </w:rPr>
        <w:instrText>17</w:instrText>
      </w:r>
      <w:r w:rsidRPr="007C7050">
        <w:rPr>
          <w:rFonts w:ascii="Aptos" w:hAnsi="Aptos"/>
          <w:b w:val="0"/>
          <w:noProof/>
        </w:rPr>
        <w:fldChar w:fldCharType="end"/>
      </w:r>
      <w:r w:rsidRPr="007C7050">
        <w:rPr>
          <w:rFonts w:ascii="Aptos" w:hAnsi="Aptos"/>
          <w:b w:val="0"/>
          <w:noProof/>
        </w:rPr>
        <w:fldChar w:fldCharType="end"/>
      </w:r>
    </w:p>
    <w:p w14:paraId="169E9A68" w14:textId="66CABD5B" w:rsidR="004B3EE5" w:rsidRPr="007C7050" w:rsidRDefault="004B3EE5" w:rsidP="004B3EE5">
      <w:pPr>
        <w:pStyle w:val="Spistreci1"/>
        <w:numPr>
          <w:ilvl w:val="0"/>
          <w:numId w:val="38"/>
        </w:numPr>
        <w:tabs>
          <w:tab w:val="clear" w:pos="8789"/>
          <w:tab w:val="right" w:leader="dot" w:pos="7371"/>
        </w:tabs>
        <w:jc w:val="left"/>
        <w:rPr>
          <w:rFonts w:ascii="Aptos" w:hAnsi="Aptos"/>
          <w:noProof/>
        </w:rPr>
      </w:pPr>
      <w:r w:rsidRPr="007C7050">
        <w:rPr>
          <w:rFonts w:ascii="Aptos" w:hAnsi="Aptos"/>
          <w:noProof/>
        </w:rPr>
        <w:t>PRZEPISY ZWIĄZANE</w:t>
      </w:r>
      <w:r>
        <w:rPr>
          <w:rFonts w:ascii="Aptos" w:hAnsi="Aptos"/>
          <w:noProof/>
        </w:rPr>
        <w:t>…………………………………………………………..</w:t>
      </w:r>
      <w:r w:rsidRPr="007C7050">
        <w:rPr>
          <w:rFonts w:ascii="Aptos" w:hAnsi="Aptos"/>
          <w:b w:val="0"/>
          <w:noProof/>
        </w:rPr>
        <w:tab/>
      </w:r>
      <w:r>
        <w:rPr>
          <w:rFonts w:ascii="Aptos" w:hAnsi="Aptos"/>
          <w:b w:val="0"/>
          <w:noProof/>
        </w:rPr>
        <w:t>………………..</w:t>
      </w:r>
    </w:p>
    <w:p w14:paraId="5D963F3A" w14:textId="77777777" w:rsidR="004B3EE5" w:rsidRPr="007C7050" w:rsidRDefault="004B3EE5" w:rsidP="004B3EE5">
      <w:pPr>
        <w:numPr>
          <w:ilvl w:val="0"/>
          <w:numId w:val="39"/>
        </w:numPr>
        <w:rPr>
          <w:rFonts w:ascii="Aptos" w:hAnsi="Aptos"/>
          <w:noProof/>
        </w:rPr>
      </w:pPr>
      <w:r w:rsidRPr="007C7050">
        <w:rPr>
          <w:rFonts w:ascii="Aptos" w:hAnsi="Aptos"/>
          <w:b/>
          <w:noProof/>
        </w:rPr>
        <w:t>ZAŁĄCZNIKI</w:t>
      </w:r>
      <w:r w:rsidRPr="007C7050">
        <w:rPr>
          <w:rFonts w:ascii="Aptos" w:hAnsi="Aptos"/>
          <w:noProof/>
        </w:rPr>
        <w:t>....................................................................................................18</w:t>
      </w:r>
    </w:p>
    <w:p w14:paraId="713E8B04" w14:textId="68047DCB" w:rsidR="00507D20" w:rsidRPr="007F63B5" w:rsidRDefault="004B3EE5" w:rsidP="004B3EE5">
      <w:pPr>
        <w:tabs>
          <w:tab w:val="left" w:pos="0"/>
          <w:tab w:val="right" w:leader="dot" w:pos="8505"/>
        </w:tabs>
        <w:jc w:val="center"/>
        <w:rPr>
          <w:b/>
          <w:szCs w:val="24"/>
        </w:rPr>
      </w:pPr>
      <w:r w:rsidRPr="007C7050">
        <w:rPr>
          <w:rFonts w:ascii="Aptos" w:hAnsi="Aptos"/>
          <w:b/>
        </w:rPr>
        <w:fldChar w:fldCharType="end"/>
      </w:r>
    </w:p>
    <w:p w14:paraId="713E8B05" w14:textId="77777777" w:rsidR="00507D20" w:rsidRPr="007F63B5" w:rsidRDefault="00507D20" w:rsidP="00507D20">
      <w:pPr>
        <w:pBdr>
          <w:top w:val="single" w:sz="6" w:space="1" w:color="auto"/>
        </w:pBdr>
        <w:tabs>
          <w:tab w:val="left" w:pos="284"/>
          <w:tab w:val="right" w:leader="dot" w:pos="8789"/>
        </w:tabs>
        <w:jc w:val="center"/>
        <w:rPr>
          <w:b/>
          <w:szCs w:val="24"/>
        </w:rPr>
      </w:pPr>
    </w:p>
    <w:p w14:paraId="713E8B06" w14:textId="77777777" w:rsidR="00507D20" w:rsidRPr="004B3EE5" w:rsidRDefault="00507D20" w:rsidP="00507D20">
      <w:pPr>
        <w:pBdr>
          <w:top w:val="single" w:sz="6" w:space="1" w:color="auto"/>
        </w:pBdr>
        <w:tabs>
          <w:tab w:val="left" w:pos="284"/>
          <w:tab w:val="right" w:leader="dot" w:pos="8789"/>
        </w:tabs>
        <w:spacing w:before="120" w:after="120"/>
        <w:jc w:val="center"/>
        <w:rPr>
          <w:rFonts w:ascii="Aptos" w:hAnsi="Aptos"/>
          <w:b/>
          <w:sz w:val="20"/>
        </w:rPr>
      </w:pPr>
      <w:r w:rsidRPr="004B3EE5">
        <w:rPr>
          <w:rFonts w:ascii="Aptos" w:hAnsi="Aptos"/>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4B3EE5" w14:paraId="713E8B09" w14:textId="77777777">
        <w:tc>
          <w:tcPr>
            <w:tcW w:w="1120" w:type="dxa"/>
            <w:tcBorders>
              <w:top w:val="nil"/>
              <w:left w:val="nil"/>
              <w:bottom w:val="nil"/>
              <w:right w:val="nil"/>
            </w:tcBorders>
          </w:tcPr>
          <w:p w14:paraId="713E8B07"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OST</w:t>
            </w:r>
          </w:p>
        </w:tc>
        <w:tc>
          <w:tcPr>
            <w:tcW w:w="5120" w:type="dxa"/>
            <w:tcBorders>
              <w:top w:val="nil"/>
              <w:left w:val="nil"/>
              <w:bottom w:val="nil"/>
              <w:right w:val="nil"/>
            </w:tcBorders>
          </w:tcPr>
          <w:p w14:paraId="713E8B08"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ogólna specyfikacja techniczna</w:t>
            </w:r>
          </w:p>
        </w:tc>
      </w:tr>
      <w:tr w:rsidR="0062308D" w:rsidRPr="004B3EE5" w14:paraId="713E8B0C" w14:textId="77777777">
        <w:tc>
          <w:tcPr>
            <w:tcW w:w="1120" w:type="dxa"/>
            <w:tcBorders>
              <w:top w:val="nil"/>
              <w:left w:val="nil"/>
              <w:bottom w:val="nil"/>
              <w:right w:val="nil"/>
            </w:tcBorders>
          </w:tcPr>
          <w:p w14:paraId="713E8B0A"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ST</w:t>
            </w:r>
          </w:p>
        </w:tc>
        <w:tc>
          <w:tcPr>
            <w:tcW w:w="5120" w:type="dxa"/>
            <w:tcBorders>
              <w:top w:val="nil"/>
              <w:left w:val="nil"/>
              <w:bottom w:val="nil"/>
              <w:right w:val="nil"/>
            </w:tcBorders>
          </w:tcPr>
          <w:p w14:paraId="713E8B0B"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004D7E52" w:rsidRPr="004B3EE5">
              <w:rPr>
                <w:rFonts w:ascii="Aptos" w:hAnsi="Aptos"/>
                <w:sz w:val="20"/>
              </w:rPr>
              <w:t xml:space="preserve">specyfikacja </w:t>
            </w:r>
            <w:r w:rsidRPr="004B3EE5">
              <w:rPr>
                <w:rFonts w:ascii="Aptos" w:hAnsi="Aptos"/>
                <w:sz w:val="20"/>
              </w:rPr>
              <w:t>techniczna</w:t>
            </w:r>
            <w:r w:rsidR="004D7E52" w:rsidRPr="004B3EE5">
              <w:rPr>
                <w:rFonts w:ascii="Aptos" w:hAnsi="Aptos"/>
                <w:sz w:val="20"/>
              </w:rPr>
              <w:t xml:space="preserve"> wykonania i odbioru robót budowlanych</w:t>
            </w:r>
          </w:p>
        </w:tc>
      </w:tr>
      <w:tr w:rsidR="00635B27" w:rsidRPr="004B3EE5" w14:paraId="713E8B0F" w14:textId="77777777">
        <w:tc>
          <w:tcPr>
            <w:tcW w:w="1120" w:type="dxa"/>
            <w:tcBorders>
              <w:top w:val="nil"/>
              <w:left w:val="nil"/>
              <w:bottom w:val="nil"/>
              <w:right w:val="nil"/>
            </w:tcBorders>
          </w:tcPr>
          <w:p w14:paraId="713E8B0D" w14:textId="77777777" w:rsidR="00635B27" w:rsidRPr="004B3EE5" w:rsidRDefault="00635B27" w:rsidP="00C5739A">
            <w:pPr>
              <w:tabs>
                <w:tab w:val="right" w:leader="dot" w:pos="-1985"/>
                <w:tab w:val="left" w:pos="284"/>
              </w:tabs>
              <w:jc w:val="left"/>
              <w:rPr>
                <w:rFonts w:ascii="Aptos" w:hAnsi="Aptos"/>
                <w:sz w:val="20"/>
              </w:rPr>
            </w:pPr>
            <w:r w:rsidRPr="004B3EE5">
              <w:rPr>
                <w:rFonts w:ascii="Aptos" w:hAnsi="Aptos"/>
                <w:sz w:val="20"/>
              </w:rPr>
              <w:t>IBDiM</w:t>
            </w:r>
          </w:p>
        </w:tc>
        <w:tc>
          <w:tcPr>
            <w:tcW w:w="5120" w:type="dxa"/>
            <w:tcBorders>
              <w:top w:val="nil"/>
              <w:left w:val="nil"/>
              <w:bottom w:val="nil"/>
              <w:right w:val="nil"/>
            </w:tcBorders>
          </w:tcPr>
          <w:p w14:paraId="713E8B0E" w14:textId="77777777" w:rsidR="00635B27" w:rsidRPr="004B3EE5" w:rsidRDefault="00635B27"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Instytut Badawczy Dróg i Mostów</w:t>
            </w:r>
          </w:p>
        </w:tc>
      </w:tr>
    </w:tbl>
    <w:p w14:paraId="713E8B10" w14:textId="77777777" w:rsidR="00E353B2" w:rsidRPr="004B3EE5" w:rsidRDefault="00E353B2" w:rsidP="00C5739A">
      <w:pPr>
        <w:tabs>
          <w:tab w:val="right" w:leader="dot" w:pos="-1985"/>
          <w:tab w:val="left" w:pos="284"/>
        </w:tabs>
        <w:rPr>
          <w:rFonts w:ascii="Aptos" w:hAnsi="Aptos"/>
          <w:sz w:val="20"/>
        </w:rPr>
      </w:pPr>
    </w:p>
    <w:p w14:paraId="713E8B11" w14:textId="77777777" w:rsidR="00E353B2" w:rsidRPr="004B3EE5" w:rsidRDefault="00E353B2" w:rsidP="00C5739A">
      <w:pPr>
        <w:rPr>
          <w:rFonts w:ascii="Aptos" w:hAnsi="Aptos"/>
          <w:sz w:val="20"/>
        </w:rPr>
      </w:pPr>
    </w:p>
    <w:p w14:paraId="713E8B12" w14:textId="727211A0" w:rsidR="00B146DE" w:rsidRPr="004B3EE5" w:rsidRDefault="004B3EE5" w:rsidP="00C5739A">
      <w:pPr>
        <w:rPr>
          <w:rFonts w:ascii="Aptos" w:hAnsi="Aptos"/>
          <w:sz w:val="20"/>
        </w:rPr>
        <w:sectPr w:rsidR="00B146DE" w:rsidRPr="004B3EE5" w:rsidSect="004A35F4">
          <w:headerReference w:type="even" r:id="rId8"/>
          <w:headerReference w:type="default" r:id="rId9"/>
          <w:footerReference w:type="even" r:id="rId10"/>
          <w:footerReference w:type="default" r:id="rId11"/>
          <w:headerReference w:type="first" r:id="rId12"/>
          <w:footerReference w:type="first" r:id="rId13"/>
          <w:pgSz w:w="11907" w:h="16840" w:code="9"/>
          <w:pgMar w:top="1985" w:right="1418" w:bottom="1418" w:left="1418" w:header="794" w:footer="1531" w:gutter="284"/>
          <w:cols w:space="708"/>
          <w:vAlign w:val="bottom"/>
          <w:titlePg/>
          <w:docGrid w:linePitch="326"/>
        </w:sectPr>
      </w:pPr>
      <w:r>
        <w:rPr>
          <w:rFonts w:ascii="Aptos" w:hAnsi="Aptos"/>
          <w:sz w:val="20"/>
        </w:rPr>
        <w:t xml:space="preserve">                                Inżynier          – Inspektor Nadzoru</w:t>
      </w:r>
    </w:p>
    <w:p w14:paraId="713E8B13" w14:textId="77777777" w:rsidR="00CB1503" w:rsidRPr="004B3EE5" w:rsidRDefault="00CB1503" w:rsidP="00CB1503">
      <w:pPr>
        <w:pStyle w:val="Nagwek1"/>
        <w:rPr>
          <w:rFonts w:ascii="Aptos" w:hAnsi="Aptos"/>
          <w:sz w:val="20"/>
        </w:rPr>
      </w:pPr>
      <w:bookmarkStart w:id="3" w:name="_Toc404150096"/>
      <w:bookmarkStart w:id="4" w:name="_Toc416830698"/>
      <w:bookmarkStart w:id="5" w:name="_Toc236626155"/>
      <w:bookmarkStart w:id="6" w:name="_Toc505581984"/>
      <w:r w:rsidRPr="004B3EE5">
        <w:rPr>
          <w:rFonts w:ascii="Aptos" w:hAnsi="Aptos"/>
          <w:sz w:val="20"/>
        </w:rPr>
        <w:lastRenderedPageBreak/>
        <w:t xml:space="preserve">1. </w:t>
      </w:r>
      <w:bookmarkEnd w:id="3"/>
      <w:bookmarkEnd w:id="4"/>
      <w:bookmarkEnd w:id="5"/>
      <w:r w:rsidR="00DE22B8" w:rsidRPr="004B3EE5">
        <w:rPr>
          <w:rFonts w:ascii="Aptos" w:hAnsi="Aptos"/>
          <w:sz w:val="20"/>
        </w:rPr>
        <w:t>Wstęp</w:t>
      </w:r>
      <w:bookmarkEnd w:id="6"/>
    </w:p>
    <w:p w14:paraId="713E8B14" w14:textId="41DF0941" w:rsidR="00CB1503" w:rsidRPr="004B3EE5" w:rsidRDefault="00CB1503" w:rsidP="00CB1503">
      <w:pPr>
        <w:pStyle w:val="Nagwek2"/>
        <w:rPr>
          <w:rFonts w:ascii="Aptos" w:hAnsi="Aptos"/>
          <w:sz w:val="20"/>
        </w:rPr>
      </w:pPr>
      <w:bookmarkStart w:id="7" w:name="_Toc405615031"/>
      <w:bookmarkStart w:id="8" w:name="_Toc407161179"/>
      <w:r w:rsidRPr="004B3EE5">
        <w:rPr>
          <w:rFonts w:ascii="Aptos" w:hAnsi="Aptos"/>
          <w:sz w:val="20"/>
        </w:rPr>
        <w:t>1.1. Przedmiot ST</w:t>
      </w:r>
      <w:bookmarkEnd w:id="7"/>
      <w:bookmarkEnd w:id="8"/>
    </w:p>
    <w:p w14:paraId="24574464" w14:textId="58D87221" w:rsidR="008C6209" w:rsidRPr="008C6209" w:rsidRDefault="00CB1503" w:rsidP="008C6209">
      <w:pPr>
        <w:pStyle w:val="Standardowytekst"/>
        <w:rPr>
          <w:rFonts w:ascii="Aptos" w:hAnsi="Aptos"/>
          <w:b/>
        </w:rPr>
      </w:pPr>
      <w:r w:rsidRPr="004B3EE5">
        <w:rPr>
          <w:rFonts w:ascii="Aptos" w:hAnsi="Aptos"/>
        </w:rPr>
        <w:tab/>
        <w:t xml:space="preserve">Przedmiotem niniejszej ogólnej specyfikacji technicznej (ST) są wymagania dotyczące wykonania i odbioru </w:t>
      </w:r>
      <w:r w:rsidR="00740A99" w:rsidRPr="004B3EE5">
        <w:rPr>
          <w:rFonts w:ascii="Aptos" w:hAnsi="Aptos"/>
        </w:rPr>
        <w:t>oznakowania pionowego</w:t>
      </w:r>
      <w:r w:rsidR="004D7E52" w:rsidRPr="004B3EE5">
        <w:rPr>
          <w:rFonts w:ascii="Aptos" w:hAnsi="Aptos"/>
        </w:rPr>
        <w:t xml:space="preserve"> dróg</w:t>
      </w:r>
      <w:r w:rsidR="00740A99" w:rsidRPr="004B3EE5">
        <w:rPr>
          <w:rFonts w:ascii="Aptos" w:hAnsi="Aptos"/>
        </w:rPr>
        <w:t>.</w:t>
      </w:r>
      <w:r w:rsidR="007B05F9" w:rsidRPr="004B3EE5">
        <w:rPr>
          <w:rFonts w:ascii="Aptos" w:hAnsi="Aptos"/>
        </w:rPr>
        <w:t xml:space="preserve"> Specyfikacja nie dotyczy znaków zmiennej treści</w:t>
      </w:r>
      <w:r w:rsidR="005B0617">
        <w:rPr>
          <w:rFonts w:ascii="Aptos" w:hAnsi="Aptos"/>
        </w:rPr>
        <w:t xml:space="preserve"> na zadaniu</w:t>
      </w:r>
      <w:r w:rsidR="008C6209">
        <w:rPr>
          <w:rFonts w:ascii="Aptos" w:hAnsi="Aptos"/>
        </w:rPr>
        <w:t>:</w:t>
      </w:r>
      <w:r w:rsidR="008C6209" w:rsidRPr="008C6209">
        <w:rPr>
          <w:b/>
          <w:sz w:val="28"/>
        </w:rPr>
        <w:t xml:space="preserve"> </w:t>
      </w:r>
      <w:r w:rsidR="008C6209" w:rsidRPr="008C6209">
        <w:rPr>
          <w:rFonts w:ascii="Aptos" w:hAnsi="Aptos"/>
          <w:b/>
        </w:rPr>
        <w:t>Remont drogi wojewódzkiej nr 739  na odcinku od km 17+520  do km 18+629 w miejscowości Osieck, gmina Osieck, powiat otwocki, województwo mazowieckie.</w:t>
      </w:r>
    </w:p>
    <w:p w14:paraId="713E8B15" w14:textId="42E76348" w:rsidR="00CB1503" w:rsidRPr="004B3EE5" w:rsidRDefault="00CB1503" w:rsidP="00CB1503">
      <w:pPr>
        <w:pStyle w:val="Standardowytekst"/>
        <w:rPr>
          <w:rFonts w:ascii="Aptos" w:hAnsi="Aptos"/>
        </w:rPr>
      </w:pPr>
    </w:p>
    <w:p w14:paraId="713E8B16" w14:textId="2472E871" w:rsidR="00CB1503" w:rsidRPr="004B3EE5" w:rsidRDefault="00CB1503" w:rsidP="00CB1503">
      <w:pPr>
        <w:pStyle w:val="Nagwek2"/>
        <w:rPr>
          <w:rFonts w:ascii="Aptos" w:hAnsi="Aptos"/>
          <w:sz w:val="20"/>
        </w:rPr>
      </w:pPr>
      <w:bookmarkStart w:id="9" w:name="_Toc405615032"/>
      <w:bookmarkStart w:id="10" w:name="_Toc407161180"/>
      <w:r w:rsidRPr="004B3EE5">
        <w:rPr>
          <w:rFonts w:ascii="Aptos" w:hAnsi="Aptos"/>
          <w:sz w:val="20"/>
        </w:rPr>
        <w:t>1.2. Zakres stosowania ST</w:t>
      </w:r>
      <w:bookmarkEnd w:id="9"/>
      <w:bookmarkEnd w:id="10"/>
    </w:p>
    <w:p w14:paraId="67CCAD72" w14:textId="77777777" w:rsidR="0051555C" w:rsidRDefault="0051555C" w:rsidP="00CB1503">
      <w:pPr>
        <w:pStyle w:val="Nagwek2"/>
        <w:rPr>
          <w:rFonts w:ascii="Aptos" w:hAnsi="Aptos"/>
          <w:b w:val="0"/>
          <w:sz w:val="20"/>
        </w:rPr>
      </w:pPr>
      <w:bookmarkStart w:id="11" w:name="_Hlk191290706"/>
      <w:bookmarkStart w:id="12" w:name="_Toc405615033"/>
      <w:bookmarkStart w:id="13" w:name="_Toc407161181"/>
      <w:r w:rsidRPr="0051555C">
        <w:rPr>
          <w:rFonts w:ascii="Aptos" w:hAnsi="Aptos"/>
          <w:b w:val="0"/>
          <w:sz w:val="20"/>
        </w:rPr>
        <w:t>Niniejsza specyfikacja techniczna (ST) stanowi dokument przetargowy i kontraktowy  przy realizacji i odbiorze robót drogowych realizowanych na zlecenie Mazowieckiego Zarządu Dróg Wojewódzkich w Warszawie na terenie Rejonu Drogowego Otwock – Piaseczno.</w:t>
      </w:r>
      <w:bookmarkEnd w:id="11"/>
    </w:p>
    <w:p w14:paraId="713E8B19" w14:textId="3226EE51" w:rsidR="00CB1503" w:rsidRPr="004B3EE5" w:rsidRDefault="00CB1503" w:rsidP="00CB1503">
      <w:pPr>
        <w:pStyle w:val="Nagwek2"/>
        <w:rPr>
          <w:rFonts w:ascii="Aptos" w:hAnsi="Aptos"/>
          <w:sz w:val="20"/>
        </w:rPr>
      </w:pPr>
      <w:r w:rsidRPr="004B3EE5">
        <w:rPr>
          <w:rFonts w:ascii="Aptos" w:hAnsi="Aptos"/>
          <w:sz w:val="20"/>
        </w:rPr>
        <w:t>1.3. Zakres robót objętych ST</w:t>
      </w:r>
      <w:bookmarkEnd w:id="12"/>
      <w:bookmarkEnd w:id="13"/>
    </w:p>
    <w:p w14:paraId="713E8B1A" w14:textId="77777777" w:rsidR="00740A99" w:rsidRPr="004B3EE5" w:rsidRDefault="00CB1503" w:rsidP="00740A99">
      <w:pPr>
        <w:rPr>
          <w:rFonts w:ascii="Aptos" w:hAnsi="Aptos"/>
          <w:sz w:val="20"/>
        </w:rPr>
      </w:pPr>
      <w:r w:rsidRPr="004B3EE5">
        <w:rPr>
          <w:rFonts w:ascii="Aptos" w:hAnsi="Aptos"/>
          <w:sz w:val="20"/>
        </w:rPr>
        <w:tab/>
      </w:r>
      <w:r w:rsidR="002802F6" w:rsidRPr="004B3EE5">
        <w:rPr>
          <w:rFonts w:ascii="Aptos" w:hAnsi="Aptos"/>
          <w:sz w:val="20"/>
        </w:rPr>
        <w:t xml:space="preserve">Ustalenia zawarte w niniejszej specyfikacji dotyczą zasad prowadzenia robót związanych z </w:t>
      </w:r>
      <w:r w:rsidR="00740A99" w:rsidRPr="004B3EE5">
        <w:rPr>
          <w:rFonts w:ascii="Aptos" w:hAnsi="Aptos"/>
          <w:sz w:val="20"/>
        </w:rPr>
        <w:t>wykonywaniem i odbiorem oznakowania pionowego stosowanego na drogach</w:t>
      </w:r>
      <w:r w:rsidR="00CB743C" w:rsidRPr="004B3EE5">
        <w:rPr>
          <w:rFonts w:ascii="Aptos" w:hAnsi="Aptos"/>
          <w:sz w:val="20"/>
        </w:rPr>
        <w:t xml:space="preserve"> [</w:t>
      </w:r>
      <w:r w:rsidR="00401F4A" w:rsidRPr="004B3EE5">
        <w:rPr>
          <w:rFonts w:ascii="Aptos" w:hAnsi="Aptos"/>
          <w:sz w:val="20"/>
        </w:rPr>
        <w:t>20</w:t>
      </w:r>
      <w:r w:rsidR="00CB743C" w:rsidRPr="004B3EE5">
        <w:rPr>
          <w:rFonts w:ascii="Aptos" w:hAnsi="Aptos"/>
          <w:sz w:val="20"/>
        </w:rPr>
        <w:t>]</w:t>
      </w:r>
      <w:r w:rsidR="00740A99" w:rsidRPr="004B3EE5">
        <w:rPr>
          <w:rFonts w:ascii="Aptos" w:hAnsi="Aptos"/>
          <w:sz w:val="20"/>
        </w:rPr>
        <w:t>, w postaci:</w:t>
      </w:r>
    </w:p>
    <w:p w14:paraId="713E8B1B" w14:textId="77777777" w:rsidR="00740A99" w:rsidRPr="004B3EE5" w:rsidRDefault="00740A99" w:rsidP="0085737C">
      <w:pPr>
        <w:numPr>
          <w:ilvl w:val="0"/>
          <w:numId w:val="27"/>
        </w:numPr>
        <w:rPr>
          <w:rFonts w:ascii="Aptos" w:hAnsi="Aptos"/>
          <w:sz w:val="20"/>
        </w:rPr>
      </w:pPr>
      <w:r w:rsidRPr="004B3EE5">
        <w:rPr>
          <w:rFonts w:ascii="Aptos" w:hAnsi="Aptos"/>
          <w:sz w:val="20"/>
        </w:rPr>
        <w:t>znaków ostrzegawczych</w:t>
      </w:r>
      <w:r w:rsidR="00A51282" w:rsidRPr="004B3EE5">
        <w:rPr>
          <w:rFonts w:ascii="Aptos" w:hAnsi="Aptos"/>
          <w:sz w:val="20"/>
        </w:rPr>
        <w:t xml:space="preserve"> – kategoria A</w:t>
      </w:r>
      <w:r w:rsidRPr="004B3EE5">
        <w:rPr>
          <w:rFonts w:ascii="Aptos" w:hAnsi="Aptos"/>
          <w:sz w:val="20"/>
        </w:rPr>
        <w:t>,</w:t>
      </w:r>
    </w:p>
    <w:p w14:paraId="713E8B1C" w14:textId="77777777" w:rsidR="00740A99" w:rsidRPr="004B3EE5" w:rsidRDefault="00740A99" w:rsidP="0085737C">
      <w:pPr>
        <w:numPr>
          <w:ilvl w:val="0"/>
          <w:numId w:val="27"/>
        </w:numPr>
        <w:rPr>
          <w:rFonts w:ascii="Aptos" w:hAnsi="Aptos"/>
          <w:sz w:val="20"/>
        </w:rPr>
      </w:pPr>
      <w:r w:rsidRPr="004B3EE5">
        <w:rPr>
          <w:rFonts w:ascii="Aptos" w:hAnsi="Aptos"/>
          <w:sz w:val="20"/>
        </w:rPr>
        <w:t>znaków zakazu i nakazu</w:t>
      </w:r>
      <w:r w:rsidR="00A51282" w:rsidRPr="004B3EE5">
        <w:rPr>
          <w:rFonts w:ascii="Aptos" w:hAnsi="Aptos"/>
          <w:sz w:val="20"/>
        </w:rPr>
        <w:t xml:space="preserve"> – kategoria B i</w:t>
      </w:r>
      <w:r w:rsidR="00CB743C" w:rsidRPr="004B3EE5">
        <w:rPr>
          <w:rFonts w:ascii="Aptos" w:hAnsi="Aptos"/>
          <w:sz w:val="20"/>
        </w:rPr>
        <w:t xml:space="preserve"> </w:t>
      </w:r>
      <w:r w:rsidR="00A51282" w:rsidRPr="004B3EE5">
        <w:rPr>
          <w:rFonts w:ascii="Aptos" w:hAnsi="Aptos"/>
          <w:sz w:val="20"/>
        </w:rPr>
        <w:t>C</w:t>
      </w:r>
      <w:r w:rsidRPr="004B3EE5">
        <w:rPr>
          <w:rFonts w:ascii="Aptos" w:hAnsi="Aptos"/>
          <w:sz w:val="20"/>
        </w:rPr>
        <w:t>,</w:t>
      </w:r>
    </w:p>
    <w:p w14:paraId="713E8B1D" w14:textId="77777777" w:rsidR="00740A99" w:rsidRPr="004B3EE5" w:rsidRDefault="00740A99" w:rsidP="0085737C">
      <w:pPr>
        <w:numPr>
          <w:ilvl w:val="0"/>
          <w:numId w:val="27"/>
        </w:numPr>
        <w:rPr>
          <w:rFonts w:ascii="Aptos" w:hAnsi="Aptos"/>
          <w:sz w:val="20"/>
        </w:rPr>
      </w:pPr>
      <w:r w:rsidRPr="004B3EE5">
        <w:rPr>
          <w:rFonts w:ascii="Aptos" w:hAnsi="Aptos"/>
          <w:sz w:val="20"/>
        </w:rPr>
        <w:t>znaków informacyjnych oraz kierunku i miejscowości</w:t>
      </w:r>
      <w:r w:rsidR="00A51282" w:rsidRPr="004B3EE5">
        <w:rPr>
          <w:rFonts w:ascii="Aptos" w:hAnsi="Aptos"/>
          <w:sz w:val="20"/>
        </w:rPr>
        <w:t xml:space="preserve"> – kategoria D i E</w:t>
      </w:r>
      <w:r w:rsidRPr="004B3EE5">
        <w:rPr>
          <w:rFonts w:ascii="Aptos" w:hAnsi="Aptos"/>
          <w:sz w:val="20"/>
        </w:rPr>
        <w:t>,</w:t>
      </w:r>
    </w:p>
    <w:p w14:paraId="713E8B1E" w14:textId="77777777" w:rsidR="00A51282" w:rsidRPr="004B3EE5" w:rsidRDefault="00740A99" w:rsidP="0085737C">
      <w:pPr>
        <w:numPr>
          <w:ilvl w:val="0"/>
          <w:numId w:val="27"/>
        </w:numPr>
        <w:rPr>
          <w:rFonts w:ascii="Aptos" w:hAnsi="Aptos"/>
          <w:sz w:val="20"/>
        </w:rPr>
      </w:pPr>
      <w:r w:rsidRPr="004B3EE5">
        <w:rPr>
          <w:rFonts w:ascii="Aptos" w:hAnsi="Aptos"/>
          <w:sz w:val="20"/>
        </w:rPr>
        <w:t>znaków uzupełniających</w:t>
      </w:r>
      <w:r w:rsidR="00A51282" w:rsidRPr="004B3EE5">
        <w:rPr>
          <w:rFonts w:ascii="Aptos" w:hAnsi="Aptos"/>
          <w:sz w:val="20"/>
        </w:rPr>
        <w:t>– kategoria F,</w:t>
      </w:r>
    </w:p>
    <w:p w14:paraId="713E8B1F"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przed przejazdami kolejowymi – kategoria G,</w:t>
      </w:r>
    </w:p>
    <w:p w14:paraId="713E8B20"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szlaków rowerowych – kategoria R,</w:t>
      </w:r>
    </w:p>
    <w:p w14:paraId="713E8B21" w14:textId="77777777" w:rsidR="00A51282" w:rsidRPr="004B3EE5" w:rsidRDefault="00A51282" w:rsidP="0085737C">
      <w:pPr>
        <w:numPr>
          <w:ilvl w:val="0"/>
          <w:numId w:val="27"/>
        </w:numPr>
        <w:rPr>
          <w:rFonts w:ascii="Aptos" w:hAnsi="Aptos"/>
          <w:sz w:val="20"/>
        </w:rPr>
      </w:pPr>
      <w:r w:rsidRPr="004B3EE5">
        <w:rPr>
          <w:rFonts w:ascii="Aptos" w:hAnsi="Aptos"/>
          <w:sz w:val="20"/>
        </w:rPr>
        <w:t>tabliczek do znaków drogowych – kategoria T,</w:t>
      </w:r>
    </w:p>
    <w:p w14:paraId="713E8B22"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dla kierujących tramwajami</w:t>
      </w:r>
      <w:r w:rsidR="00645C3A" w:rsidRPr="004B3EE5">
        <w:rPr>
          <w:rFonts w:ascii="Aptos" w:hAnsi="Aptos"/>
          <w:sz w:val="20"/>
        </w:rPr>
        <w:t xml:space="preserve"> </w:t>
      </w:r>
      <w:r w:rsidRPr="004B3EE5">
        <w:rPr>
          <w:rFonts w:ascii="Aptos" w:hAnsi="Aptos"/>
          <w:sz w:val="20"/>
        </w:rPr>
        <w:t>– kategoria AT,</w:t>
      </w:r>
    </w:p>
    <w:p w14:paraId="713E8B23" w14:textId="77777777" w:rsidR="00740A99" w:rsidRPr="004B3EE5" w:rsidRDefault="00A51282" w:rsidP="0085737C">
      <w:pPr>
        <w:numPr>
          <w:ilvl w:val="0"/>
          <w:numId w:val="27"/>
        </w:numPr>
        <w:rPr>
          <w:rFonts w:ascii="Aptos" w:hAnsi="Aptos"/>
          <w:sz w:val="20"/>
        </w:rPr>
      </w:pPr>
      <w:r w:rsidRPr="004B3EE5">
        <w:rPr>
          <w:rFonts w:ascii="Aptos" w:hAnsi="Aptos"/>
          <w:sz w:val="20"/>
        </w:rPr>
        <w:t>dodatkowych znaków dla kierujących pojazdami wojskowymi – kategoria W.</w:t>
      </w:r>
    </w:p>
    <w:p w14:paraId="713E8B24" w14:textId="77777777" w:rsidR="00A51282" w:rsidRPr="004B3EE5" w:rsidRDefault="00636BEF" w:rsidP="00636BEF">
      <w:pPr>
        <w:spacing w:before="120"/>
        <w:rPr>
          <w:rFonts w:ascii="Aptos" w:hAnsi="Aptos"/>
          <w:sz w:val="20"/>
        </w:rPr>
      </w:pPr>
      <w:r w:rsidRPr="004B3EE5">
        <w:rPr>
          <w:rFonts w:ascii="Aptos" w:hAnsi="Aptos"/>
          <w:sz w:val="20"/>
        </w:rPr>
        <w:tab/>
      </w:r>
      <w:r w:rsidR="00A51282" w:rsidRPr="004B3EE5">
        <w:rPr>
          <w:rFonts w:ascii="Aptos" w:hAnsi="Aptos"/>
          <w:sz w:val="20"/>
        </w:rPr>
        <w:t xml:space="preserve">W </w:t>
      </w:r>
      <w:r w:rsidR="00DF7D83" w:rsidRPr="004B3EE5">
        <w:rPr>
          <w:rFonts w:ascii="Aptos" w:hAnsi="Aptos"/>
          <w:sz w:val="20"/>
        </w:rPr>
        <w:t>niniejszej</w:t>
      </w:r>
      <w:r w:rsidR="00A51282" w:rsidRPr="004B3EE5">
        <w:rPr>
          <w:rFonts w:ascii="Aptos" w:hAnsi="Aptos"/>
          <w:sz w:val="20"/>
        </w:rPr>
        <w:t xml:space="preserve"> specyfikacji występują grupy znaków pionowych o następującej wielkości:</w:t>
      </w:r>
    </w:p>
    <w:p w14:paraId="713E8B25" w14:textId="77777777" w:rsidR="00A51282" w:rsidRPr="004B3EE5" w:rsidRDefault="00A51282" w:rsidP="0085737C">
      <w:pPr>
        <w:numPr>
          <w:ilvl w:val="0"/>
          <w:numId w:val="28"/>
        </w:numPr>
        <w:rPr>
          <w:rFonts w:ascii="Aptos" w:hAnsi="Aptos"/>
          <w:sz w:val="20"/>
        </w:rPr>
      </w:pPr>
      <w:r w:rsidRPr="004B3EE5">
        <w:rPr>
          <w:rFonts w:ascii="Aptos" w:hAnsi="Aptos"/>
          <w:sz w:val="20"/>
        </w:rPr>
        <w:t>znaki wielkie (W),</w:t>
      </w:r>
    </w:p>
    <w:p w14:paraId="713E8B26" w14:textId="77777777" w:rsidR="00A51282" w:rsidRPr="004B3EE5" w:rsidRDefault="00A51282" w:rsidP="0085737C">
      <w:pPr>
        <w:numPr>
          <w:ilvl w:val="0"/>
          <w:numId w:val="28"/>
        </w:numPr>
        <w:rPr>
          <w:rFonts w:ascii="Aptos" w:hAnsi="Aptos"/>
          <w:sz w:val="20"/>
        </w:rPr>
      </w:pPr>
      <w:r w:rsidRPr="004B3EE5">
        <w:rPr>
          <w:rFonts w:ascii="Aptos" w:hAnsi="Aptos"/>
          <w:sz w:val="20"/>
        </w:rPr>
        <w:t>znaki duże (D),</w:t>
      </w:r>
    </w:p>
    <w:p w14:paraId="713E8B27" w14:textId="77777777" w:rsidR="00A51282" w:rsidRPr="004B3EE5" w:rsidRDefault="00A51282" w:rsidP="0085737C">
      <w:pPr>
        <w:numPr>
          <w:ilvl w:val="0"/>
          <w:numId w:val="28"/>
        </w:numPr>
        <w:rPr>
          <w:rFonts w:ascii="Aptos" w:hAnsi="Aptos"/>
          <w:sz w:val="20"/>
        </w:rPr>
      </w:pPr>
      <w:r w:rsidRPr="004B3EE5">
        <w:rPr>
          <w:rFonts w:ascii="Aptos" w:hAnsi="Aptos"/>
          <w:sz w:val="20"/>
        </w:rPr>
        <w:t>znaki średnie (Ś),</w:t>
      </w:r>
    </w:p>
    <w:p w14:paraId="713E8B28" w14:textId="77777777" w:rsidR="00A51282" w:rsidRPr="004B3EE5" w:rsidRDefault="00A51282" w:rsidP="0085737C">
      <w:pPr>
        <w:numPr>
          <w:ilvl w:val="0"/>
          <w:numId w:val="28"/>
        </w:numPr>
        <w:rPr>
          <w:rFonts w:ascii="Aptos" w:hAnsi="Aptos"/>
          <w:sz w:val="20"/>
        </w:rPr>
      </w:pPr>
      <w:r w:rsidRPr="004B3EE5">
        <w:rPr>
          <w:rFonts w:ascii="Aptos" w:hAnsi="Aptos"/>
          <w:sz w:val="20"/>
        </w:rPr>
        <w:t>znaki małe (M),</w:t>
      </w:r>
    </w:p>
    <w:p w14:paraId="713E8B29" w14:textId="77777777" w:rsidR="00A51282" w:rsidRPr="004B3EE5" w:rsidRDefault="00A51282" w:rsidP="0085737C">
      <w:pPr>
        <w:numPr>
          <w:ilvl w:val="0"/>
          <w:numId w:val="28"/>
        </w:numPr>
        <w:rPr>
          <w:rFonts w:ascii="Aptos" w:hAnsi="Aptos"/>
          <w:sz w:val="20"/>
        </w:rPr>
      </w:pPr>
      <w:r w:rsidRPr="004B3EE5">
        <w:rPr>
          <w:rFonts w:ascii="Aptos" w:hAnsi="Aptos"/>
          <w:sz w:val="20"/>
        </w:rPr>
        <w:t>znaki mini (MI).</w:t>
      </w:r>
    </w:p>
    <w:p w14:paraId="713E8B2A" w14:textId="77777777" w:rsidR="00A51282" w:rsidRPr="004B3EE5" w:rsidRDefault="00645C3A" w:rsidP="00D7033B">
      <w:pPr>
        <w:rPr>
          <w:rFonts w:ascii="Aptos" w:hAnsi="Aptos"/>
          <w:sz w:val="20"/>
        </w:rPr>
      </w:pPr>
      <w:r w:rsidRPr="004B3EE5">
        <w:rPr>
          <w:rFonts w:ascii="Aptos" w:hAnsi="Aptos"/>
          <w:sz w:val="20"/>
        </w:rPr>
        <w:tab/>
      </w:r>
      <w:r w:rsidR="00CB6DF6" w:rsidRPr="004B3EE5">
        <w:rPr>
          <w:rFonts w:ascii="Aptos" w:hAnsi="Aptos"/>
          <w:sz w:val="20"/>
        </w:rPr>
        <w:t>Zaleca się zrezygnować z projektowania i ustawiania znaków wielkich.</w:t>
      </w:r>
    </w:p>
    <w:p w14:paraId="713E8B2B" w14:textId="77777777" w:rsidR="00D635E6" w:rsidRPr="004B3EE5" w:rsidRDefault="00D635E6" w:rsidP="00D635E6">
      <w:pPr>
        <w:pStyle w:val="Nagwek2"/>
        <w:rPr>
          <w:rFonts w:ascii="Aptos" w:hAnsi="Aptos"/>
          <w:sz w:val="20"/>
        </w:rPr>
      </w:pPr>
      <w:r w:rsidRPr="004B3EE5">
        <w:rPr>
          <w:rFonts w:ascii="Aptos" w:hAnsi="Aptos"/>
          <w:sz w:val="20"/>
        </w:rPr>
        <w:t>1.4. Określenia podstawowe</w:t>
      </w:r>
    </w:p>
    <w:p w14:paraId="713E8B2C" w14:textId="77777777" w:rsidR="00D52439" w:rsidRPr="004B3EE5" w:rsidRDefault="00740A99" w:rsidP="00EE2971">
      <w:pPr>
        <w:rPr>
          <w:rFonts w:ascii="Aptos" w:hAnsi="Aptos"/>
          <w:sz w:val="20"/>
        </w:rPr>
      </w:pPr>
      <w:r w:rsidRPr="004B3EE5">
        <w:rPr>
          <w:rFonts w:ascii="Aptos" w:hAnsi="Aptos"/>
          <w:b/>
          <w:sz w:val="20"/>
        </w:rPr>
        <w:t xml:space="preserve">1.4.1. </w:t>
      </w:r>
      <w:r w:rsidR="00130560" w:rsidRPr="004B3EE5">
        <w:rPr>
          <w:rFonts w:ascii="Aptos" w:hAnsi="Aptos"/>
          <w:sz w:val="20"/>
        </w:rPr>
        <w:t>Znak drogowy pionowy – element wyposażenia drogi zamocowany na stałe lub przenośny, służący do ostrzegania, prowadzenia i informowania użytkowników drogi</w:t>
      </w:r>
      <w:r w:rsidR="00496BFE" w:rsidRPr="004B3EE5">
        <w:rPr>
          <w:rFonts w:ascii="Aptos" w:hAnsi="Aptos"/>
          <w:sz w:val="20"/>
        </w:rPr>
        <w:t xml:space="preserve">. </w:t>
      </w:r>
      <w:r w:rsidR="00D52439" w:rsidRPr="004B3EE5">
        <w:rPr>
          <w:rFonts w:ascii="Aptos" w:hAnsi="Aptos"/>
          <w:sz w:val="20"/>
        </w:rPr>
        <w:t>Znak drogowy pionowy składa się z lica umieszczonego na tarczy.</w:t>
      </w:r>
      <w:r w:rsidR="00496BFE" w:rsidRPr="004B3EE5">
        <w:rPr>
          <w:rFonts w:ascii="Aptos" w:hAnsi="Aptos"/>
          <w:sz w:val="20"/>
        </w:rPr>
        <w:t xml:space="preserve"> </w:t>
      </w:r>
      <w:r w:rsidR="00D52439" w:rsidRPr="004B3EE5">
        <w:rPr>
          <w:rFonts w:ascii="Aptos" w:hAnsi="Aptos"/>
          <w:sz w:val="20"/>
        </w:rPr>
        <w:t>Zestaw znaku drogowego obejmuje znak drogowy pionowy umieszczony na konstrukcji wsporczej</w:t>
      </w:r>
      <w:r w:rsidR="00350CCF" w:rsidRPr="004B3EE5">
        <w:rPr>
          <w:rFonts w:ascii="Aptos" w:hAnsi="Aptos"/>
          <w:sz w:val="20"/>
        </w:rPr>
        <w:t xml:space="preserve"> [1]</w:t>
      </w:r>
      <w:r w:rsidR="00D52439" w:rsidRPr="004B3EE5">
        <w:rPr>
          <w:rFonts w:ascii="Aptos" w:hAnsi="Aptos"/>
          <w:sz w:val="20"/>
        </w:rPr>
        <w:t>.</w:t>
      </w:r>
    </w:p>
    <w:p w14:paraId="713E8B2D" w14:textId="77777777" w:rsidR="00E15138" w:rsidRPr="004B3EE5" w:rsidRDefault="00740A99" w:rsidP="00EE2971">
      <w:pPr>
        <w:numPr>
          <w:ilvl w:val="12"/>
          <w:numId w:val="0"/>
        </w:numPr>
        <w:rPr>
          <w:rFonts w:ascii="Aptos" w:hAnsi="Aptos"/>
          <w:sz w:val="20"/>
        </w:rPr>
      </w:pPr>
      <w:r w:rsidRPr="004B3EE5">
        <w:rPr>
          <w:rFonts w:ascii="Aptos" w:hAnsi="Aptos"/>
          <w:b/>
          <w:sz w:val="20"/>
        </w:rPr>
        <w:t xml:space="preserve">1.4.2. </w:t>
      </w:r>
      <w:r w:rsidRPr="004B3EE5">
        <w:rPr>
          <w:rFonts w:ascii="Aptos" w:hAnsi="Aptos"/>
          <w:sz w:val="20"/>
        </w:rPr>
        <w:t xml:space="preserve">Tarcza znaku </w:t>
      </w:r>
      <w:r w:rsidR="00CC2845" w:rsidRPr="004B3EE5">
        <w:rPr>
          <w:rFonts w:ascii="Aptos" w:hAnsi="Aptos"/>
          <w:sz w:val="20"/>
        </w:rPr>
        <w:t>–</w:t>
      </w:r>
      <w:r w:rsidRPr="004B3EE5">
        <w:rPr>
          <w:rFonts w:ascii="Aptos" w:hAnsi="Aptos"/>
          <w:sz w:val="20"/>
        </w:rPr>
        <w:t xml:space="preserve"> </w:t>
      </w:r>
      <w:r w:rsidR="00CC2845" w:rsidRPr="004B3EE5">
        <w:rPr>
          <w:rFonts w:ascii="Aptos" w:hAnsi="Aptos"/>
          <w:sz w:val="20"/>
        </w:rPr>
        <w:t xml:space="preserve">to </w:t>
      </w:r>
      <w:r w:rsidR="00E15138" w:rsidRPr="004B3EE5">
        <w:rPr>
          <w:rFonts w:ascii="Aptos" w:hAnsi="Aptos"/>
          <w:sz w:val="20"/>
        </w:rPr>
        <w:t xml:space="preserve">płaskie podłoże </w:t>
      </w:r>
      <w:r w:rsidR="00496BFE" w:rsidRPr="004B3EE5">
        <w:rPr>
          <w:rFonts w:ascii="Aptos" w:hAnsi="Aptos"/>
          <w:sz w:val="20"/>
        </w:rPr>
        <w:t>bez lub z</w:t>
      </w:r>
      <w:r w:rsidR="00E15138" w:rsidRPr="004B3EE5">
        <w:rPr>
          <w:rFonts w:ascii="Aptos" w:hAnsi="Aptos"/>
          <w:sz w:val="20"/>
        </w:rPr>
        <w:t xml:space="preserve"> elementami wzmacniającymi </w:t>
      </w:r>
      <w:r w:rsidR="00496BFE" w:rsidRPr="004B3EE5">
        <w:rPr>
          <w:rFonts w:ascii="Aptos" w:hAnsi="Aptos"/>
          <w:sz w:val="20"/>
        </w:rPr>
        <w:t>(profil montażowy)</w:t>
      </w:r>
      <w:r w:rsidR="006D7A5F" w:rsidRPr="004B3EE5">
        <w:rPr>
          <w:rFonts w:ascii="Aptos" w:hAnsi="Aptos"/>
          <w:sz w:val="20"/>
        </w:rPr>
        <w:t xml:space="preserve"> </w:t>
      </w:r>
      <w:r w:rsidR="00E15138" w:rsidRPr="004B3EE5">
        <w:rPr>
          <w:rFonts w:ascii="Aptos" w:hAnsi="Aptos"/>
          <w:sz w:val="20"/>
        </w:rPr>
        <w:t>i z krawędzią</w:t>
      </w:r>
      <w:r w:rsidR="00496BFE" w:rsidRPr="004B3EE5">
        <w:rPr>
          <w:rFonts w:ascii="Aptos" w:hAnsi="Aptos"/>
          <w:sz w:val="20"/>
        </w:rPr>
        <w:t xml:space="preserve"> usztywnioną</w:t>
      </w:r>
      <w:r w:rsidR="00CC2845" w:rsidRPr="004B3EE5">
        <w:rPr>
          <w:rFonts w:ascii="Aptos" w:hAnsi="Aptos"/>
          <w:sz w:val="20"/>
        </w:rPr>
        <w:t xml:space="preserve"> profilem lub podwójnie zagiętą</w:t>
      </w:r>
      <w:r w:rsidR="00E15138" w:rsidRPr="004B3EE5">
        <w:rPr>
          <w:rFonts w:ascii="Aptos" w:hAnsi="Aptos"/>
          <w:sz w:val="20"/>
        </w:rPr>
        <w:t>, na którym w</w:t>
      </w:r>
      <w:r w:rsidR="006D7A5F" w:rsidRPr="004B3EE5">
        <w:rPr>
          <w:rFonts w:ascii="Aptos" w:hAnsi="Aptos"/>
          <w:sz w:val="20"/>
        </w:rPr>
        <w:t> </w:t>
      </w:r>
      <w:r w:rsidR="00E15138" w:rsidRPr="004B3EE5">
        <w:rPr>
          <w:rFonts w:ascii="Aptos" w:hAnsi="Aptos"/>
          <w:sz w:val="20"/>
        </w:rPr>
        <w:t>sposób trwały jest umieszcz</w:t>
      </w:r>
      <w:r w:rsidR="00CC2845" w:rsidRPr="004B3EE5">
        <w:rPr>
          <w:rFonts w:ascii="Aptos" w:hAnsi="Aptos"/>
          <w:sz w:val="20"/>
        </w:rPr>
        <w:t>o</w:t>
      </w:r>
      <w:r w:rsidR="00E15138" w:rsidRPr="004B3EE5">
        <w:rPr>
          <w:rFonts w:ascii="Aptos" w:hAnsi="Aptos"/>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13E8B2E" w14:textId="77777777" w:rsidR="00D52439" w:rsidRPr="004B3EE5" w:rsidRDefault="00740A99" w:rsidP="00CC2845">
      <w:pPr>
        <w:rPr>
          <w:rFonts w:ascii="Aptos" w:hAnsi="Aptos"/>
          <w:sz w:val="20"/>
        </w:rPr>
      </w:pPr>
      <w:r w:rsidRPr="004B3EE5">
        <w:rPr>
          <w:rFonts w:ascii="Aptos" w:hAnsi="Aptos"/>
          <w:b/>
          <w:sz w:val="20"/>
        </w:rPr>
        <w:t xml:space="preserve">1.4.3. </w:t>
      </w:r>
      <w:r w:rsidRPr="004B3EE5">
        <w:rPr>
          <w:rFonts w:ascii="Aptos" w:hAnsi="Aptos"/>
          <w:sz w:val="20"/>
        </w:rPr>
        <w:t xml:space="preserve">Lico znaku - </w:t>
      </w:r>
      <w:r w:rsidR="00D52439" w:rsidRPr="004B3EE5">
        <w:rPr>
          <w:rFonts w:ascii="Aptos" w:hAnsi="Aptos"/>
          <w:sz w:val="20"/>
        </w:rPr>
        <w:t xml:space="preserve">to przednia część znaku, wykonana z samoprzylepnej folii odblaskowej lub </w:t>
      </w:r>
      <w:proofErr w:type="spellStart"/>
      <w:r w:rsidR="00D52439" w:rsidRPr="004B3EE5">
        <w:rPr>
          <w:rFonts w:ascii="Aptos" w:hAnsi="Aptos"/>
          <w:sz w:val="20"/>
        </w:rPr>
        <w:t>nieodblaskowej</w:t>
      </w:r>
      <w:proofErr w:type="spellEnd"/>
      <w:r w:rsidR="00D52439" w:rsidRPr="004B3EE5">
        <w:rPr>
          <w:rFonts w:ascii="Aptos" w:hAnsi="Aptos"/>
          <w:sz w:val="20"/>
        </w:rPr>
        <w:t xml:space="preserve"> z naniesioną treścią: wykonaną techniką druku sitowego, druku cyfrowego, wyklejaną z transparentnych folii ploterowych lub z folii odblaskowych lub </w:t>
      </w:r>
      <w:proofErr w:type="spellStart"/>
      <w:r w:rsidR="00D52439" w:rsidRPr="004B3EE5">
        <w:rPr>
          <w:rFonts w:ascii="Aptos" w:hAnsi="Aptos"/>
          <w:sz w:val="20"/>
        </w:rPr>
        <w:t>nieodblaskowych</w:t>
      </w:r>
      <w:proofErr w:type="spellEnd"/>
      <w:r w:rsidR="00D52439" w:rsidRPr="004B3EE5">
        <w:rPr>
          <w:rFonts w:ascii="Aptos" w:hAnsi="Aptos"/>
          <w:sz w:val="20"/>
        </w:rPr>
        <w:t>.</w:t>
      </w:r>
    </w:p>
    <w:p w14:paraId="713E8B2F" w14:textId="77777777" w:rsidR="00740A99" w:rsidRPr="004B3EE5" w:rsidRDefault="00740A99" w:rsidP="00CC2845">
      <w:pPr>
        <w:numPr>
          <w:ilvl w:val="12"/>
          <w:numId w:val="0"/>
        </w:numPr>
        <w:rPr>
          <w:rFonts w:ascii="Aptos" w:hAnsi="Aptos"/>
          <w:sz w:val="20"/>
        </w:rPr>
      </w:pPr>
      <w:r w:rsidRPr="004B3EE5">
        <w:rPr>
          <w:rFonts w:ascii="Aptos" w:hAnsi="Aptos"/>
          <w:b/>
          <w:sz w:val="20"/>
        </w:rPr>
        <w:lastRenderedPageBreak/>
        <w:t xml:space="preserve">1.4.4. </w:t>
      </w:r>
      <w:r w:rsidRPr="004B3EE5">
        <w:rPr>
          <w:rFonts w:ascii="Aptos" w:hAnsi="Aptos"/>
          <w:sz w:val="20"/>
        </w:rPr>
        <w:t>Uchwyt mo</w:t>
      </w:r>
      <w:r w:rsidR="00CC2845" w:rsidRPr="004B3EE5">
        <w:rPr>
          <w:rFonts w:ascii="Aptos" w:hAnsi="Aptos"/>
          <w:sz w:val="20"/>
        </w:rPr>
        <w:t>cuj</w:t>
      </w:r>
      <w:r w:rsidR="00350CCF" w:rsidRPr="004B3EE5">
        <w:rPr>
          <w:rFonts w:ascii="Aptos" w:hAnsi="Aptos"/>
          <w:sz w:val="20"/>
        </w:rPr>
        <w:t>ą</w:t>
      </w:r>
      <w:r w:rsidR="00CC2845" w:rsidRPr="004B3EE5">
        <w:rPr>
          <w:rFonts w:ascii="Aptos" w:hAnsi="Aptos"/>
          <w:sz w:val="20"/>
        </w:rPr>
        <w:t>c</w:t>
      </w:r>
      <w:r w:rsidRPr="004B3EE5">
        <w:rPr>
          <w:rFonts w:ascii="Aptos" w:hAnsi="Aptos"/>
          <w:sz w:val="20"/>
        </w:rPr>
        <w:t>y - element stalowy</w:t>
      </w:r>
      <w:r w:rsidR="00464028" w:rsidRPr="004B3EE5">
        <w:rPr>
          <w:rFonts w:ascii="Aptos" w:hAnsi="Aptos"/>
          <w:sz w:val="20"/>
        </w:rPr>
        <w:t>,</w:t>
      </w:r>
      <w:r w:rsidRPr="004B3EE5">
        <w:rPr>
          <w:rFonts w:ascii="Aptos" w:hAnsi="Aptos"/>
          <w:sz w:val="20"/>
        </w:rPr>
        <w:t xml:space="preserve"> aluminiowy </w:t>
      </w:r>
      <w:r w:rsidR="00464028" w:rsidRPr="004B3EE5">
        <w:rPr>
          <w:rFonts w:ascii="Aptos" w:hAnsi="Aptos"/>
          <w:sz w:val="20"/>
        </w:rPr>
        <w:t xml:space="preserve">lub z tworzywa sztucznego </w:t>
      </w:r>
      <w:r w:rsidRPr="004B3EE5">
        <w:rPr>
          <w:rFonts w:ascii="Aptos" w:hAnsi="Aptos"/>
          <w:sz w:val="20"/>
        </w:rPr>
        <w:t>zabezpieczony przed korozją, służący do zamocowania w sposób rozłączny tarczy znaku do konstrukcji wsporczej.</w:t>
      </w:r>
    </w:p>
    <w:p w14:paraId="713E8B30" w14:textId="77777777" w:rsidR="00740A99" w:rsidRPr="004B3EE5" w:rsidRDefault="00740A99" w:rsidP="00CC2845">
      <w:pPr>
        <w:numPr>
          <w:ilvl w:val="12"/>
          <w:numId w:val="0"/>
        </w:numPr>
        <w:rPr>
          <w:rFonts w:ascii="Aptos" w:hAnsi="Aptos"/>
          <w:sz w:val="20"/>
        </w:rPr>
      </w:pPr>
      <w:r w:rsidRPr="004B3EE5">
        <w:rPr>
          <w:rFonts w:ascii="Aptos" w:hAnsi="Aptos"/>
          <w:b/>
          <w:sz w:val="20"/>
        </w:rPr>
        <w:t xml:space="preserve">1.4.5. </w:t>
      </w:r>
      <w:r w:rsidRPr="004B3EE5">
        <w:rPr>
          <w:rFonts w:ascii="Aptos" w:hAnsi="Aptos"/>
          <w:sz w:val="20"/>
        </w:rPr>
        <w:t xml:space="preserve">Znak drogowy odblaskowy - znak, którego lico wykazuje właściwości odblaskowe (wykonane jest z materiału o odbiciu powrotnym - </w:t>
      </w:r>
      <w:proofErr w:type="spellStart"/>
      <w:r w:rsidRPr="004B3EE5">
        <w:rPr>
          <w:rFonts w:ascii="Aptos" w:hAnsi="Aptos"/>
          <w:sz w:val="20"/>
        </w:rPr>
        <w:t>współdrożnym</w:t>
      </w:r>
      <w:proofErr w:type="spellEnd"/>
      <w:r w:rsidRPr="004B3EE5">
        <w:rPr>
          <w:rFonts w:ascii="Aptos" w:hAnsi="Aptos"/>
          <w:sz w:val="20"/>
        </w:rPr>
        <w:t>).</w:t>
      </w:r>
    </w:p>
    <w:p w14:paraId="713E8B31" w14:textId="77777777" w:rsidR="00740A99" w:rsidRPr="004B3EE5" w:rsidRDefault="00740A99" w:rsidP="00350CCF">
      <w:pPr>
        <w:numPr>
          <w:ilvl w:val="12"/>
          <w:numId w:val="0"/>
        </w:numPr>
        <w:rPr>
          <w:rFonts w:ascii="Aptos" w:hAnsi="Aptos"/>
          <w:sz w:val="20"/>
        </w:rPr>
      </w:pPr>
      <w:r w:rsidRPr="004B3EE5">
        <w:rPr>
          <w:rFonts w:ascii="Aptos" w:hAnsi="Aptos"/>
          <w:b/>
          <w:sz w:val="20"/>
        </w:rPr>
        <w:t xml:space="preserve">1.4.6. </w:t>
      </w:r>
      <w:r w:rsidRPr="004B3EE5">
        <w:rPr>
          <w:rFonts w:ascii="Aptos" w:hAnsi="Aptos"/>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3E8B32" w14:textId="77777777" w:rsidR="00464028" w:rsidRPr="004B3EE5" w:rsidRDefault="00464028" w:rsidP="00350CCF">
      <w:pPr>
        <w:numPr>
          <w:ilvl w:val="12"/>
          <w:numId w:val="0"/>
        </w:numPr>
        <w:rPr>
          <w:rFonts w:ascii="Aptos" w:hAnsi="Aptos"/>
          <w:sz w:val="20"/>
        </w:rPr>
      </w:pPr>
      <w:r w:rsidRPr="004B3EE5">
        <w:rPr>
          <w:rFonts w:ascii="Aptos" w:hAnsi="Aptos"/>
          <w:b/>
          <w:sz w:val="20"/>
        </w:rPr>
        <w:t xml:space="preserve">1.4.7. </w:t>
      </w:r>
      <w:r w:rsidRPr="004B3EE5">
        <w:rPr>
          <w:rFonts w:ascii="Aptos" w:hAnsi="Aptos"/>
          <w:color w:val="252525"/>
          <w:sz w:val="20"/>
          <w:shd w:val="clear" w:color="auto" w:fill="FFFFFF"/>
        </w:rPr>
        <w:t>Bezpieczna konstrukcja wsporcza</w:t>
      </w:r>
      <w:r w:rsidRPr="004B3EE5">
        <w:rPr>
          <w:rFonts w:ascii="Aptos" w:hAnsi="Aptos"/>
          <w:i/>
          <w:color w:val="252525"/>
          <w:sz w:val="20"/>
          <w:shd w:val="clear" w:color="auto" w:fill="FFFFFF"/>
        </w:rPr>
        <w:t xml:space="preserve"> – </w:t>
      </w:r>
      <w:r w:rsidRPr="004B3EE5">
        <w:rPr>
          <w:rFonts w:ascii="Aptos" w:hAnsi="Aptos"/>
          <w:color w:val="252525"/>
          <w:sz w:val="20"/>
          <w:shd w:val="clear" w:color="auto" w:fill="FFFFFF"/>
        </w:rPr>
        <w:t>konstrukcja wsporcza znaku, spełniająca wymagania PN-EN 12767</w:t>
      </w:r>
      <w:r w:rsidR="004978DC" w:rsidRPr="004B3EE5">
        <w:rPr>
          <w:rFonts w:ascii="Aptos" w:hAnsi="Aptos"/>
          <w:color w:val="252525"/>
          <w:sz w:val="20"/>
          <w:shd w:val="clear" w:color="auto" w:fill="FFFFFF"/>
        </w:rPr>
        <w:t>:2008</w:t>
      </w:r>
      <w:r w:rsidRPr="004B3EE5">
        <w:rPr>
          <w:rFonts w:ascii="Aptos" w:hAnsi="Aptos"/>
          <w:color w:val="252525"/>
          <w:sz w:val="20"/>
          <w:shd w:val="clear" w:color="auto" w:fill="FFFFFF"/>
        </w:rPr>
        <w:t xml:space="preserve"> [</w:t>
      </w:r>
      <w:r w:rsidR="00350CCF" w:rsidRPr="004B3EE5">
        <w:rPr>
          <w:rFonts w:ascii="Aptos" w:hAnsi="Aptos"/>
          <w:color w:val="252525"/>
          <w:sz w:val="20"/>
          <w:shd w:val="clear" w:color="auto" w:fill="FFFFFF"/>
        </w:rPr>
        <w:t>2</w:t>
      </w:r>
      <w:r w:rsidRPr="004B3EE5">
        <w:rPr>
          <w:rFonts w:ascii="Aptos" w:hAnsi="Aptos"/>
          <w:color w:val="252525"/>
          <w:sz w:val="20"/>
          <w:shd w:val="clear" w:color="auto" w:fill="FFFFFF"/>
        </w:rPr>
        <w:t>] w określonych kategoriach pochłaniania energii zderzenia oraz poziomach bezpieczeństwa kierujących i pasażerów pojazdu – większych od zera.</w:t>
      </w:r>
    </w:p>
    <w:p w14:paraId="713E8B33" w14:textId="77777777" w:rsidR="004978DC" w:rsidRPr="004B3EE5" w:rsidRDefault="00740A99" w:rsidP="00EE2971">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8</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podświetlany - znak, </w:t>
      </w:r>
      <w:r w:rsidR="00797312" w:rsidRPr="004B3EE5">
        <w:rPr>
          <w:rFonts w:ascii="Aptos" w:hAnsi="Aptos"/>
          <w:sz w:val="20"/>
        </w:rPr>
        <w:t xml:space="preserve">wykonany w formie szczelnej obudowy, z umieszczonym w jej wnętrzu źródłem światła. Lico znaku stanowi </w:t>
      </w:r>
      <w:proofErr w:type="spellStart"/>
      <w:r w:rsidR="00797312" w:rsidRPr="004B3EE5">
        <w:rPr>
          <w:rFonts w:ascii="Aptos" w:hAnsi="Aptos"/>
          <w:sz w:val="20"/>
        </w:rPr>
        <w:t>transluminentna</w:t>
      </w:r>
      <w:proofErr w:type="spellEnd"/>
      <w:r w:rsidR="00797312" w:rsidRPr="004B3EE5">
        <w:rPr>
          <w:rFonts w:ascii="Aptos" w:hAnsi="Aptos"/>
          <w:sz w:val="20"/>
        </w:rPr>
        <w:t xml:space="preserve"> powłoka, na którą naniesiony jest symbol znaku.</w:t>
      </w:r>
    </w:p>
    <w:p w14:paraId="713E8B34"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9</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oświetlany - znak, którego </w:t>
      </w:r>
      <w:r w:rsidR="00797312" w:rsidRPr="004B3EE5">
        <w:rPr>
          <w:rFonts w:ascii="Aptos" w:hAnsi="Aptos"/>
          <w:sz w:val="20"/>
        </w:rPr>
        <w:t xml:space="preserve">odblaskowe </w:t>
      </w:r>
      <w:r w:rsidRPr="004B3EE5">
        <w:rPr>
          <w:rFonts w:ascii="Aptos" w:hAnsi="Aptos"/>
          <w:sz w:val="20"/>
        </w:rPr>
        <w:t>lico jest oświetlane źródłem światła umieszczonym na zewnątrz znaku.</w:t>
      </w:r>
    </w:p>
    <w:p w14:paraId="713E8B35" w14:textId="77777777" w:rsidR="00130560" w:rsidRPr="004B3EE5" w:rsidRDefault="00130560" w:rsidP="004978DC">
      <w:pPr>
        <w:numPr>
          <w:ilvl w:val="12"/>
          <w:numId w:val="0"/>
        </w:numPr>
        <w:rPr>
          <w:rFonts w:ascii="Aptos" w:hAnsi="Aptos"/>
          <w:strike/>
          <w:sz w:val="20"/>
        </w:rPr>
      </w:pPr>
      <w:r w:rsidRPr="004B3EE5">
        <w:rPr>
          <w:rFonts w:ascii="Aptos" w:hAnsi="Aptos"/>
          <w:b/>
          <w:sz w:val="20"/>
        </w:rPr>
        <w:t>1.4.</w:t>
      </w:r>
      <w:r w:rsidR="00464028" w:rsidRPr="004B3EE5">
        <w:rPr>
          <w:rFonts w:ascii="Aptos" w:hAnsi="Aptos"/>
          <w:b/>
          <w:sz w:val="20"/>
        </w:rPr>
        <w:t>10</w:t>
      </w:r>
      <w:r w:rsidRPr="004B3EE5">
        <w:rPr>
          <w:rFonts w:ascii="Aptos" w:hAnsi="Aptos"/>
          <w:b/>
          <w:sz w:val="20"/>
        </w:rPr>
        <w:t xml:space="preserve">. </w:t>
      </w:r>
      <w:r w:rsidRPr="004B3EE5">
        <w:rPr>
          <w:rFonts w:ascii="Aptos" w:hAnsi="Aptos"/>
          <w:sz w:val="20"/>
        </w:rPr>
        <w:t>Znak drogowy pionowy aktywny</w:t>
      </w:r>
      <w:r w:rsidRPr="004B3EE5">
        <w:rPr>
          <w:rFonts w:ascii="Aptos" w:hAnsi="Aptos"/>
          <w:i/>
          <w:sz w:val="20"/>
        </w:rPr>
        <w:t xml:space="preserve"> –</w:t>
      </w:r>
      <w:r w:rsidR="004978DC" w:rsidRPr="004B3EE5">
        <w:rPr>
          <w:rFonts w:ascii="Aptos" w:hAnsi="Aptos"/>
          <w:i/>
          <w:sz w:val="20"/>
        </w:rPr>
        <w:t xml:space="preserve"> </w:t>
      </w:r>
      <w:r w:rsidR="00797312" w:rsidRPr="004B3EE5">
        <w:rPr>
          <w:rFonts w:ascii="Aptos" w:hAnsi="Aptos"/>
          <w:sz w:val="20"/>
        </w:rPr>
        <w:t>odblaskowy znak drogowy o niezmiennej treści, wyposażony w pulsujące punktowe źródła światła zasilane prądem elektrycznym</w:t>
      </w:r>
      <w:r w:rsidR="006640F9" w:rsidRPr="004B3EE5">
        <w:rPr>
          <w:rFonts w:ascii="Aptos" w:hAnsi="Aptos"/>
          <w:sz w:val="20"/>
        </w:rPr>
        <w:t>.</w:t>
      </w:r>
    </w:p>
    <w:p w14:paraId="713E8B36"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130560" w:rsidRPr="004B3EE5">
        <w:rPr>
          <w:rFonts w:ascii="Aptos" w:hAnsi="Aptos"/>
          <w:b/>
          <w:sz w:val="20"/>
        </w:rPr>
        <w:t>1</w:t>
      </w:r>
      <w:r w:rsidR="00464028" w:rsidRPr="004B3EE5">
        <w:rPr>
          <w:rFonts w:ascii="Aptos" w:hAnsi="Aptos"/>
          <w:b/>
          <w:sz w:val="20"/>
        </w:rPr>
        <w:t>1</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Znak nowy - znak użytkowany (ustawiony na drodze) lub magazynowany w</w:t>
      </w:r>
      <w:r w:rsidR="00E11FD0" w:rsidRPr="004B3EE5">
        <w:rPr>
          <w:rFonts w:ascii="Aptos" w:hAnsi="Aptos"/>
          <w:sz w:val="20"/>
        </w:rPr>
        <w:t> </w:t>
      </w:r>
      <w:r w:rsidRPr="004B3EE5">
        <w:rPr>
          <w:rFonts w:ascii="Aptos" w:hAnsi="Aptos"/>
          <w:sz w:val="20"/>
        </w:rPr>
        <w:t>okresie do 3 miesięcy od daty produkcji.</w:t>
      </w:r>
    </w:p>
    <w:p w14:paraId="713E8B37" w14:textId="77777777" w:rsidR="00740A99" w:rsidRPr="004B3EE5" w:rsidRDefault="00740A99" w:rsidP="004978DC">
      <w:pPr>
        <w:numPr>
          <w:ilvl w:val="12"/>
          <w:numId w:val="0"/>
        </w:numPr>
        <w:rPr>
          <w:rFonts w:ascii="Aptos" w:hAnsi="Aptos"/>
          <w:sz w:val="20"/>
        </w:rPr>
      </w:pPr>
      <w:r w:rsidRPr="004B3EE5">
        <w:rPr>
          <w:rFonts w:ascii="Aptos" w:hAnsi="Aptos"/>
          <w:b/>
          <w:sz w:val="20"/>
        </w:rPr>
        <w:t>1.4.1</w:t>
      </w:r>
      <w:r w:rsidR="008717CE" w:rsidRPr="004B3EE5">
        <w:rPr>
          <w:rFonts w:ascii="Aptos" w:hAnsi="Aptos"/>
          <w:b/>
          <w:sz w:val="20"/>
        </w:rPr>
        <w:t>2</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Pozostałe określenia podstawowe są zgodne z odpowiednimi </w:t>
      </w:r>
      <w:r w:rsidR="00AA2AB6" w:rsidRPr="004B3EE5">
        <w:rPr>
          <w:rFonts w:ascii="Aptos" w:hAnsi="Aptos"/>
          <w:sz w:val="20"/>
        </w:rPr>
        <w:t>specyfikacjami technicznymi</w:t>
      </w:r>
      <w:r w:rsidRPr="004B3EE5">
        <w:rPr>
          <w:rFonts w:ascii="Aptos" w:hAnsi="Aptos"/>
          <w:sz w:val="20"/>
        </w:rPr>
        <w:t xml:space="preserve"> i z definicjami podanymi w OST D-M-00.00.00 „Wymagania ogólne” pkt</w:t>
      </w:r>
      <w:r w:rsidR="00E11FD0" w:rsidRPr="004B3EE5">
        <w:rPr>
          <w:rFonts w:ascii="Aptos" w:hAnsi="Aptos"/>
          <w:sz w:val="20"/>
        </w:rPr>
        <w:t> </w:t>
      </w:r>
      <w:r w:rsidRPr="004B3EE5">
        <w:rPr>
          <w:rFonts w:ascii="Aptos" w:hAnsi="Aptos"/>
          <w:sz w:val="20"/>
        </w:rPr>
        <w:t xml:space="preserve">1.4. </w:t>
      </w:r>
    </w:p>
    <w:p w14:paraId="713E8B38"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1.5. Ogólne wymagania dotyczące robót</w:t>
      </w:r>
    </w:p>
    <w:p w14:paraId="713E8B39"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Ogólne wymagania dotyczące robót podano w OST D-M-00.00.00 „Wymagania ogólne” pkt 1.5. </w:t>
      </w:r>
    </w:p>
    <w:p w14:paraId="713E8B3A" w14:textId="77777777" w:rsidR="00CB62CF" w:rsidRPr="004B3EE5" w:rsidRDefault="00CB62CF" w:rsidP="00CB62CF">
      <w:pPr>
        <w:pStyle w:val="Nagwek1"/>
        <w:rPr>
          <w:rFonts w:ascii="Aptos" w:hAnsi="Aptos"/>
          <w:sz w:val="20"/>
        </w:rPr>
      </w:pPr>
      <w:bookmarkStart w:id="14" w:name="_Toc505581985"/>
      <w:r w:rsidRPr="004B3EE5">
        <w:rPr>
          <w:rFonts w:ascii="Aptos" w:hAnsi="Aptos"/>
          <w:sz w:val="20"/>
        </w:rPr>
        <w:t xml:space="preserve">2. </w:t>
      </w:r>
      <w:r w:rsidR="00DE22B8" w:rsidRPr="004B3EE5">
        <w:rPr>
          <w:rFonts w:ascii="Aptos" w:hAnsi="Aptos"/>
          <w:sz w:val="20"/>
        </w:rPr>
        <w:t>Materiały</w:t>
      </w:r>
      <w:bookmarkEnd w:id="14"/>
    </w:p>
    <w:p w14:paraId="713E8B3B" w14:textId="77777777" w:rsidR="00D635E6" w:rsidRPr="004B3EE5" w:rsidRDefault="00D635E6" w:rsidP="00D635E6">
      <w:pPr>
        <w:pStyle w:val="Nagwek2"/>
        <w:rPr>
          <w:rFonts w:ascii="Aptos" w:hAnsi="Aptos"/>
          <w:sz w:val="20"/>
        </w:rPr>
      </w:pPr>
      <w:r w:rsidRPr="004B3EE5">
        <w:rPr>
          <w:rFonts w:ascii="Aptos" w:hAnsi="Aptos"/>
          <w:sz w:val="20"/>
        </w:rPr>
        <w:t>2.1. Ogólne wymagania dotyczące materiałów</w:t>
      </w:r>
    </w:p>
    <w:p w14:paraId="713E8B3C" w14:textId="77777777" w:rsidR="00D635E6" w:rsidRPr="004B3EE5" w:rsidRDefault="00D635E6" w:rsidP="00D635E6">
      <w:pPr>
        <w:rPr>
          <w:rFonts w:ascii="Aptos" w:hAnsi="Aptos"/>
          <w:sz w:val="20"/>
        </w:rPr>
      </w:pPr>
      <w:r w:rsidRPr="004B3EE5">
        <w:rPr>
          <w:rFonts w:ascii="Aptos" w:hAnsi="Aptos"/>
          <w:sz w:val="20"/>
        </w:rPr>
        <w:tab/>
        <w:t>Ogólne wymagania dotyczące materiałów, ich pozyskiwania i składowania, podano w OST D-M-00.00.00 „Wymagania ogólne” pkt 2.</w:t>
      </w:r>
    </w:p>
    <w:p w14:paraId="713E8B3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 xml:space="preserve">2.2. </w:t>
      </w:r>
      <w:r w:rsidR="00316C73" w:rsidRPr="004B3EE5">
        <w:rPr>
          <w:rFonts w:ascii="Aptos" w:hAnsi="Aptos"/>
          <w:sz w:val="20"/>
        </w:rPr>
        <w:t>Wprowadzenie wyrobu do obrotu</w:t>
      </w:r>
    </w:p>
    <w:p w14:paraId="713E8B3E" w14:textId="77777777" w:rsidR="00EE06CB" w:rsidRPr="004B3EE5" w:rsidRDefault="00EE06CB" w:rsidP="00740A99">
      <w:pPr>
        <w:numPr>
          <w:ilvl w:val="12"/>
          <w:numId w:val="0"/>
        </w:numPr>
        <w:rPr>
          <w:rFonts w:ascii="Aptos" w:hAnsi="Aptos"/>
          <w:sz w:val="20"/>
        </w:rPr>
      </w:pPr>
      <w:r w:rsidRPr="004B3EE5">
        <w:rPr>
          <w:rFonts w:ascii="Aptos" w:hAnsi="Aptos"/>
          <w:sz w:val="20"/>
        </w:rPr>
        <w:tab/>
        <w:t>Jeśli wyrób budowlany, w tym materiał do pionowego oznakowania dróg, objęty jest normą zharmonizowaną lub jest zgodny z wydaną dla niego europejską oceną</w:t>
      </w:r>
      <w:r w:rsidR="00660149" w:rsidRPr="004B3EE5">
        <w:rPr>
          <w:rFonts w:ascii="Aptos" w:hAnsi="Aptos"/>
          <w:sz w:val="20"/>
        </w:rPr>
        <w:t xml:space="preserve"> techniczną,</w:t>
      </w:r>
      <w:r w:rsidRPr="004B3EE5">
        <w:rPr>
          <w:rFonts w:ascii="Aptos" w:hAnsi="Aptos"/>
          <w:sz w:val="20"/>
        </w:rPr>
        <w:t xml:space="preserve"> producent może sporządzić deklarację właściwości użytkowych, oznakować wyrób znakiem CE i wprowadzić wyrób do obrotu [</w:t>
      </w:r>
      <w:r w:rsidR="00401F4A" w:rsidRPr="004B3EE5">
        <w:rPr>
          <w:rFonts w:ascii="Aptos" w:hAnsi="Aptos"/>
          <w:sz w:val="20"/>
        </w:rPr>
        <w:t>21</w:t>
      </w:r>
      <w:r w:rsidR="007B4B33" w:rsidRPr="004B3EE5">
        <w:rPr>
          <w:rFonts w:ascii="Aptos" w:hAnsi="Aptos"/>
          <w:sz w:val="20"/>
        </w:rPr>
        <w:t>, 24]</w:t>
      </w:r>
      <w:r w:rsidR="00EF68AB" w:rsidRPr="004B3EE5">
        <w:rPr>
          <w:rFonts w:ascii="Aptos" w:hAnsi="Aptos"/>
          <w:sz w:val="20"/>
        </w:rPr>
        <w:t>.</w:t>
      </w:r>
      <w:r w:rsidRPr="004B3EE5">
        <w:rPr>
          <w:rFonts w:ascii="Aptos" w:hAnsi="Aptos"/>
          <w:sz w:val="20"/>
        </w:rPr>
        <w:t xml:space="preserve"> Norma zharmonizowana [1] dotyczy znaków drogowych, zestawów znaków drogowych, konstrukcji wsporczych, lic znaków wykonanych z folii odblaskowych kulkowych.</w:t>
      </w:r>
    </w:p>
    <w:p w14:paraId="713E8B3F" w14:textId="77777777" w:rsidR="007B4B33" w:rsidRPr="004B3EE5" w:rsidRDefault="004A7004" w:rsidP="00740A99">
      <w:pPr>
        <w:numPr>
          <w:ilvl w:val="12"/>
          <w:numId w:val="0"/>
        </w:numPr>
        <w:rPr>
          <w:rFonts w:ascii="Aptos" w:hAnsi="Aptos"/>
          <w:sz w:val="20"/>
        </w:rPr>
      </w:pPr>
      <w:r w:rsidRPr="004B3EE5">
        <w:rPr>
          <w:rFonts w:ascii="Aptos" w:hAnsi="Aptos"/>
          <w:sz w:val="20"/>
        </w:rPr>
        <w:tab/>
      </w:r>
      <w:r w:rsidR="00831D02" w:rsidRPr="004B3EE5">
        <w:rPr>
          <w:rFonts w:ascii="Aptos" w:hAnsi="Aptos"/>
          <w:sz w:val="20"/>
        </w:rPr>
        <w:t xml:space="preserve">Wyroby, których nie obejmuje norma zharmonizowana, np. folie odblaskowe pryzmatyczne mogą uzyskać europejską ocenę techniczną </w:t>
      </w:r>
      <w:r w:rsidR="0076675D" w:rsidRPr="004B3EE5">
        <w:rPr>
          <w:rFonts w:ascii="Aptos" w:hAnsi="Aptos"/>
          <w:sz w:val="20"/>
        </w:rPr>
        <w:t xml:space="preserve">np. </w:t>
      </w:r>
      <w:r w:rsidR="00831D02" w:rsidRPr="004B3EE5">
        <w:rPr>
          <w:rFonts w:ascii="Aptos" w:hAnsi="Aptos"/>
          <w:sz w:val="20"/>
        </w:rPr>
        <w:t>na podstawie wytycznych dla wcześniejszej europejskiej aprobaty technicznej [</w:t>
      </w:r>
      <w:r w:rsidR="006C6D26" w:rsidRPr="004B3EE5">
        <w:rPr>
          <w:rFonts w:ascii="Aptos" w:hAnsi="Aptos"/>
          <w:sz w:val="20"/>
        </w:rPr>
        <w:t>2</w:t>
      </w:r>
      <w:r w:rsidR="00401F4A" w:rsidRPr="004B3EE5">
        <w:rPr>
          <w:rFonts w:ascii="Aptos" w:hAnsi="Aptos"/>
          <w:sz w:val="20"/>
        </w:rPr>
        <w:t>3</w:t>
      </w:r>
      <w:r w:rsidR="007B4B33" w:rsidRPr="004B3EE5">
        <w:rPr>
          <w:rFonts w:ascii="Aptos" w:hAnsi="Aptos"/>
          <w:sz w:val="20"/>
        </w:rPr>
        <w:t>] lub krajową ocenę techniczną [31].</w:t>
      </w:r>
    </w:p>
    <w:p w14:paraId="713E8B40" w14:textId="77777777" w:rsidR="00EE06CB" w:rsidRPr="004B3EE5" w:rsidRDefault="007B4B33" w:rsidP="00C84405">
      <w:pPr>
        <w:numPr>
          <w:ilvl w:val="12"/>
          <w:numId w:val="0"/>
        </w:numPr>
        <w:ind w:firstLine="709"/>
        <w:rPr>
          <w:rFonts w:ascii="Aptos" w:hAnsi="Aptos"/>
          <w:sz w:val="20"/>
        </w:rPr>
      </w:pPr>
      <w:r w:rsidRPr="004B3EE5">
        <w:rPr>
          <w:rFonts w:ascii="Aptos" w:hAnsi="Aptos"/>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4B3EE5">
        <w:rPr>
          <w:rFonts w:ascii="Aptos" w:hAnsi="Aptos"/>
          <w:sz w:val="20"/>
        </w:rPr>
        <w:t xml:space="preserve">22, </w:t>
      </w:r>
      <w:r w:rsidRPr="004B3EE5">
        <w:rPr>
          <w:rFonts w:ascii="Aptos" w:hAnsi="Aptos"/>
          <w:sz w:val="20"/>
        </w:rPr>
        <w:t>2</w:t>
      </w:r>
      <w:r w:rsidR="00C84405" w:rsidRPr="004B3EE5">
        <w:rPr>
          <w:rFonts w:ascii="Aptos" w:hAnsi="Aptos"/>
          <w:sz w:val="20"/>
        </w:rPr>
        <w:t>4</w:t>
      </w:r>
      <w:r w:rsidRPr="004B3EE5">
        <w:rPr>
          <w:rFonts w:ascii="Aptos" w:hAnsi="Aptos"/>
          <w:sz w:val="20"/>
        </w:rPr>
        <w:t xml:space="preserve">]. </w:t>
      </w:r>
      <w:r w:rsidR="0076675D" w:rsidRPr="004B3EE5">
        <w:rPr>
          <w:rFonts w:ascii="Aptos" w:hAnsi="Aptos"/>
          <w:sz w:val="20"/>
        </w:rPr>
        <w:t xml:space="preserve">Krajowa deklaracja właściwości użytkowych może być wydana przez producenta, który uzyskał krajowy certyfikat stałości właściwości użytkowych [22] wydany przez jednostkę notyfikowaną [25]. </w:t>
      </w:r>
      <w:r w:rsidR="00C84405" w:rsidRPr="004B3EE5">
        <w:rPr>
          <w:rFonts w:ascii="Aptos" w:hAnsi="Aptos"/>
          <w:sz w:val="20"/>
        </w:rPr>
        <w:t>A</w:t>
      </w:r>
      <w:r w:rsidR="00C70D80" w:rsidRPr="004B3EE5">
        <w:rPr>
          <w:rFonts w:ascii="Aptos" w:hAnsi="Aptos"/>
          <w:sz w:val="20"/>
        </w:rPr>
        <w:t>probaty techniczne IBDiM wydane przed 1 stycznia 2017 r. mogą być wykorzystywane jako krajowe oceny techniczne do końca okresu ważności tych aprobat [</w:t>
      </w:r>
      <w:r w:rsidR="00401F4A" w:rsidRPr="004B3EE5">
        <w:rPr>
          <w:rFonts w:ascii="Aptos" w:hAnsi="Aptos"/>
          <w:sz w:val="20"/>
        </w:rPr>
        <w:t>24</w:t>
      </w:r>
      <w:r w:rsidR="00C70D80" w:rsidRPr="004B3EE5">
        <w:rPr>
          <w:rFonts w:ascii="Aptos" w:hAnsi="Aptos"/>
          <w:sz w:val="20"/>
        </w:rPr>
        <w:t>].</w:t>
      </w:r>
    </w:p>
    <w:p w14:paraId="713E8B41" w14:textId="77777777" w:rsidR="00F02DCE" w:rsidRPr="004B3EE5" w:rsidRDefault="00F02DCE" w:rsidP="00F02DCE">
      <w:pPr>
        <w:spacing w:before="120" w:after="120"/>
        <w:rPr>
          <w:rFonts w:ascii="Aptos" w:hAnsi="Aptos"/>
          <w:b/>
          <w:sz w:val="20"/>
        </w:rPr>
      </w:pPr>
      <w:r w:rsidRPr="004B3EE5">
        <w:rPr>
          <w:rFonts w:ascii="Aptos" w:hAnsi="Aptos"/>
          <w:b/>
          <w:sz w:val="20"/>
        </w:rPr>
        <w:t>2.3. Obowiązujący system oceny i weryfikacji stałości właściwości użytkowych</w:t>
      </w:r>
    </w:p>
    <w:p w14:paraId="713E8B42" w14:textId="77777777" w:rsidR="00F02DCE" w:rsidRPr="004B3EE5" w:rsidRDefault="00F02DCE" w:rsidP="00F02DCE">
      <w:pPr>
        <w:ind w:firstLine="709"/>
        <w:rPr>
          <w:rFonts w:ascii="Aptos" w:hAnsi="Aptos"/>
          <w:sz w:val="20"/>
        </w:rPr>
      </w:pPr>
      <w:r w:rsidRPr="004B3EE5">
        <w:rPr>
          <w:rFonts w:ascii="Aptos" w:hAnsi="Aptos"/>
          <w:sz w:val="20"/>
        </w:rPr>
        <w:t>Zgodnie z ustawą o systemach oceny zgodności i nadzoru rynku z 13 kwietnia 2016 r. (Dz. U. poz. 542</w:t>
      </w:r>
      <w:r w:rsidR="00C84405" w:rsidRPr="004B3EE5">
        <w:rPr>
          <w:rFonts w:ascii="Aptos" w:hAnsi="Aptos"/>
          <w:sz w:val="20"/>
        </w:rPr>
        <w:t xml:space="preserve"> i 1228)</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5</w:t>
      </w:r>
      <w:r w:rsidRPr="004B3EE5">
        <w:rPr>
          <w:rFonts w:ascii="Aptos" w:hAnsi="Aptos"/>
          <w:sz w:val="20"/>
        </w:rPr>
        <w:t>] i rozporządzeniem Ministra Infrastruktury z dnia 17</w:t>
      </w:r>
      <w:r w:rsidR="007A6EE1" w:rsidRPr="004B3EE5">
        <w:rPr>
          <w:rFonts w:ascii="Aptos" w:hAnsi="Aptos"/>
          <w:sz w:val="20"/>
        </w:rPr>
        <w:t> </w:t>
      </w:r>
      <w:r w:rsidRPr="004B3EE5">
        <w:rPr>
          <w:rFonts w:ascii="Aptos" w:hAnsi="Aptos"/>
          <w:sz w:val="20"/>
        </w:rPr>
        <w:t xml:space="preserve">listopada 2016 r. w sprawie sposobu deklarowania właściwości użytkowych wyrobów budowlanych oraz sposobu znakowania ich </w:t>
      </w:r>
      <w:r w:rsidRPr="004B3EE5">
        <w:rPr>
          <w:rFonts w:ascii="Aptos" w:hAnsi="Aptos"/>
          <w:sz w:val="20"/>
        </w:rPr>
        <w:lastRenderedPageBreak/>
        <w:t>znakiem budowlanym [</w:t>
      </w:r>
      <w:r w:rsidR="00401F4A" w:rsidRPr="004B3EE5">
        <w:rPr>
          <w:rFonts w:ascii="Aptos" w:hAnsi="Aptos"/>
          <w:sz w:val="20"/>
        </w:rPr>
        <w:t>2</w:t>
      </w:r>
      <w:r w:rsidR="00D06F7D" w:rsidRPr="004B3EE5">
        <w:rPr>
          <w:rFonts w:ascii="Aptos" w:hAnsi="Aptos"/>
          <w:sz w:val="20"/>
        </w:rPr>
        <w:t>2</w:t>
      </w:r>
      <w:r w:rsidRPr="004B3EE5">
        <w:rPr>
          <w:rFonts w:ascii="Aptos" w:hAnsi="Aptos"/>
          <w:sz w:val="20"/>
        </w:rPr>
        <w:t>] znaki drogowe zostały zakwalifikowane do Systemu 1 krajowego systemu oceny i weryfikacji stałości właściwości użytkowych.</w:t>
      </w:r>
    </w:p>
    <w:p w14:paraId="713E8B43" w14:textId="77777777" w:rsidR="00740A99" w:rsidRPr="004B3EE5" w:rsidRDefault="00740A99" w:rsidP="00AA2AB6">
      <w:pPr>
        <w:numPr>
          <w:ilvl w:val="12"/>
          <w:numId w:val="0"/>
        </w:numPr>
        <w:spacing w:before="120" w:after="120"/>
        <w:rPr>
          <w:rFonts w:ascii="Aptos" w:hAnsi="Aptos"/>
          <w:b/>
          <w:sz w:val="20"/>
        </w:rPr>
      </w:pPr>
      <w:r w:rsidRPr="004B3EE5">
        <w:rPr>
          <w:rFonts w:ascii="Aptos" w:hAnsi="Aptos"/>
          <w:b/>
          <w:sz w:val="20"/>
        </w:rPr>
        <w:t>2.</w:t>
      </w:r>
      <w:r w:rsidR="00F02DCE" w:rsidRPr="004B3EE5">
        <w:rPr>
          <w:rFonts w:ascii="Aptos" w:hAnsi="Aptos"/>
          <w:b/>
          <w:sz w:val="20"/>
        </w:rPr>
        <w:t>4</w:t>
      </w:r>
      <w:r w:rsidRPr="004B3EE5">
        <w:rPr>
          <w:rFonts w:ascii="Aptos" w:hAnsi="Aptos"/>
          <w:b/>
          <w:sz w:val="20"/>
        </w:rPr>
        <w:t>. Materiały stosowane do fundamentów znaków</w:t>
      </w:r>
    </w:p>
    <w:p w14:paraId="713E8B44" w14:textId="77777777" w:rsidR="00740A99" w:rsidRPr="004B3EE5" w:rsidRDefault="00740A99" w:rsidP="00740A99">
      <w:pPr>
        <w:numPr>
          <w:ilvl w:val="12"/>
          <w:numId w:val="0"/>
        </w:numPr>
        <w:rPr>
          <w:rFonts w:ascii="Aptos" w:hAnsi="Aptos"/>
          <w:sz w:val="20"/>
        </w:rPr>
      </w:pPr>
      <w:r w:rsidRPr="004B3EE5">
        <w:rPr>
          <w:rFonts w:ascii="Aptos" w:hAnsi="Aptos"/>
          <w:sz w:val="20"/>
        </w:rPr>
        <w:tab/>
        <w:t>Fundamenty dla zamocowania konstrukcji wsporczych znaków mogą być wykonywane:</w:t>
      </w:r>
    </w:p>
    <w:p w14:paraId="713E8B45" w14:textId="77777777" w:rsidR="00262214" w:rsidRPr="004B3EE5" w:rsidRDefault="00262214" w:rsidP="0085737C">
      <w:pPr>
        <w:numPr>
          <w:ilvl w:val="0"/>
          <w:numId w:val="29"/>
        </w:numPr>
        <w:rPr>
          <w:rFonts w:ascii="Aptos" w:hAnsi="Aptos"/>
          <w:sz w:val="20"/>
        </w:rPr>
      </w:pPr>
      <w:r w:rsidRPr="004B3EE5">
        <w:rPr>
          <w:rFonts w:ascii="Aptos" w:hAnsi="Aptos"/>
          <w:sz w:val="20"/>
        </w:rPr>
        <w:t xml:space="preserve">jako </w:t>
      </w:r>
      <w:r w:rsidR="00740A99" w:rsidRPr="004B3EE5">
        <w:rPr>
          <w:rFonts w:ascii="Aptos" w:hAnsi="Aptos"/>
          <w:sz w:val="20"/>
        </w:rPr>
        <w:t>prefabrykaty betonowe</w:t>
      </w:r>
      <w:r w:rsidRPr="004B3EE5">
        <w:rPr>
          <w:rFonts w:ascii="Aptos" w:hAnsi="Aptos"/>
          <w:sz w:val="20"/>
        </w:rPr>
        <w:t>,</w:t>
      </w:r>
    </w:p>
    <w:p w14:paraId="713E8B46" w14:textId="77777777" w:rsidR="00740A99" w:rsidRPr="004B3EE5" w:rsidRDefault="00262214" w:rsidP="0085737C">
      <w:pPr>
        <w:numPr>
          <w:ilvl w:val="0"/>
          <w:numId w:val="29"/>
        </w:numPr>
        <w:rPr>
          <w:rFonts w:ascii="Aptos" w:hAnsi="Aptos"/>
          <w:sz w:val="20"/>
        </w:rPr>
      </w:pPr>
      <w:r w:rsidRPr="004B3EE5">
        <w:rPr>
          <w:rFonts w:ascii="Aptos" w:hAnsi="Aptos"/>
          <w:sz w:val="20"/>
        </w:rPr>
        <w:t>w przygotowanym wcześniej fundamencie</w:t>
      </w:r>
      <w:r w:rsidR="00400562" w:rsidRPr="004B3EE5">
        <w:rPr>
          <w:rFonts w:ascii="Aptos" w:hAnsi="Aptos"/>
          <w:sz w:val="20"/>
        </w:rPr>
        <w:t xml:space="preserve"> (</w:t>
      </w:r>
      <w:r w:rsidRPr="004B3EE5">
        <w:rPr>
          <w:rFonts w:ascii="Aptos" w:hAnsi="Aptos"/>
          <w:sz w:val="20"/>
        </w:rPr>
        <w:t xml:space="preserve">tzw. </w:t>
      </w:r>
      <w:r w:rsidR="00400562" w:rsidRPr="004B3EE5">
        <w:rPr>
          <w:rFonts w:ascii="Aptos" w:hAnsi="Aptos"/>
          <w:sz w:val="20"/>
        </w:rPr>
        <w:t>stopa fundamentowa)</w:t>
      </w:r>
      <w:r w:rsidR="00740A99" w:rsidRPr="004B3EE5">
        <w:rPr>
          <w:rFonts w:ascii="Aptos" w:hAnsi="Aptos"/>
          <w:sz w:val="20"/>
        </w:rPr>
        <w:t>,</w:t>
      </w:r>
    </w:p>
    <w:p w14:paraId="713E8B47" w14:textId="77777777" w:rsidR="00740A99" w:rsidRPr="004B3EE5" w:rsidRDefault="00740A99" w:rsidP="0085737C">
      <w:pPr>
        <w:numPr>
          <w:ilvl w:val="0"/>
          <w:numId w:val="29"/>
        </w:numPr>
        <w:rPr>
          <w:rFonts w:ascii="Aptos" w:hAnsi="Aptos"/>
          <w:sz w:val="20"/>
        </w:rPr>
      </w:pPr>
      <w:r w:rsidRPr="004B3EE5">
        <w:rPr>
          <w:rFonts w:ascii="Aptos" w:hAnsi="Aptos"/>
          <w:sz w:val="20"/>
        </w:rPr>
        <w:t>z betonu wykonywanego „na mokro”,</w:t>
      </w:r>
      <w:r w:rsidR="00400562" w:rsidRPr="004B3EE5">
        <w:rPr>
          <w:rFonts w:ascii="Aptos" w:hAnsi="Aptos"/>
          <w:sz w:val="20"/>
        </w:rPr>
        <w:t xml:space="preserve"> bezpośrednio w gruncie,</w:t>
      </w:r>
    </w:p>
    <w:p w14:paraId="713E8B48" w14:textId="77777777" w:rsidR="00D06F7D" w:rsidRPr="004B3EE5" w:rsidRDefault="00740A99" w:rsidP="00D06F7D">
      <w:pPr>
        <w:numPr>
          <w:ilvl w:val="0"/>
          <w:numId w:val="29"/>
        </w:numPr>
        <w:rPr>
          <w:rFonts w:ascii="Aptos" w:hAnsi="Aptos"/>
          <w:sz w:val="20"/>
        </w:rPr>
      </w:pPr>
      <w:r w:rsidRPr="004B3EE5">
        <w:rPr>
          <w:rFonts w:ascii="Aptos" w:hAnsi="Aptos"/>
          <w:sz w:val="20"/>
        </w:rPr>
        <w:t>z betonu zbrojonego,</w:t>
      </w:r>
    </w:p>
    <w:p w14:paraId="713E8B49" w14:textId="77777777" w:rsidR="00740A99" w:rsidRPr="004B3EE5" w:rsidRDefault="00D06F7D" w:rsidP="00D06F7D">
      <w:pPr>
        <w:rPr>
          <w:rFonts w:ascii="Aptos" w:hAnsi="Aptos"/>
          <w:sz w:val="20"/>
        </w:rPr>
      </w:pPr>
      <w:r w:rsidRPr="004B3EE5">
        <w:rPr>
          <w:rFonts w:ascii="Aptos" w:hAnsi="Aptos"/>
          <w:sz w:val="20"/>
        </w:rPr>
        <w:tab/>
        <w:t>I</w:t>
      </w:r>
      <w:r w:rsidR="00740A99" w:rsidRPr="004B3EE5">
        <w:rPr>
          <w:rFonts w:ascii="Aptos" w:hAnsi="Aptos"/>
          <w:sz w:val="20"/>
        </w:rPr>
        <w:t xml:space="preserve">nne rozwiązania </w:t>
      </w:r>
      <w:r w:rsidRPr="004B3EE5">
        <w:rPr>
          <w:rFonts w:ascii="Aptos" w:hAnsi="Aptos"/>
          <w:sz w:val="20"/>
        </w:rPr>
        <w:t xml:space="preserve">wymagają </w:t>
      </w:r>
      <w:r w:rsidR="00740A99" w:rsidRPr="004B3EE5">
        <w:rPr>
          <w:rFonts w:ascii="Aptos" w:hAnsi="Aptos"/>
          <w:sz w:val="20"/>
        </w:rPr>
        <w:t>akcept</w:t>
      </w:r>
      <w:r w:rsidRPr="004B3EE5">
        <w:rPr>
          <w:rFonts w:ascii="Aptos" w:hAnsi="Aptos"/>
          <w:sz w:val="20"/>
        </w:rPr>
        <w:t xml:space="preserve">acji </w:t>
      </w:r>
      <w:r w:rsidR="00740A99" w:rsidRPr="004B3EE5">
        <w:rPr>
          <w:rFonts w:ascii="Aptos" w:hAnsi="Aptos"/>
          <w:sz w:val="20"/>
        </w:rPr>
        <w:t>przez Inżyniera.</w:t>
      </w:r>
    </w:p>
    <w:p w14:paraId="713E8B4A" w14:textId="77777777" w:rsidR="00740A99" w:rsidRPr="004B3EE5" w:rsidRDefault="00740A99" w:rsidP="00E255A9">
      <w:pPr>
        <w:pStyle w:val="Wypunktowanie"/>
        <w:numPr>
          <w:ilvl w:val="12"/>
          <w:numId w:val="0"/>
        </w:numPr>
        <w:tabs>
          <w:tab w:val="clear" w:pos="708"/>
        </w:tabs>
        <w:jc w:val="both"/>
        <w:rPr>
          <w:rFonts w:ascii="Aptos" w:hAnsi="Aptos"/>
          <w:sz w:val="20"/>
        </w:rPr>
      </w:pPr>
      <w:r w:rsidRPr="004B3EE5">
        <w:rPr>
          <w:rFonts w:ascii="Aptos" w:hAnsi="Aptos"/>
          <w:sz w:val="20"/>
        </w:rPr>
        <w:tab/>
        <w:t>Dla fundamentów należy opracować dokumentację techniczną zgodną z</w:t>
      </w:r>
      <w:r w:rsidR="006E5000" w:rsidRPr="004B3EE5">
        <w:rPr>
          <w:rFonts w:ascii="Aptos" w:hAnsi="Aptos"/>
          <w:sz w:val="20"/>
        </w:rPr>
        <w:t> </w:t>
      </w:r>
      <w:r w:rsidRPr="004B3EE5">
        <w:rPr>
          <w:rFonts w:ascii="Aptos" w:hAnsi="Aptos"/>
          <w:sz w:val="20"/>
        </w:rPr>
        <w:t>obowiązującymi przepisami.</w:t>
      </w:r>
      <w:r w:rsidR="00E255A9" w:rsidRPr="004B3EE5">
        <w:rPr>
          <w:rFonts w:ascii="Aptos" w:hAnsi="Aptos"/>
          <w:sz w:val="20"/>
        </w:rPr>
        <w:t xml:space="preserve"> </w:t>
      </w:r>
      <w:r w:rsidR="0027723C" w:rsidRPr="004B3EE5">
        <w:rPr>
          <w:rFonts w:ascii="Aptos" w:hAnsi="Aptos"/>
          <w:bCs/>
          <w:sz w:val="20"/>
        </w:rPr>
        <w:t>Zaprojektowane fundamenty powinny odpowiadać wymaganiom normy PN-</w:t>
      </w:r>
      <w:r w:rsidR="00CE646B" w:rsidRPr="004B3EE5">
        <w:rPr>
          <w:rFonts w:ascii="Aptos" w:hAnsi="Aptos"/>
          <w:bCs/>
          <w:sz w:val="20"/>
        </w:rPr>
        <w:t>EN</w:t>
      </w:r>
      <w:r w:rsidR="0027723C" w:rsidRPr="004B3EE5">
        <w:rPr>
          <w:rFonts w:ascii="Aptos" w:hAnsi="Aptos"/>
          <w:bCs/>
          <w:sz w:val="20"/>
        </w:rPr>
        <w:t>-</w:t>
      </w:r>
      <w:r w:rsidR="00CE646B" w:rsidRPr="004B3EE5">
        <w:rPr>
          <w:rFonts w:ascii="Aptos" w:hAnsi="Aptos"/>
          <w:bCs/>
          <w:sz w:val="20"/>
        </w:rPr>
        <w:t>1992-1-1:200</w:t>
      </w:r>
      <w:r w:rsidR="00A90EA0" w:rsidRPr="004B3EE5">
        <w:rPr>
          <w:rFonts w:ascii="Aptos" w:hAnsi="Aptos"/>
          <w:bCs/>
          <w:sz w:val="20"/>
        </w:rPr>
        <w:t>8</w:t>
      </w:r>
      <w:r w:rsidR="00CE646B" w:rsidRPr="004B3EE5">
        <w:rPr>
          <w:rFonts w:ascii="Aptos" w:hAnsi="Aptos"/>
          <w:bCs/>
          <w:sz w:val="20"/>
        </w:rPr>
        <w:t xml:space="preserve"> [</w:t>
      </w:r>
      <w:r w:rsidR="00B563CD" w:rsidRPr="004B3EE5">
        <w:rPr>
          <w:rFonts w:ascii="Aptos" w:hAnsi="Aptos"/>
          <w:bCs/>
          <w:sz w:val="20"/>
        </w:rPr>
        <w:t>3</w:t>
      </w:r>
      <w:r w:rsidR="00CE646B" w:rsidRPr="004B3EE5">
        <w:rPr>
          <w:rFonts w:ascii="Aptos" w:hAnsi="Aptos"/>
          <w:bCs/>
          <w:sz w:val="20"/>
        </w:rPr>
        <w:t>]</w:t>
      </w:r>
      <w:r w:rsidR="0027723C" w:rsidRPr="004B3EE5">
        <w:rPr>
          <w:rFonts w:ascii="Aptos" w:hAnsi="Aptos"/>
          <w:sz w:val="20"/>
        </w:rPr>
        <w:t>.</w:t>
      </w:r>
      <w:r w:rsidR="00CE646B" w:rsidRPr="004B3EE5">
        <w:rPr>
          <w:rFonts w:ascii="Aptos" w:hAnsi="Aptos"/>
          <w:sz w:val="20"/>
        </w:rPr>
        <w:t xml:space="preserve"> </w:t>
      </w:r>
      <w:r w:rsidR="00E255A9" w:rsidRPr="004B3EE5">
        <w:rPr>
          <w:rFonts w:ascii="Aptos" w:hAnsi="Aptos"/>
          <w:sz w:val="20"/>
        </w:rPr>
        <w:t>Zaleca się wykonać f</w:t>
      </w:r>
      <w:r w:rsidRPr="004B3EE5">
        <w:rPr>
          <w:rFonts w:ascii="Aptos" w:hAnsi="Aptos"/>
          <w:sz w:val="20"/>
        </w:rPr>
        <w:t>undamenty pod konstrukcje wsporcze oznakowania kierunkowego z betonu lub betonu zbrojonego klasy co najmniej C16/20 wg PN-EN 206</w:t>
      </w:r>
      <w:r w:rsidR="00CE646B" w:rsidRPr="004B3EE5">
        <w:rPr>
          <w:rFonts w:ascii="Aptos" w:hAnsi="Aptos"/>
          <w:sz w:val="20"/>
        </w:rPr>
        <w:t>+A1:2016-12</w:t>
      </w:r>
      <w:r w:rsidRPr="004B3EE5">
        <w:rPr>
          <w:rFonts w:ascii="Aptos" w:hAnsi="Aptos"/>
          <w:sz w:val="20"/>
        </w:rPr>
        <w:t xml:space="preserve"> [</w:t>
      </w:r>
      <w:r w:rsidR="00CE646B" w:rsidRPr="004B3EE5">
        <w:rPr>
          <w:rFonts w:ascii="Aptos" w:hAnsi="Aptos"/>
          <w:sz w:val="20"/>
        </w:rPr>
        <w:t>4</w:t>
      </w:r>
      <w:r w:rsidRPr="004B3EE5">
        <w:rPr>
          <w:rFonts w:ascii="Aptos" w:hAnsi="Aptos"/>
          <w:sz w:val="20"/>
        </w:rPr>
        <w:t>]</w:t>
      </w:r>
      <w:r w:rsidR="00CE646B" w:rsidRPr="004B3EE5">
        <w:rPr>
          <w:rFonts w:ascii="Aptos" w:hAnsi="Aptos"/>
          <w:sz w:val="20"/>
        </w:rPr>
        <w:t>.</w:t>
      </w:r>
      <w:r w:rsidRPr="004B3EE5">
        <w:rPr>
          <w:rFonts w:ascii="Aptos" w:hAnsi="Aptos"/>
          <w:sz w:val="20"/>
        </w:rPr>
        <w:t xml:space="preserve"> Wykonanie i osadzenie kotew fundamentowych należy wykonać  zgodnie z PN-</w:t>
      </w:r>
      <w:r w:rsidR="00CE646B" w:rsidRPr="004B3EE5">
        <w:rPr>
          <w:rFonts w:ascii="Aptos" w:hAnsi="Aptos"/>
          <w:sz w:val="20"/>
        </w:rPr>
        <w:t>EN 1993-1-8:2006</w:t>
      </w:r>
      <w:r w:rsidRPr="004B3EE5">
        <w:rPr>
          <w:rFonts w:ascii="Aptos" w:hAnsi="Aptos"/>
          <w:sz w:val="20"/>
        </w:rPr>
        <w:t xml:space="preserve"> [</w:t>
      </w:r>
      <w:r w:rsidR="00CE646B" w:rsidRPr="004B3EE5">
        <w:rPr>
          <w:rFonts w:ascii="Aptos" w:hAnsi="Aptos"/>
          <w:sz w:val="20"/>
        </w:rPr>
        <w:t>5</w:t>
      </w:r>
      <w:r w:rsidRPr="004B3EE5">
        <w:rPr>
          <w:rFonts w:ascii="Aptos" w:hAnsi="Aptos"/>
          <w:sz w:val="20"/>
        </w:rPr>
        <w:t>]. Posadowienie fundamentów należy wykonać na głębokość poniżej przemarzania gruntu</w:t>
      </w:r>
      <w:r w:rsidR="006E5000" w:rsidRPr="004B3EE5">
        <w:rPr>
          <w:rFonts w:ascii="Aptos" w:hAnsi="Aptos"/>
          <w:bCs/>
          <w:sz w:val="20"/>
        </w:rPr>
        <w:t>.</w:t>
      </w:r>
    </w:p>
    <w:p w14:paraId="713E8B4B"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2.</w:t>
      </w:r>
      <w:r w:rsidR="00F02DCE" w:rsidRPr="004B3EE5">
        <w:rPr>
          <w:rFonts w:ascii="Aptos" w:hAnsi="Aptos"/>
          <w:sz w:val="20"/>
        </w:rPr>
        <w:t>5</w:t>
      </w:r>
      <w:r w:rsidRPr="004B3EE5">
        <w:rPr>
          <w:rFonts w:ascii="Aptos" w:hAnsi="Aptos"/>
          <w:sz w:val="20"/>
        </w:rPr>
        <w:t>. Konstrukcje wsporcze</w:t>
      </w:r>
    </w:p>
    <w:p w14:paraId="713E8B4C" w14:textId="77777777" w:rsidR="00740A99" w:rsidRPr="004B3EE5" w:rsidRDefault="00740A99" w:rsidP="00CE5AEA">
      <w:pPr>
        <w:keepNext/>
        <w:numPr>
          <w:ilvl w:val="12"/>
          <w:numId w:val="0"/>
        </w:numPr>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.1. </w:t>
      </w:r>
      <w:r w:rsidRPr="004B3EE5">
        <w:rPr>
          <w:rFonts w:ascii="Aptos" w:hAnsi="Aptos"/>
          <w:sz w:val="20"/>
        </w:rPr>
        <w:t>Ogóln</w:t>
      </w:r>
      <w:r w:rsidR="00393EFC" w:rsidRPr="004B3EE5">
        <w:rPr>
          <w:rFonts w:ascii="Aptos" w:hAnsi="Aptos"/>
          <w:sz w:val="20"/>
        </w:rPr>
        <w:t>a</w:t>
      </w:r>
      <w:r w:rsidRPr="004B3EE5">
        <w:rPr>
          <w:rFonts w:ascii="Aptos" w:hAnsi="Aptos"/>
          <w:sz w:val="20"/>
        </w:rPr>
        <w:t xml:space="preserve"> charakterystyk</w:t>
      </w:r>
      <w:r w:rsidR="00393EFC" w:rsidRPr="004B3EE5">
        <w:rPr>
          <w:rFonts w:ascii="Aptos" w:hAnsi="Aptos"/>
          <w:sz w:val="20"/>
        </w:rPr>
        <w:t>a</w:t>
      </w:r>
      <w:r w:rsidRPr="004B3EE5">
        <w:rPr>
          <w:rFonts w:ascii="Aptos" w:hAnsi="Aptos"/>
          <w:sz w:val="20"/>
        </w:rPr>
        <w:t xml:space="preserve"> konstrukcji</w:t>
      </w:r>
      <w:r w:rsidR="00393EFC" w:rsidRPr="004B3EE5">
        <w:rPr>
          <w:rFonts w:ascii="Aptos" w:hAnsi="Aptos"/>
          <w:sz w:val="20"/>
        </w:rPr>
        <w:t xml:space="preserve"> wsporczych</w:t>
      </w:r>
    </w:p>
    <w:p w14:paraId="713E8B4D" w14:textId="77777777" w:rsidR="008274BF"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pionowych należy </w:t>
      </w:r>
      <w:r w:rsidR="0029492F" w:rsidRPr="004B3EE5">
        <w:rPr>
          <w:rFonts w:ascii="Aptos" w:hAnsi="Aptos"/>
          <w:sz w:val="20"/>
        </w:rPr>
        <w:t>zaprojektować i wykonać w</w:t>
      </w:r>
      <w:r w:rsidR="006E5000" w:rsidRPr="004B3EE5">
        <w:rPr>
          <w:rFonts w:ascii="Aptos" w:hAnsi="Aptos"/>
          <w:sz w:val="20"/>
        </w:rPr>
        <w:t> </w:t>
      </w:r>
      <w:r w:rsidR="0029492F" w:rsidRPr="004B3EE5">
        <w:rPr>
          <w:rFonts w:ascii="Aptos" w:hAnsi="Aptos"/>
          <w:sz w:val="20"/>
        </w:rPr>
        <w:t>sposób</w:t>
      </w:r>
      <w:r w:rsidR="0029492F" w:rsidRPr="004B3EE5">
        <w:rPr>
          <w:rFonts w:ascii="Aptos" w:hAnsi="Aptos"/>
          <w:b/>
          <w:sz w:val="20"/>
        </w:rPr>
        <w:t xml:space="preserve"> </w:t>
      </w:r>
      <w:r w:rsidR="0029492F" w:rsidRPr="004B3EE5">
        <w:rPr>
          <w:rFonts w:ascii="Aptos" w:hAnsi="Aptos"/>
          <w:sz w:val="20"/>
        </w:rPr>
        <w:t>gwarantujący stabilne</w:t>
      </w:r>
      <w:r w:rsidR="0029492F" w:rsidRPr="004B3EE5">
        <w:rPr>
          <w:rFonts w:ascii="Aptos" w:hAnsi="Aptos"/>
          <w:b/>
          <w:sz w:val="20"/>
        </w:rPr>
        <w:t xml:space="preserve"> </w:t>
      </w:r>
      <w:r w:rsidR="0029492F" w:rsidRPr="004B3EE5">
        <w:rPr>
          <w:rFonts w:ascii="Aptos" w:hAnsi="Aptos"/>
          <w:sz w:val="20"/>
        </w:rPr>
        <w:t>i</w:t>
      </w:r>
      <w:r w:rsidR="0029492F" w:rsidRPr="004B3EE5">
        <w:rPr>
          <w:rFonts w:ascii="Aptos" w:hAnsi="Aptos"/>
          <w:b/>
          <w:sz w:val="20"/>
        </w:rPr>
        <w:t xml:space="preserve"> </w:t>
      </w:r>
      <w:r w:rsidR="0029492F" w:rsidRPr="004B3EE5">
        <w:rPr>
          <w:rFonts w:ascii="Aptos" w:hAnsi="Aptos"/>
          <w:sz w:val="20"/>
        </w:rPr>
        <w:t xml:space="preserve">prawidłowe ustawienie w pasie drogowym, </w:t>
      </w:r>
      <w:r w:rsidRPr="004B3EE5">
        <w:rPr>
          <w:rFonts w:ascii="Aptos" w:hAnsi="Aptos"/>
          <w:sz w:val="20"/>
        </w:rPr>
        <w:t>zgodnie z</w:t>
      </w:r>
      <w:r w:rsidR="006E5000" w:rsidRPr="004B3EE5">
        <w:rPr>
          <w:rFonts w:ascii="Aptos" w:hAnsi="Aptos"/>
          <w:sz w:val="20"/>
        </w:rPr>
        <w:t> </w:t>
      </w:r>
      <w:r w:rsidRPr="004B3EE5">
        <w:rPr>
          <w:rFonts w:ascii="Aptos" w:hAnsi="Aptos"/>
          <w:sz w:val="20"/>
        </w:rPr>
        <w:t>dokumentacją projektową uwzględniającą wymagania postawione w PN-EN 12899-1:20</w:t>
      </w:r>
      <w:r w:rsidR="0029492F" w:rsidRPr="004B3EE5">
        <w:rPr>
          <w:rFonts w:ascii="Aptos" w:hAnsi="Aptos"/>
          <w:sz w:val="20"/>
        </w:rPr>
        <w:t>10</w:t>
      </w:r>
      <w:r w:rsidR="00CB0DBC" w:rsidRPr="004B3EE5">
        <w:rPr>
          <w:rFonts w:ascii="Aptos" w:hAnsi="Aptos"/>
          <w:sz w:val="20"/>
        </w:rPr>
        <w:t xml:space="preserve"> </w:t>
      </w:r>
      <w:r w:rsidRPr="004B3EE5">
        <w:rPr>
          <w:rFonts w:ascii="Aptos" w:hAnsi="Aptos"/>
          <w:sz w:val="20"/>
        </w:rPr>
        <w:t>[1] i ST, a w przypadku braku wystarczających ustaleń, zgodnie z propozycją Wykonawcy zaakceptowaną przez Inżyniera.</w:t>
      </w:r>
      <w:r w:rsidR="006B0695" w:rsidRPr="004B3EE5">
        <w:rPr>
          <w:rFonts w:ascii="Aptos" w:hAnsi="Aptos"/>
          <w:sz w:val="20"/>
        </w:rPr>
        <w:t xml:space="preserve"> Konstrukcję wsporczą stanowi każdy rodzaj konstrukcji </w:t>
      </w:r>
      <w:r w:rsidR="003D34D3" w:rsidRPr="004B3EE5">
        <w:rPr>
          <w:rFonts w:ascii="Aptos" w:hAnsi="Aptos"/>
          <w:sz w:val="20"/>
        </w:rPr>
        <w:t>wymieniony w pkt 1.4.6.</w:t>
      </w:r>
    </w:p>
    <w:p w14:paraId="713E8B4E" w14:textId="77777777" w:rsidR="00740A99" w:rsidRPr="004B3EE5" w:rsidRDefault="003D34D3" w:rsidP="008274BF">
      <w:pPr>
        <w:numPr>
          <w:ilvl w:val="12"/>
          <w:numId w:val="0"/>
        </w:numPr>
        <w:rPr>
          <w:rFonts w:ascii="Aptos" w:hAnsi="Aptos"/>
          <w:sz w:val="20"/>
        </w:rPr>
      </w:pPr>
      <w:r w:rsidRPr="004B3EE5">
        <w:rPr>
          <w:rFonts w:ascii="Aptos" w:hAnsi="Aptos"/>
          <w:sz w:val="20"/>
        </w:rPr>
        <w:tab/>
      </w:r>
      <w:r w:rsidR="0029492F" w:rsidRPr="004B3EE5">
        <w:rPr>
          <w:rFonts w:ascii="Aptos" w:hAnsi="Aptos"/>
          <w:sz w:val="20"/>
        </w:rPr>
        <w:t>W</w:t>
      </w:r>
      <w:r w:rsidRPr="004B3EE5">
        <w:rPr>
          <w:rFonts w:ascii="Aptos" w:hAnsi="Aptos"/>
          <w:sz w:val="20"/>
        </w:rPr>
        <w:t> </w:t>
      </w:r>
      <w:r w:rsidR="0029492F" w:rsidRPr="004B3EE5">
        <w:rPr>
          <w:rFonts w:ascii="Aptos" w:hAnsi="Aptos"/>
          <w:sz w:val="20"/>
        </w:rPr>
        <w:t>zależności od szerokości znaku lub tablicy, konstrukcja wsporcza może posiadać jedną dwie lub trzy podpory.</w:t>
      </w:r>
    </w:p>
    <w:p w14:paraId="713E8B4F" w14:textId="77777777" w:rsidR="0029492F" w:rsidRPr="004B3EE5" w:rsidRDefault="00AB0480" w:rsidP="0029492F">
      <w:pPr>
        <w:rPr>
          <w:rFonts w:ascii="Aptos" w:hAnsi="Aptos"/>
          <w:sz w:val="20"/>
        </w:rPr>
      </w:pPr>
      <w:r w:rsidRPr="004B3EE5">
        <w:rPr>
          <w:rFonts w:ascii="Aptos" w:hAnsi="Aptos"/>
          <w:sz w:val="20"/>
        </w:rPr>
        <w:tab/>
      </w:r>
      <w:r w:rsidR="0029492F" w:rsidRPr="004B3EE5">
        <w:rPr>
          <w:rFonts w:ascii="Aptos" w:hAnsi="Aptos"/>
          <w:sz w:val="20"/>
        </w:rPr>
        <w:t>Zaleca się następujący sposób doboru konstrukcji do powierzchni tablic:</w:t>
      </w:r>
    </w:p>
    <w:p w14:paraId="713E8B50"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A3"/>
      </w:r>
      <w:r w:rsidRPr="004B3EE5">
        <w:rPr>
          <w:rFonts w:ascii="Aptos" w:hAnsi="Aptos"/>
          <w:sz w:val="20"/>
        </w:rPr>
        <w:t xml:space="preserve"> 1 m – 1 słup</w:t>
      </w:r>
      <w:r w:rsidR="00773BF6" w:rsidRPr="004B3EE5">
        <w:rPr>
          <w:rFonts w:ascii="Aptos" w:hAnsi="Aptos"/>
          <w:sz w:val="20"/>
        </w:rPr>
        <w:t>e</w:t>
      </w:r>
      <w:r w:rsidRPr="004B3EE5">
        <w:rPr>
          <w:rFonts w:ascii="Aptos" w:hAnsi="Aptos"/>
          <w:sz w:val="20"/>
        </w:rPr>
        <w:t>k,</w:t>
      </w:r>
    </w:p>
    <w:p w14:paraId="713E8B51"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1 m – 2 słupki,</w:t>
      </w:r>
    </w:p>
    <w:p w14:paraId="713E8B52" w14:textId="77777777" w:rsidR="00A66D35" w:rsidRPr="004B3EE5" w:rsidRDefault="00A66D35"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do powierzchni 1,5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2,5 m</w:t>
      </w:r>
      <w:r w:rsidRPr="004B3EE5">
        <w:rPr>
          <w:rFonts w:ascii="Aptos" w:hAnsi="Aptos"/>
          <w:sz w:val="20"/>
          <w:vertAlign w:val="superscript"/>
        </w:rPr>
        <w:t>2</w:t>
      </w:r>
      <w:r w:rsidRPr="004B3EE5">
        <w:rPr>
          <w:rFonts w:ascii="Aptos" w:hAnsi="Aptos"/>
          <w:sz w:val="20"/>
        </w:rPr>
        <w:t xml:space="preserve"> – 2 słupki z podporami,</w:t>
      </w:r>
    </w:p>
    <w:p w14:paraId="713E8B53"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2,5 m – 2 słupki  </w:t>
      </w:r>
      <w:r w:rsidRPr="004B3EE5">
        <w:rPr>
          <w:rFonts w:ascii="Aptos" w:hAnsi="Aptos"/>
          <w:sz w:val="20"/>
        </w:rPr>
        <w:sym w:font="Symbol" w:char="F06A"/>
      </w:r>
      <w:r w:rsidRPr="004B3EE5">
        <w:rPr>
          <w:rFonts w:ascii="Aptos" w:hAnsi="Aptos"/>
          <w:sz w:val="20"/>
        </w:rPr>
        <w:t xml:space="preserve"> 76,1 x 3,2 </w:t>
      </w:r>
      <w:r w:rsidR="00927DD9" w:rsidRPr="004B3EE5">
        <w:rPr>
          <w:rFonts w:ascii="Aptos" w:hAnsi="Aptos"/>
          <w:sz w:val="20"/>
        </w:rPr>
        <w:t>m,</w:t>
      </w:r>
    </w:p>
    <w:p w14:paraId="713E8B54"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do powierzchni 2,5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4,5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B3"/>
      </w:r>
      <w:r w:rsidRPr="004B3EE5">
        <w:rPr>
          <w:rFonts w:ascii="Aptos" w:hAnsi="Aptos"/>
          <w:sz w:val="20"/>
        </w:rPr>
        <w:t xml:space="preserve"> 3 m – 3 konstrukcje kratowe z rur </w:t>
      </w:r>
      <w:r w:rsidRPr="004B3EE5">
        <w:rPr>
          <w:rFonts w:ascii="Aptos" w:hAnsi="Aptos"/>
          <w:sz w:val="20"/>
        </w:rPr>
        <w:sym w:font="Symbol" w:char="F06A"/>
      </w:r>
      <w:r w:rsidR="00927DD9" w:rsidRPr="004B3EE5">
        <w:rPr>
          <w:rFonts w:ascii="Aptos" w:hAnsi="Aptos"/>
          <w:sz w:val="20"/>
        </w:rPr>
        <w:t> </w:t>
      </w:r>
      <w:r w:rsidRPr="004B3EE5">
        <w:rPr>
          <w:rFonts w:ascii="Aptos" w:hAnsi="Aptos"/>
          <w:sz w:val="20"/>
        </w:rPr>
        <w:t xml:space="preserve">60,3 </w:t>
      </w:r>
      <w:r w:rsidR="004041E9" w:rsidRPr="004B3EE5">
        <w:rPr>
          <w:rFonts w:ascii="Aptos" w:hAnsi="Aptos"/>
          <w:sz w:val="20"/>
        </w:rPr>
        <w:t>×</w:t>
      </w:r>
      <w:r w:rsidRPr="004B3EE5">
        <w:rPr>
          <w:rFonts w:ascii="Aptos" w:hAnsi="Aptos"/>
          <w:sz w:val="20"/>
        </w:rPr>
        <w:t xml:space="preserve"> 3,2 mm z prętem </w:t>
      </w:r>
      <w:r w:rsidRPr="004B3EE5">
        <w:rPr>
          <w:rFonts w:ascii="Aptos" w:hAnsi="Aptos"/>
          <w:sz w:val="20"/>
        </w:rPr>
        <w:sym w:font="Symbol" w:char="F06A"/>
      </w:r>
      <w:r w:rsidRPr="004B3EE5">
        <w:rPr>
          <w:rFonts w:ascii="Aptos" w:hAnsi="Aptos"/>
          <w:sz w:val="20"/>
        </w:rPr>
        <w:t xml:space="preserve"> 1</w:t>
      </w:r>
      <w:r w:rsidR="00927DD9" w:rsidRPr="004B3EE5">
        <w:rPr>
          <w:rFonts w:ascii="Aptos" w:hAnsi="Aptos"/>
          <w:sz w:val="20"/>
        </w:rPr>
        <w:t>0 - 14</w:t>
      </w:r>
      <w:r w:rsidRPr="004B3EE5">
        <w:rPr>
          <w:rFonts w:ascii="Aptos" w:hAnsi="Aptos"/>
          <w:sz w:val="20"/>
        </w:rPr>
        <w:t xml:space="preserve"> mm,</w:t>
      </w:r>
    </w:p>
    <w:p w14:paraId="713E8B55" w14:textId="77777777" w:rsidR="0029492F" w:rsidRPr="004B3EE5" w:rsidRDefault="00A90EA0" w:rsidP="0085737C">
      <w:pPr>
        <w:numPr>
          <w:ilvl w:val="0"/>
          <w:numId w:val="30"/>
        </w:numPr>
        <w:tabs>
          <w:tab w:val="clear" w:pos="705"/>
          <w:tab w:val="num" w:pos="426"/>
        </w:tabs>
        <w:overflowPunct/>
        <w:autoSpaceDE/>
        <w:autoSpaceDN/>
        <w:adjustRightInd/>
        <w:ind w:left="426"/>
        <w:textAlignment w:val="auto"/>
        <w:rPr>
          <w:rFonts w:ascii="Aptos" w:hAnsi="Aptos"/>
          <w:sz w:val="20"/>
        </w:rPr>
      </w:pPr>
      <w:r w:rsidRPr="004B3EE5">
        <w:rPr>
          <w:rFonts w:ascii="Aptos" w:hAnsi="Aptos"/>
          <w:sz w:val="20"/>
        </w:rPr>
        <w:t xml:space="preserve">do powierzchni </w:t>
      </w:r>
      <w:r w:rsidR="0029492F" w:rsidRPr="004B3EE5">
        <w:rPr>
          <w:rFonts w:ascii="Aptos" w:hAnsi="Aptos"/>
          <w:sz w:val="20"/>
        </w:rPr>
        <w:t xml:space="preserve">A </w:t>
      </w:r>
      <w:r w:rsidRPr="004B3EE5">
        <w:rPr>
          <w:rFonts w:ascii="Aptos" w:hAnsi="Aptos"/>
          <w:sz w:val="20"/>
        </w:rPr>
        <w:t>≥</w:t>
      </w:r>
      <w:r w:rsidR="0029492F" w:rsidRPr="004B3EE5">
        <w:rPr>
          <w:rFonts w:ascii="Aptos" w:hAnsi="Aptos"/>
          <w:sz w:val="20"/>
        </w:rPr>
        <w:t xml:space="preserve"> </w:t>
      </w:r>
      <w:r w:rsidRPr="004B3EE5">
        <w:rPr>
          <w:rFonts w:ascii="Aptos" w:hAnsi="Aptos"/>
          <w:sz w:val="20"/>
        </w:rPr>
        <w:t>4,5 m</w:t>
      </w:r>
      <w:r w:rsidRPr="004B3EE5">
        <w:rPr>
          <w:rFonts w:ascii="Aptos" w:hAnsi="Aptos"/>
          <w:sz w:val="20"/>
          <w:vertAlign w:val="superscript"/>
        </w:rPr>
        <w:t>2</w:t>
      </w:r>
      <w:r w:rsidRPr="004B3EE5">
        <w:rPr>
          <w:rFonts w:ascii="Aptos" w:hAnsi="Aptos"/>
          <w:sz w:val="20"/>
        </w:rPr>
        <w:t xml:space="preserve"> </w:t>
      </w:r>
      <w:r w:rsidR="0029492F" w:rsidRPr="004B3EE5">
        <w:rPr>
          <w:rFonts w:ascii="Aptos" w:hAnsi="Aptos"/>
          <w:sz w:val="20"/>
        </w:rPr>
        <w:t xml:space="preserve">i długości l </w:t>
      </w:r>
      <w:r w:rsidR="0029492F" w:rsidRPr="004B3EE5">
        <w:rPr>
          <w:rFonts w:ascii="Aptos" w:hAnsi="Aptos"/>
          <w:sz w:val="20"/>
        </w:rPr>
        <w:sym w:font="Symbol" w:char="F0B3"/>
      </w:r>
      <w:r w:rsidR="0029492F" w:rsidRPr="004B3EE5">
        <w:rPr>
          <w:rFonts w:ascii="Aptos" w:hAnsi="Aptos"/>
          <w:sz w:val="20"/>
        </w:rPr>
        <w:t xml:space="preserve"> 4 m – 4 konstrukcje kratowe z</w:t>
      </w:r>
      <w:r w:rsidR="006E5000" w:rsidRPr="004B3EE5">
        <w:rPr>
          <w:rFonts w:ascii="Aptos" w:hAnsi="Aptos"/>
          <w:sz w:val="20"/>
        </w:rPr>
        <w:t> </w:t>
      </w:r>
      <w:r w:rsidR="0029492F" w:rsidRPr="004B3EE5">
        <w:rPr>
          <w:rFonts w:ascii="Aptos" w:hAnsi="Aptos"/>
          <w:sz w:val="20"/>
        </w:rPr>
        <w:t xml:space="preserve">rur </w:t>
      </w:r>
      <w:r w:rsidR="0029492F" w:rsidRPr="004B3EE5">
        <w:rPr>
          <w:rFonts w:ascii="Aptos" w:hAnsi="Aptos"/>
          <w:sz w:val="20"/>
        </w:rPr>
        <w:sym w:font="Symbol" w:char="F06A"/>
      </w:r>
      <w:r w:rsidR="00927DD9" w:rsidRPr="004B3EE5">
        <w:rPr>
          <w:rFonts w:ascii="Aptos" w:hAnsi="Aptos"/>
          <w:sz w:val="20"/>
        </w:rPr>
        <w:t> </w:t>
      </w:r>
      <w:r w:rsidR="0029492F" w:rsidRPr="004B3EE5">
        <w:rPr>
          <w:rFonts w:ascii="Aptos" w:hAnsi="Aptos"/>
          <w:sz w:val="20"/>
        </w:rPr>
        <w:t>60,3</w:t>
      </w:r>
      <w:r w:rsidR="00927DD9" w:rsidRPr="004B3EE5">
        <w:rPr>
          <w:rFonts w:ascii="Aptos" w:hAnsi="Aptos"/>
          <w:sz w:val="20"/>
        </w:rPr>
        <w:t> </w:t>
      </w:r>
      <w:r w:rsidR="004041E9" w:rsidRPr="004B3EE5">
        <w:rPr>
          <w:rFonts w:ascii="Aptos" w:hAnsi="Aptos"/>
          <w:sz w:val="20"/>
        </w:rPr>
        <w:t>×</w:t>
      </w:r>
      <w:r w:rsidR="00927DD9" w:rsidRPr="004B3EE5">
        <w:rPr>
          <w:rFonts w:ascii="Aptos" w:hAnsi="Aptos"/>
          <w:sz w:val="20"/>
        </w:rPr>
        <w:t> </w:t>
      </w:r>
      <w:r w:rsidR="0029492F" w:rsidRPr="004B3EE5">
        <w:rPr>
          <w:rFonts w:ascii="Aptos" w:hAnsi="Aptos"/>
          <w:sz w:val="20"/>
        </w:rPr>
        <w:t xml:space="preserve">3,2 mm z prętem </w:t>
      </w:r>
      <w:r w:rsidR="0029492F" w:rsidRPr="004B3EE5">
        <w:rPr>
          <w:rFonts w:ascii="Aptos" w:hAnsi="Aptos"/>
          <w:sz w:val="20"/>
        </w:rPr>
        <w:sym w:font="Symbol" w:char="F06A"/>
      </w:r>
      <w:r w:rsidR="0029492F" w:rsidRPr="004B3EE5">
        <w:rPr>
          <w:rFonts w:ascii="Aptos" w:hAnsi="Aptos"/>
          <w:sz w:val="20"/>
        </w:rPr>
        <w:t xml:space="preserve"> 14 mm,</w:t>
      </w:r>
    </w:p>
    <w:p w14:paraId="713E8B56"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 xml:space="preserve">dla konstrukcji </w:t>
      </w:r>
      <w:proofErr w:type="spellStart"/>
      <w:r w:rsidRPr="004B3EE5">
        <w:rPr>
          <w:rFonts w:ascii="Aptos" w:hAnsi="Aptos"/>
          <w:sz w:val="20"/>
        </w:rPr>
        <w:t>bramownicowych</w:t>
      </w:r>
      <w:proofErr w:type="spellEnd"/>
      <w:r w:rsidRPr="004B3EE5">
        <w:rPr>
          <w:rFonts w:ascii="Aptos" w:hAnsi="Aptos"/>
          <w:sz w:val="20"/>
        </w:rPr>
        <w:t xml:space="preserve"> i wysięgników należy wykonać projekt konstrukcyjny.</w:t>
      </w:r>
    </w:p>
    <w:p w14:paraId="713E8B57" w14:textId="77777777" w:rsidR="00625AD5" w:rsidRPr="004B3EE5" w:rsidRDefault="00625AD5" w:rsidP="00740A99">
      <w:pPr>
        <w:numPr>
          <w:ilvl w:val="12"/>
          <w:numId w:val="0"/>
        </w:numPr>
        <w:ind w:firstLine="709"/>
        <w:rPr>
          <w:rFonts w:ascii="Aptos" w:hAnsi="Aptos"/>
          <w:sz w:val="20"/>
        </w:rPr>
      </w:pPr>
      <w:r w:rsidRPr="004B3EE5">
        <w:rPr>
          <w:rFonts w:ascii="Aptos" w:hAnsi="Aptos"/>
          <w:sz w:val="20"/>
        </w:rPr>
        <w:t>W z</w:t>
      </w:r>
      <w:r w:rsidR="00740A99" w:rsidRPr="004B3EE5">
        <w:rPr>
          <w:rFonts w:ascii="Aptos" w:hAnsi="Aptos"/>
          <w:sz w:val="20"/>
        </w:rPr>
        <w:t xml:space="preserve">akres dokumentacji powinien </w:t>
      </w:r>
      <w:r w:rsidRPr="004B3EE5">
        <w:rPr>
          <w:rFonts w:ascii="Aptos" w:hAnsi="Aptos"/>
          <w:sz w:val="20"/>
        </w:rPr>
        <w:t>wchodzić:</w:t>
      </w:r>
      <w:r w:rsidR="00740A99" w:rsidRPr="004B3EE5">
        <w:rPr>
          <w:rFonts w:ascii="Aptos" w:hAnsi="Aptos"/>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713E8B58" w14:textId="77777777" w:rsidR="00740A99" w:rsidRPr="004B3EE5" w:rsidRDefault="00740A99" w:rsidP="00740A99">
      <w:pPr>
        <w:numPr>
          <w:ilvl w:val="12"/>
          <w:numId w:val="0"/>
        </w:numPr>
        <w:ind w:firstLine="709"/>
        <w:rPr>
          <w:rFonts w:ascii="Aptos" w:hAnsi="Aptos"/>
          <w:sz w:val="20"/>
        </w:rPr>
      </w:pPr>
      <w:r w:rsidRPr="004B3EE5">
        <w:rPr>
          <w:rFonts w:ascii="Aptos" w:hAnsi="Aptos"/>
          <w:sz w:val="20"/>
        </w:rPr>
        <w:t>W miejscach wskazanych przez projektanta inżynierii ruchu, gdzie występuje szczególne niebezpieczeństwo bezpośredniej kolizji z konstrukcją wsporczą,</w:t>
      </w:r>
      <w:r w:rsidR="00625AD5" w:rsidRPr="004B3EE5">
        <w:rPr>
          <w:rFonts w:ascii="Aptos" w:hAnsi="Aptos"/>
          <w:sz w:val="20"/>
        </w:rPr>
        <w:t xml:space="preserve"> np. wloty dróg, rozgałęzienia dróg łącznikowych, na zewnętrznych stronach łuków dróg itp.,</w:t>
      </w:r>
      <w:r w:rsidRPr="004B3EE5">
        <w:rPr>
          <w:rFonts w:ascii="Aptos" w:hAnsi="Aptos"/>
          <w:sz w:val="20"/>
        </w:rPr>
        <w:t xml:space="preserve"> usytuowanie i jej dobór wymagają oddzielnych rozwiązań projektowych spełniających warunek </w:t>
      </w:r>
      <w:r w:rsidR="00625AD5" w:rsidRPr="004B3EE5">
        <w:rPr>
          <w:rFonts w:ascii="Aptos" w:hAnsi="Aptos"/>
          <w:sz w:val="20"/>
        </w:rPr>
        <w:t xml:space="preserve">biernego </w:t>
      </w:r>
      <w:r w:rsidRPr="004B3EE5">
        <w:rPr>
          <w:rFonts w:ascii="Aptos" w:hAnsi="Aptos"/>
          <w:sz w:val="20"/>
        </w:rPr>
        <w:t xml:space="preserve">bezpieczeństwa dla użytkowników dróg. </w:t>
      </w:r>
      <w:r w:rsidR="003B0739" w:rsidRPr="004B3EE5">
        <w:rPr>
          <w:rFonts w:ascii="Aptos" w:hAnsi="Aptos"/>
          <w:sz w:val="20"/>
        </w:rPr>
        <w:t>W projekcie należy określić wymaganą dla danego rozwiązania kategorię biernego bezpieczeństwa zgodnie z PN-EN 12676:2008 [</w:t>
      </w:r>
      <w:r w:rsidR="00C33938" w:rsidRPr="004B3EE5">
        <w:rPr>
          <w:rFonts w:ascii="Aptos" w:hAnsi="Aptos"/>
          <w:sz w:val="20"/>
        </w:rPr>
        <w:t>2].</w:t>
      </w:r>
      <w:r w:rsidR="005E0815" w:rsidRPr="004B3EE5">
        <w:rPr>
          <w:rFonts w:ascii="Aptos" w:hAnsi="Aptos"/>
          <w:sz w:val="20"/>
        </w:rPr>
        <w:t xml:space="preserve"> Przykładowo (100, NE, 3 lub 70, NE, 3).</w:t>
      </w:r>
    </w:p>
    <w:p w14:paraId="713E8B59" w14:textId="77777777" w:rsidR="00740A99" w:rsidRPr="004B3EE5" w:rsidRDefault="00740A99" w:rsidP="00740A99">
      <w:pPr>
        <w:rPr>
          <w:rFonts w:ascii="Aptos" w:hAnsi="Aptos"/>
          <w:color w:val="000000"/>
          <w:sz w:val="20"/>
        </w:rPr>
      </w:pPr>
      <w:r w:rsidRPr="004B3EE5">
        <w:rPr>
          <w:rFonts w:ascii="Aptos" w:hAnsi="Aptos"/>
          <w:sz w:val="20"/>
        </w:rPr>
        <w:tab/>
        <w:t>Wyr</w:t>
      </w:r>
      <w:r w:rsidRPr="004B3EE5">
        <w:rPr>
          <w:rFonts w:ascii="Aptos" w:hAnsi="Aptos"/>
          <w:color w:val="000000"/>
          <w:sz w:val="20"/>
        </w:rPr>
        <w:t>óżnia się trzy kategorie biernego bezpieczeństwa dla konstrukcji wsporczych:</w:t>
      </w:r>
    </w:p>
    <w:p w14:paraId="713E8B5A"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wysokim stopniu (HE),</w:t>
      </w:r>
    </w:p>
    <w:p w14:paraId="713E8B5B"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niskim stopniu (LE),</w:t>
      </w:r>
    </w:p>
    <w:p w14:paraId="713E8B5C"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nie pochłaniająca energii (NE).</w:t>
      </w:r>
    </w:p>
    <w:p w14:paraId="713E8B5D"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2.</w:t>
      </w:r>
      <w:r w:rsidR="00F02DCE" w:rsidRPr="004B3EE5">
        <w:rPr>
          <w:rFonts w:ascii="Aptos" w:hAnsi="Aptos"/>
          <w:b/>
          <w:sz w:val="20"/>
        </w:rPr>
        <w:t>5</w:t>
      </w:r>
      <w:r w:rsidRPr="004B3EE5">
        <w:rPr>
          <w:rFonts w:ascii="Aptos" w:hAnsi="Aptos"/>
          <w:b/>
          <w:sz w:val="20"/>
        </w:rPr>
        <w:t xml:space="preserve">.2. </w:t>
      </w:r>
      <w:r w:rsidR="000A2C15" w:rsidRPr="004B3EE5">
        <w:rPr>
          <w:rFonts w:ascii="Aptos" w:hAnsi="Aptos"/>
          <w:sz w:val="20"/>
        </w:rPr>
        <w:t>Materiały do konstrukcji wsporczych</w:t>
      </w:r>
    </w:p>
    <w:p w14:paraId="713E8B5E" w14:textId="77777777" w:rsidR="003D3FAC" w:rsidRPr="004B3EE5" w:rsidRDefault="003D3FAC" w:rsidP="003D3FAC">
      <w:pPr>
        <w:numPr>
          <w:ilvl w:val="12"/>
          <w:numId w:val="0"/>
        </w:numPr>
        <w:spacing w:before="120"/>
        <w:rPr>
          <w:rFonts w:ascii="Aptos" w:hAnsi="Aptos"/>
          <w:sz w:val="20"/>
        </w:rPr>
      </w:pPr>
      <w:r w:rsidRPr="004B3EE5">
        <w:rPr>
          <w:rFonts w:ascii="Aptos" w:hAnsi="Aptos"/>
          <w:sz w:val="20"/>
        </w:rPr>
        <w:tab/>
        <w:t xml:space="preserve">Do konstrukcji wsporczych </w:t>
      </w:r>
      <w:r w:rsidR="00C33938" w:rsidRPr="004B3EE5">
        <w:rPr>
          <w:rFonts w:ascii="Aptos" w:hAnsi="Aptos"/>
          <w:sz w:val="20"/>
        </w:rPr>
        <w:t>zaleca się</w:t>
      </w:r>
      <w:r w:rsidRPr="004B3EE5">
        <w:rPr>
          <w:rFonts w:ascii="Aptos" w:hAnsi="Aptos"/>
          <w:sz w:val="20"/>
        </w:rPr>
        <w:t xml:space="preserve"> stosować następujące materiały:</w:t>
      </w:r>
    </w:p>
    <w:p w14:paraId="713E8B5F"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rury ocynkowane ze szwem lub bez, gładkie o średnicy </w:t>
      </w:r>
      <w:r w:rsidRPr="004B3EE5">
        <w:rPr>
          <w:rFonts w:ascii="Aptos" w:hAnsi="Aptos"/>
          <w:color w:val="000000"/>
          <w:sz w:val="20"/>
        </w:rPr>
        <w:sym w:font="Symbol" w:char="F06A"/>
      </w:r>
      <w:r w:rsidRPr="004B3EE5">
        <w:rPr>
          <w:rFonts w:ascii="Aptos" w:hAnsi="Aptos"/>
          <w:color w:val="000000"/>
          <w:sz w:val="20"/>
        </w:rPr>
        <w:t xml:space="preserve"> 60,3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2,4;</w:t>
      </w:r>
      <w:r w:rsidR="00446988" w:rsidRPr="004B3EE5">
        <w:rPr>
          <w:rFonts w:ascii="Aptos" w:hAnsi="Aptos"/>
          <w:color w:val="000000"/>
          <w:sz w:val="20"/>
        </w:rPr>
        <w:t xml:space="preserve"> </w:t>
      </w:r>
      <w:r w:rsidRPr="004B3EE5">
        <w:rPr>
          <w:rFonts w:ascii="Aptos" w:hAnsi="Aptos"/>
          <w:color w:val="000000"/>
          <w:sz w:val="20"/>
        </w:rPr>
        <w:t>2,9 i 3,2 mm i</w:t>
      </w:r>
      <w:r w:rsidR="006E5000" w:rsidRPr="004B3EE5">
        <w:rPr>
          <w:rFonts w:ascii="Aptos" w:hAnsi="Aptos"/>
          <w:color w:val="000000"/>
          <w:sz w:val="20"/>
        </w:rPr>
        <w:t> </w:t>
      </w:r>
      <w:r w:rsidRPr="004B3EE5">
        <w:rPr>
          <w:rFonts w:ascii="Aptos" w:hAnsi="Aptos"/>
          <w:color w:val="000000"/>
          <w:sz w:val="20"/>
        </w:rPr>
        <w:sym w:font="Symbol" w:char="F06A"/>
      </w:r>
      <w:r w:rsidR="006467ED" w:rsidRPr="004B3EE5">
        <w:rPr>
          <w:rFonts w:ascii="Aptos" w:hAnsi="Aptos"/>
          <w:color w:val="000000"/>
          <w:sz w:val="20"/>
        </w:rPr>
        <w:t> </w:t>
      </w:r>
      <w:r w:rsidRPr="004B3EE5">
        <w:rPr>
          <w:rFonts w:ascii="Aptos" w:hAnsi="Aptos"/>
          <w:color w:val="000000"/>
          <w:sz w:val="20"/>
        </w:rPr>
        <w:t xml:space="preserve">76,1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 xml:space="preserve">2,9; </w:t>
      </w:r>
      <w:r w:rsidRPr="004B3EE5">
        <w:rPr>
          <w:rFonts w:ascii="Aptos" w:hAnsi="Aptos"/>
          <w:color w:val="000000"/>
          <w:sz w:val="20"/>
        </w:rPr>
        <w:t xml:space="preserve">3,2 mm, 88,9 </w:t>
      </w:r>
      <w:r w:rsidR="00446988" w:rsidRPr="004B3EE5">
        <w:rPr>
          <w:rFonts w:ascii="Aptos" w:hAnsi="Aptos"/>
          <w:color w:val="000000"/>
          <w:sz w:val="20"/>
        </w:rPr>
        <w:t>×</w:t>
      </w:r>
      <w:r w:rsidRPr="004B3EE5">
        <w:rPr>
          <w:rFonts w:ascii="Aptos" w:hAnsi="Aptos"/>
          <w:color w:val="000000"/>
          <w:sz w:val="20"/>
        </w:rPr>
        <w:t xml:space="preserve"> 3,2mm,</w:t>
      </w:r>
    </w:p>
    <w:p w14:paraId="713E8B60" w14:textId="77777777" w:rsidR="000A2C15" w:rsidRPr="004B3EE5" w:rsidRDefault="000A2C15" w:rsidP="0085737C">
      <w:pPr>
        <w:numPr>
          <w:ilvl w:val="0"/>
          <w:numId w:val="32"/>
        </w:numPr>
        <w:rPr>
          <w:rFonts w:ascii="Aptos" w:hAnsi="Aptos"/>
          <w:color w:val="000000"/>
          <w:sz w:val="20"/>
        </w:rPr>
      </w:pPr>
      <w:r w:rsidRPr="004B3EE5">
        <w:rPr>
          <w:rFonts w:ascii="Aptos" w:hAnsi="Aptos"/>
          <w:color w:val="000000"/>
          <w:sz w:val="20"/>
        </w:rPr>
        <w:t>słupki „</w:t>
      </w:r>
      <w:proofErr w:type="spellStart"/>
      <w:r w:rsidRPr="004B3EE5">
        <w:rPr>
          <w:rFonts w:ascii="Aptos" w:hAnsi="Aptos"/>
          <w:color w:val="000000"/>
          <w:sz w:val="20"/>
        </w:rPr>
        <w:t>Prolife</w:t>
      </w:r>
      <w:proofErr w:type="spellEnd"/>
      <w:r w:rsidRPr="004B3EE5">
        <w:rPr>
          <w:rFonts w:ascii="Aptos" w:hAnsi="Aptos"/>
          <w:color w:val="000000"/>
          <w:sz w:val="20"/>
        </w:rPr>
        <w:t xml:space="preserve">” </w:t>
      </w:r>
      <w:r w:rsidR="009A784E" w:rsidRPr="004B3EE5">
        <w:rPr>
          <w:rFonts w:ascii="Aptos" w:hAnsi="Aptos"/>
          <w:color w:val="000000"/>
          <w:sz w:val="20"/>
        </w:rPr>
        <w:t>, pojedyncze i wielokrotne,</w:t>
      </w:r>
    </w:p>
    <w:p w14:paraId="713E8B61"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pręty </w:t>
      </w:r>
      <w:r w:rsidR="009A784E" w:rsidRPr="004B3EE5">
        <w:rPr>
          <w:rFonts w:ascii="Aptos" w:hAnsi="Aptos"/>
          <w:color w:val="000000"/>
          <w:sz w:val="20"/>
        </w:rPr>
        <w:t xml:space="preserve">stalowe </w:t>
      </w:r>
      <w:r w:rsidRPr="004B3EE5">
        <w:rPr>
          <w:rFonts w:ascii="Aptos" w:hAnsi="Aptos"/>
          <w:color w:val="000000"/>
          <w:sz w:val="20"/>
        </w:rPr>
        <w:t xml:space="preserve">o średnicy </w:t>
      </w:r>
      <w:r w:rsidRPr="004B3EE5">
        <w:rPr>
          <w:rFonts w:ascii="Aptos" w:hAnsi="Aptos"/>
          <w:color w:val="000000"/>
          <w:sz w:val="20"/>
        </w:rPr>
        <w:sym w:font="Symbol" w:char="F06A"/>
      </w:r>
      <w:r w:rsidRPr="004B3EE5">
        <w:rPr>
          <w:rFonts w:ascii="Aptos" w:hAnsi="Aptos"/>
          <w:color w:val="000000"/>
          <w:sz w:val="20"/>
        </w:rPr>
        <w:t xml:space="preserve"> 14 – 20 mm,</w:t>
      </w:r>
    </w:p>
    <w:p w14:paraId="713E8B62" w14:textId="77777777" w:rsidR="006467ED" w:rsidRPr="004B3EE5" w:rsidRDefault="003D3FAC" w:rsidP="0085737C">
      <w:pPr>
        <w:numPr>
          <w:ilvl w:val="0"/>
          <w:numId w:val="32"/>
        </w:numPr>
        <w:rPr>
          <w:rFonts w:ascii="Aptos" w:hAnsi="Aptos"/>
          <w:color w:val="000000"/>
          <w:sz w:val="20"/>
        </w:rPr>
      </w:pPr>
      <w:r w:rsidRPr="004B3EE5">
        <w:rPr>
          <w:rFonts w:ascii="Aptos" w:hAnsi="Aptos"/>
          <w:color w:val="000000"/>
          <w:sz w:val="20"/>
        </w:rPr>
        <w:t>inne materiały, których zastosowanie zostało zawarte w projektach konstrukcyjnych</w:t>
      </w:r>
      <w:r w:rsidR="006467ED" w:rsidRPr="004B3EE5">
        <w:rPr>
          <w:rFonts w:ascii="Aptos" w:hAnsi="Aptos"/>
          <w:color w:val="000000"/>
          <w:sz w:val="20"/>
        </w:rPr>
        <w:t>,</w:t>
      </w:r>
    </w:p>
    <w:p w14:paraId="713E8B63" w14:textId="77777777" w:rsidR="00B92C70" w:rsidRPr="004B3EE5" w:rsidRDefault="006467ED" w:rsidP="0085737C">
      <w:pPr>
        <w:numPr>
          <w:ilvl w:val="0"/>
          <w:numId w:val="32"/>
        </w:numPr>
        <w:rPr>
          <w:rFonts w:ascii="Aptos" w:hAnsi="Aptos"/>
          <w:color w:val="000000"/>
          <w:sz w:val="20"/>
        </w:rPr>
      </w:pPr>
      <w:r w:rsidRPr="004B3EE5">
        <w:rPr>
          <w:rFonts w:ascii="Aptos" w:hAnsi="Aptos"/>
          <w:color w:val="000000"/>
          <w:sz w:val="20"/>
        </w:rPr>
        <w:t>słupki kompozytowe do tarcz z materiałów kompozytowych</w:t>
      </w:r>
      <w:r w:rsidR="003D3FAC" w:rsidRPr="004B3EE5">
        <w:rPr>
          <w:rFonts w:ascii="Aptos" w:hAnsi="Aptos"/>
          <w:color w:val="000000"/>
          <w:sz w:val="20"/>
        </w:rPr>
        <w:t>.</w:t>
      </w:r>
    </w:p>
    <w:p w14:paraId="713E8B64" w14:textId="77777777" w:rsidR="00B92C70" w:rsidRPr="004B3EE5" w:rsidRDefault="00B92C70" w:rsidP="00B92C70">
      <w:pPr>
        <w:rPr>
          <w:rFonts w:ascii="Aptos" w:hAnsi="Aptos"/>
          <w:sz w:val="20"/>
          <w:lang w:val="fr-FR"/>
        </w:rPr>
      </w:pPr>
      <w:r w:rsidRPr="004B3EE5">
        <w:rPr>
          <w:rFonts w:ascii="Aptos" w:hAnsi="Aptos"/>
          <w:sz w:val="20"/>
        </w:rPr>
        <w:tab/>
        <w:t>Słupki do znaków drogowych powinny być wykonane ze stali ocynkowanej ogniowo i spełniać wymagania zawarte w PN-EN 10255</w:t>
      </w:r>
      <w:r w:rsidR="0011422D" w:rsidRPr="004B3EE5">
        <w:rPr>
          <w:rFonts w:ascii="Aptos" w:hAnsi="Aptos"/>
          <w:sz w:val="20"/>
        </w:rPr>
        <w:t>+A1</w:t>
      </w:r>
      <w:r w:rsidRPr="004B3EE5">
        <w:rPr>
          <w:rFonts w:ascii="Aptos" w:hAnsi="Aptos"/>
          <w:sz w:val="20"/>
        </w:rPr>
        <w:t>:200</w:t>
      </w:r>
      <w:r w:rsidR="0011422D" w:rsidRPr="004B3EE5">
        <w:rPr>
          <w:rFonts w:ascii="Aptos" w:hAnsi="Aptos"/>
          <w:sz w:val="20"/>
        </w:rPr>
        <w:t>9</w:t>
      </w:r>
      <w:r w:rsidRPr="004B3EE5">
        <w:rPr>
          <w:rFonts w:ascii="Aptos" w:hAnsi="Aptos"/>
          <w:sz w:val="20"/>
        </w:rPr>
        <w:t xml:space="preserve"> [</w:t>
      </w:r>
      <w:r w:rsidR="0011422D" w:rsidRPr="004B3EE5">
        <w:rPr>
          <w:rFonts w:ascii="Aptos" w:hAnsi="Aptos"/>
          <w:sz w:val="20"/>
        </w:rPr>
        <w:t>6</w:t>
      </w:r>
      <w:r w:rsidRPr="004B3EE5">
        <w:rPr>
          <w:rFonts w:ascii="Aptos" w:hAnsi="Aptos"/>
          <w:sz w:val="20"/>
        </w:rPr>
        <w:t xml:space="preserve">]. Grubość powłoki cynku na słupku powinna wynosić minimum 60 </w:t>
      </w:r>
      <w:proofErr w:type="spellStart"/>
      <w:r w:rsidRPr="004B3EE5">
        <w:rPr>
          <w:rFonts w:ascii="Aptos" w:hAnsi="Aptos"/>
          <w:sz w:val="20"/>
        </w:rPr>
        <w:t>μm</w:t>
      </w:r>
      <w:proofErr w:type="spellEnd"/>
      <w:r w:rsidRPr="004B3EE5">
        <w:rPr>
          <w:rFonts w:ascii="Aptos" w:hAnsi="Aptos"/>
          <w:sz w:val="20"/>
        </w:rPr>
        <w:t>.</w:t>
      </w:r>
      <w:r w:rsidRPr="004B3EE5">
        <w:rPr>
          <w:rFonts w:ascii="Aptos" w:hAnsi="Aptos"/>
          <w:sz w:val="20"/>
          <w:lang w:val="fr-FR"/>
        </w:rPr>
        <w:t xml:space="preserve"> </w:t>
      </w:r>
      <w:r w:rsidRPr="004B3EE5">
        <w:rPr>
          <w:rFonts w:ascii="Aptos" w:hAnsi="Aptos"/>
          <w:sz w:val="20"/>
        </w:rPr>
        <w:t xml:space="preserve">Tarczę znaku o powierzchni </w:t>
      </w:r>
      <w:r w:rsidRPr="004B3EE5">
        <w:rPr>
          <w:rFonts w:ascii="Aptos" w:hAnsi="Aptos"/>
          <w:sz w:val="20"/>
        </w:rPr>
        <w:sym w:font="Symbol" w:char="F0B3"/>
      </w:r>
      <w:r w:rsidRPr="004B3EE5">
        <w:rPr>
          <w:rFonts w:ascii="Aptos" w:hAnsi="Aptos"/>
          <w:sz w:val="20"/>
        </w:rPr>
        <w:t xml:space="preserve"> 0,8 m</w:t>
      </w:r>
      <w:r w:rsidRPr="004B3EE5">
        <w:rPr>
          <w:rFonts w:ascii="Aptos" w:hAnsi="Aptos"/>
          <w:sz w:val="20"/>
          <w:vertAlign w:val="superscript"/>
        </w:rPr>
        <w:t>2</w:t>
      </w:r>
      <w:r w:rsidRPr="004B3EE5">
        <w:rPr>
          <w:rFonts w:ascii="Aptos" w:hAnsi="Aptos"/>
          <w:sz w:val="20"/>
        </w:rPr>
        <w:t xml:space="preserve"> </w:t>
      </w:r>
      <w:r w:rsidR="000E0269" w:rsidRPr="004B3EE5">
        <w:rPr>
          <w:rFonts w:ascii="Aptos" w:hAnsi="Aptos"/>
          <w:sz w:val="20"/>
        </w:rPr>
        <w:t>zaleca się</w:t>
      </w:r>
      <w:r w:rsidRPr="004B3EE5">
        <w:rPr>
          <w:rFonts w:ascii="Aptos" w:hAnsi="Aptos"/>
          <w:sz w:val="20"/>
        </w:rPr>
        <w:t xml:space="preserve"> instalować na słupkach </w:t>
      </w:r>
      <w:r w:rsidR="00262214" w:rsidRPr="004B3EE5">
        <w:rPr>
          <w:rFonts w:ascii="Aptos" w:hAnsi="Aptos"/>
          <w:sz w:val="20"/>
        </w:rPr>
        <w:t xml:space="preserve">rurowych </w:t>
      </w:r>
      <w:r w:rsidRPr="004B3EE5">
        <w:rPr>
          <w:rFonts w:ascii="Aptos" w:hAnsi="Aptos"/>
          <w:sz w:val="20"/>
        </w:rPr>
        <w:t>o wymiarach co najmniej 76,1/3,2 mm.</w:t>
      </w:r>
    </w:p>
    <w:p w14:paraId="713E8B65" w14:textId="77777777" w:rsidR="00740A99" w:rsidRPr="004B3EE5" w:rsidRDefault="00740A99" w:rsidP="00740A99">
      <w:pPr>
        <w:numPr>
          <w:ilvl w:val="12"/>
          <w:numId w:val="0"/>
        </w:numPr>
        <w:rPr>
          <w:rFonts w:ascii="Aptos" w:hAnsi="Aptos"/>
          <w:sz w:val="20"/>
        </w:rPr>
      </w:pPr>
      <w:r w:rsidRPr="004B3EE5">
        <w:rPr>
          <w:rFonts w:ascii="Aptos" w:hAnsi="Aptos"/>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13E8B66" w14:textId="77777777" w:rsidR="00740A99" w:rsidRPr="004B3EE5" w:rsidRDefault="00740A99" w:rsidP="00740A99">
      <w:pPr>
        <w:numPr>
          <w:ilvl w:val="12"/>
          <w:numId w:val="0"/>
        </w:numPr>
        <w:rPr>
          <w:rFonts w:ascii="Aptos" w:hAnsi="Aptos"/>
          <w:sz w:val="20"/>
        </w:rPr>
      </w:pPr>
      <w:r w:rsidRPr="004B3EE5">
        <w:rPr>
          <w:rFonts w:ascii="Aptos" w:hAnsi="Aptos"/>
          <w:sz w:val="20"/>
        </w:rPr>
        <w:tab/>
        <w:t>Pożądane jest, aby rury były dostarczane o długościach:</w:t>
      </w:r>
    </w:p>
    <w:p w14:paraId="713E8B67" w14:textId="77777777" w:rsidR="00740A99" w:rsidRPr="004B3EE5" w:rsidRDefault="00740A99" w:rsidP="0085737C">
      <w:pPr>
        <w:numPr>
          <w:ilvl w:val="0"/>
          <w:numId w:val="33"/>
        </w:numPr>
        <w:rPr>
          <w:rFonts w:ascii="Aptos" w:hAnsi="Aptos"/>
          <w:color w:val="000000"/>
          <w:sz w:val="20"/>
        </w:rPr>
      </w:pPr>
      <w:r w:rsidRPr="004B3EE5">
        <w:rPr>
          <w:rFonts w:ascii="Aptos" w:hAnsi="Aptos"/>
          <w:color w:val="000000"/>
          <w:sz w:val="20"/>
        </w:rPr>
        <w:t xml:space="preserve">dokładnych, zgodnych z zamówieniem; z dopuszczalną odchyłką </w:t>
      </w:r>
      <w:r w:rsidRPr="004B3EE5">
        <w:rPr>
          <w:rFonts w:ascii="Aptos" w:hAnsi="Aptos"/>
          <w:color w:val="000000"/>
          <w:sz w:val="20"/>
        </w:rPr>
        <w:sym w:font="Symbol" w:char="F0B1"/>
      </w:r>
      <w:r w:rsidRPr="004B3EE5">
        <w:rPr>
          <w:rFonts w:ascii="Aptos" w:hAnsi="Aptos"/>
          <w:color w:val="000000"/>
          <w:sz w:val="20"/>
        </w:rPr>
        <w:t xml:space="preserve"> </w:t>
      </w:r>
      <w:smartTag w:uri="urn:schemas-microsoft-com:office:smarttags" w:element="metricconverter">
        <w:smartTagPr>
          <w:attr w:name="ProductID" w:val="10 mm"/>
        </w:smartTagPr>
        <w:r w:rsidRPr="004B3EE5">
          <w:rPr>
            <w:rFonts w:ascii="Aptos" w:hAnsi="Aptos"/>
            <w:color w:val="000000"/>
            <w:sz w:val="20"/>
          </w:rPr>
          <w:t>10 mm</w:t>
        </w:r>
      </w:smartTag>
      <w:r w:rsidRPr="004B3EE5">
        <w:rPr>
          <w:rFonts w:ascii="Aptos" w:hAnsi="Aptos"/>
          <w:color w:val="000000"/>
          <w:sz w:val="20"/>
        </w:rPr>
        <w:t>,</w:t>
      </w:r>
    </w:p>
    <w:p w14:paraId="713E8B68" w14:textId="77777777" w:rsidR="00740A99" w:rsidRPr="004B3EE5" w:rsidRDefault="00740A99" w:rsidP="0085737C">
      <w:pPr>
        <w:numPr>
          <w:ilvl w:val="0"/>
          <w:numId w:val="33"/>
        </w:numPr>
        <w:rPr>
          <w:rFonts w:ascii="Aptos" w:hAnsi="Aptos"/>
          <w:sz w:val="20"/>
        </w:rPr>
      </w:pPr>
      <w:r w:rsidRPr="004B3EE5">
        <w:rPr>
          <w:rFonts w:ascii="Aptos" w:hAnsi="Aptos"/>
          <w:color w:val="000000"/>
          <w:sz w:val="20"/>
        </w:rPr>
        <w:t xml:space="preserve">wielokrotnych w stosunku do zamówionych długości dokładnych poniżej </w:t>
      </w:r>
      <w:smartTag w:uri="urn:schemas-microsoft-com:office:smarttags" w:element="metricconverter">
        <w:smartTagPr>
          <w:attr w:name="ProductID" w:val="3 m"/>
        </w:smartTagPr>
        <w:r w:rsidRPr="004B3EE5">
          <w:rPr>
            <w:rFonts w:ascii="Aptos" w:hAnsi="Aptos"/>
            <w:color w:val="000000"/>
            <w:sz w:val="20"/>
          </w:rPr>
          <w:t>3 m</w:t>
        </w:r>
      </w:smartTag>
      <w:r w:rsidRPr="004B3EE5">
        <w:rPr>
          <w:rFonts w:ascii="Aptos" w:hAnsi="Aptos"/>
          <w:color w:val="000000"/>
          <w:sz w:val="20"/>
        </w:rPr>
        <w:t xml:space="preserve"> z</w:t>
      </w:r>
      <w:r w:rsidR="00BA2B2C" w:rsidRPr="004B3EE5">
        <w:rPr>
          <w:rFonts w:ascii="Aptos" w:hAnsi="Aptos"/>
          <w:color w:val="000000"/>
          <w:sz w:val="20"/>
        </w:rPr>
        <w:t> </w:t>
      </w:r>
      <w:r w:rsidRPr="004B3EE5">
        <w:rPr>
          <w:rFonts w:ascii="Aptos" w:hAnsi="Aptos"/>
          <w:color w:val="000000"/>
          <w:sz w:val="20"/>
        </w:rPr>
        <w:t xml:space="preserve">naddatkiem </w:t>
      </w:r>
      <w:smartTag w:uri="urn:schemas-microsoft-com:office:smarttags" w:element="metricconverter">
        <w:smartTagPr>
          <w:attr w:name="ProductID" w:val="5 mm"/>
        </w:smartTagPr>
        <w:r w:rsidRPr="004B3EE5">
          <w:rPr>
            <w:rFonts w:ascii="Aptos" w:hAnsi="Aptos"/>
            <w:color w:val="000000"/>
            <w:sz w:val="20"/>
          </w:rPr>
          <w:t>5 mm</w:t>
        </w:r>
      </w:smartTag>
      <w:r w:rsidRPr="004B3EE5">
        <w:rPr>
          <w:rFonts w:ascii="Aptos" w:hAnsi="Aptos"/>
          <w:color w:val="000000"/>
          <w:sz w:val="20"/>
        </w:rPr>
        <w:t xml:space="preserve"> na każde cięcie i z dopuszczalną odchyłką dla całej długości wielokrotnej</w:t>
      </w:r>
      <w:r w:rsidRPr="004B3EE5">
        <w:rPr>
          <w:rFonts w:ascii="Aptos" w:hAnsi="Aptos"/>
          <w:sz w:val="20"/>
        </w:rPr>
        <w:t>, jak dla długości dokładnych.</w:t>
      </w:r>
    </w:p>
    <w:p w14:paraId="713E8B69" w14:textId="77777777" w:rsidR="00740A99" w:rsidRPr="004B3EE5" w:rsidRDefault="00740A99" w:rsidP="00740A99">
      <w:pPr>
        <w:rPr>
          <w:rFonts w:ascii="Aptos" w:hAnsi="Aptos"/>
          <w:sz w:val="20"/>
        </w:rPr>
      </w:pPr>
      <w:r w:rsidRPr="004B3EE5">
        <w:rPr>
          <w:rFonts w:ascii="Aptos" w:hAnsi="Aptos"/>
          <w:sz w:val="20"/>
        </w:rPr>
        <w:tab/>
        <w:t xml:space="preserve">Rury powinny być proste. Dopuszczalna miejscowa krzywizna nie powinna przekraczać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na </w:t>
      </w:r>
      <w:smartTag w:uri="urn:schemas-microsoft-com:office:smarttags" w:element="metricconverter">
        <w:smartTagPr>
          <w:attr w:name="ProductID" w:val="1 m"/>
        </w:smartTagPr>
        <w:r w:rsidRPr="004B3EE5">
          <w:rPr>
            <w:rFonts w:ascii="Aptos" w:hAnsi="Aptos"/>
            <w:sz w:val="20"/>
          </w:rPr>
          <w:t>1 m</w:t>
        </w:r>
      </w:smartTag>
      <w:r w:rsidRPr="004B3EE5">
        <w:rPr>
          <w:rFonts w:ascii="Aptos" w:hAnsi="Aptos"/>
          <w:sz w:val="20"/>
        </w:rPr>
        <w:t xml:space="preserve"> długości rury.</w:t>
      </w:r>
    </w:p>
    <w:p w14:paraId="713E8B6A" w14:textId="77777777" w:rsidR="0054142C" w:rsidRPr="004B3EE5" w:rsidRDefault="0054142C" w:rsidP="0054142C">
      <w:pPr>
        <w:rPr>
          <w:rFonts w:ascii="Aptos" w:hAnsi="Aptos"/>
          <w:sz w:val="20"/>
        </w:rPr>
      </w:pPr>
      <w:r w:rsidRPr="004B3EE5">
        <w:rPr>
          <w:rFonts w:ascii="Aptos" w:hAnsi="Aptos"/>
          <w:sz w:val="20"/>
        </w:rPr>
        <w:tab/>
        <w:t xml:space="preserve">Rury powinny być wykonane ze stali </w:t>
      </w:r>
      <w:r w:rsidR="00B92C70" w:rsidRPr="004B3EE5">
        <w:rPr>
          <w:rFonts w:ascii="Aptos" w:hAnsi="Aptos"/>
          <w:sz w:val="20"/>
        </w:rPr>
        <w:t>spełniającej</w:t>
      </w:r>
      <w:r w:rsidRPr="004B3EE5">
        <w:rPr>
          <w:rFonts w:ascii="Aptos" w:hAnsi="Aptos"/>
          <w:sz w:val="20"/>
        </w:rPr>
        <w:t xml:space="preserve"> wymaganie odporności na zginanie zapewniające wytrzymałość znaku na chwilowe odkształcenie zginające ≤</w:t>
      </w:r>
      <w:r w:rsidR="005E0815" w:rsidRPr="004B3EE5">
        <w:rPr>
          <w:rFonts w:ascii="Aptos" w:hAnsi="Aptos"/>
          <w:sz w:val="20"/>
        </w:rPr>
        <w:t> </w:t>
      </w:r>
      <w:r w:rsidRPr="004B3EE5">
        <w:rPr>
          <w:rFonts w:ascii="Aptos" w:hAnsi="Aptos"/>
          <w:sz w:val="20"/>
        </w:rPr>
        <w:t>25</w:t>
      </w:r>
      <w:r w:rsidR="005E0815" w:rsidRPr="004B3EE5">
        <w:rPr>
          <w:rFonts w:ascii="Aptos" w:hAnsi="Aptos"/>
          <w:sz w:val="20"/>
        </w:rPr>
        <w:t> </w:t>
      </w:r>
      <w:r w:rsidRPr="004B3EE5">
        <w:rPr>
          <w:rFonts w:ascii="Aptos" w:hAnsi="Aptos"/>
          <w:sz w:val="20"/>
        </w:rPr>
        <w:t>mm/m [1].</w:t>
      </w:r>
    </w:p>
    <w:p w14:paraId="713E8B6B" w14:textId="77777777" w:rsidR="00586847" w:rsidRPr="004B3EE5" w:rsidRDefault="0054142C" w:rsidP="00740A99">
      <w:pPr>
        <w:rPr>
          <w:rFonts w:ascii="Aptos" w:hAnsi="Aptos"/>
          <w:sz w:val="20"/>
        </w:rPr>
      </w:pPr>
      <w:r w:rsidRPr="004B3EE5">
        <w:rPr>
          <w:rFonts w:ascii="Aptos" w:hAnsi="Aptos"/>
          <w:sz w:val="20"/>
        </w:rPr>
        <w:tab/>
      </w:r>
      <w:r w:rsidR="00586847" w:rsidRPr="004B3EE5">
        <w:rPr>
          <w:rFonts w:ascii="Aptos" w:hAnsi="Aptos"/>
          <w:sz w:val="20"/>
        </w:rPr>
        <w:t>Długości słupków, na których montowane są znaki przyjmowane są w oparciu o</w:t>
      </w:r>
      <w:r w:rsidR="00BA2B2C" w:rsidRPr="004B3EE5">
        <w:rPr>
          <w:rFonts w:ascii="Aptos" w:hAnsi="Aptos"/>
          <w:sz w:val="20"/>
        </w:rPr>
        <w:t> </w:t>
      </w:r>
      <w:r w:rsidR="00586847" w:rsidRPr="004B3EE5">
        <w:rPr>
          <w:rFonts w:ascii="Aptos" w:hAnsi="Aptos"/>
          <w:sz w:val="20"/>
        </w:rPr>
        <w:t xml:space="preserve">instrukcje o znakach drogowych przy zagłębieniu w gruncie do 80 cm. W części dolnej słupka </w:t>
      </w:r>
      <w:r w:rsidRPr="004B3EE5">
        <w:rPr>
          <w:rFonts w:ascii="Aptos" w:hAnsi="Aptos"/>
          <w:sz w:val="20"/>
        </w:rPr>
        <w:t>powinna być</w:t>
      </w:r>
      <w:r w:rsidR="00586847" w:rsidRPr="004B3EE5">
        <w:rPr>
          <w:rFonts w:ascii="Aptos" w:hAnsi="Aptos"/>
          <w:sz w:val="20"/>
        </w:rPr>
        <w:t xml:space="preserve"> kotwa, która po zabetonowaniu uniemożliwia obracanie lub wyciągnięcie słupka. Na każdym słupku </w:t>
      </w:r>
      <w:r w:rsidRPr="004B3EE5">
        <w:rPr>
          <w:rFonts w:ascii="Aptos" w:hAnsi="Aptos"/>
          <w:sz w:val="20"/>
        </w:rPr>
        <w:t>należy za</w:t>
      </w:r>
      <w:r w:rsidR="00586847" w:rsidRPr="004B3EE5">
        <w:rPr>
          <w:rFonts w:ascii="Aptos" w:hAnsi="Aptos"/>
          <w:sz w:val="20"/>
        </w:rPr>
        <w:t>montowa</w:t>
      </w:r>
      <w:r w:rsidRPr="004B3EE5">
        <w:rPr>
          <w:rFonts w:ascii="Aptos" w:hAnsi="Aptos"/>
          <w:sz w:val="20"/>
        </w:rPr>
        <w:t>ć</w:t>
      </w:r>
      <w:r w:rsidR="00586847" w:rsidRPr="004B3EE5">
        <w:rPr>
          <w:rFonts w:ascii="Aptos" w:hAnsi="Aptos"/>
          <w:sz w:val="20"/>
        </w:rPr>
        <w:t xml:space="preserve"> zaślepk</w:t>
      </w:r>
      <w:r w:rsidRPr="004B3EE5">
        <w:rPr>
          <w:rFonts w:ascii="Aptos" w:hAnsi="Aptos"/>
          <w:sz w:val="20"/>
        </w:rPr>
        <w:t>ę</w:t>
      </w:r>
      <w:r w:rsidR="00586847" w:rsidRPr="004B3EE5">
        <w:rPr>
          <w:rFonts w:ascii="Aptos" w:hAnsi="Aptos"/>
          <w:sz w:val="20"/>
        </w:rPr>
        <w:t xml:space="preserve"> zapobiegając</w:t>
      </w:r>
      <w:r w:rsidRPr="004B3EE5">
        <w:rPr>
          <w:rFonts w:ascii="Aptos" w:hAnsi="Aptos"/>
          <w:sz w:val="20"/>
        </w:rPr>
        <w:t>ą</w:t>
      </w:r>
      <w:r w:rsidR="00586847" w:rsidRPr="004B3EE5">
        <w:rPr>
          <w:rFonts w:ascii="Aptos" w:hAnsi="Aptos"/>
          <w:sz w:val="20"/>
        </w:rPr>
        <w:t xml:space="preserve"> gromadzeniu się wody wewnątrz</w:t>
      </w:r>
      <w:r w:rsidRPr="004B3EE5">
        <w:rPr>
          <w:rFonts w:ascii="Aptos" w:hAnsi="Aptos"/>
          <w:sz w:val="20"/>
        </w:rPr>
        <w:t xml:space="preserve"> profilu</w:t>
      </w:r>
      <w:r w:rsidR="00586847" w:rsidRPr="004B3EE5">
        <w:rPr>
          <w:rFonts w:ascii="Aptos" w:hAnsi="Aptos"/>
          <w:sz w:val="20"/>
        </w:rPr>
        <w:t>.</w:t>
      </w:r>
    </w:p>
    <w:p w14:paraId="713E8B6C"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.3. </w:t>
      </w:r>
      <w:r w:rsidRPr="004B3EE5">
        <w:rPr>
          <w:rFonts w:ascii="Aptos" w:hAnsi="Aptos"/>
          <w:sz w:val="20"/>
        </w:rPr>
        <w:t>Kształtowniki</w:t>
      </w:r>
    </w:p>
    <w:p w14:paraId="713E8B6D" w14:textId="77777777" w:rsidR="008D1DCB" w:rsidRPr="004B3EE5" w:rsidRDefault="00A227C7" w:rsidP="008D1DCB">
      <w:pPr>
        <w:spacing w:before="120"/>
        <w:rPr>
          <w:rFonts w:ascii="Aptos" w:hAnsi="Aptos"/>
          <w:sz w:val="20"/>
        </w:rPr>
      </w:pPr>
      <w:r w:rsidRPr="004B3EE5">
        <w:rPr>
          <w:rFonts w:ascii="Aptos" w:hAnsi="Aptos"/>
          <w:sz w:val="20"/>
        </w:rPr>
        <w:tab/>
      </w:r>
      <w:r w:rsidR="008D1DCB" w:rsidRPr="004B3EE5">
        <w:rPr>
          <w:rFonts w:ascii="Aptos" w:hAnsi="Aptos"/>
          <w:sz w:val="20"/>
        </w:rPr>
        <w:t>Do zamocowania tarczy znaku do konstrukcji wsporczej stosowane są dw</w:t>
      </w:r>
      <w:r w:rsidRPr="004B3EE5">
        <w:rPr>
          <w:rFonts w:ascii="Aptos" w:hAnsi="Aptos"/>
          <w:sz w:val="20"/>
        </w:rPr>
        <w:t>ie metody</w:t>
      </w:r>
      <w:r w:rsidR="008D1DCB" w:rsidRPr="004B3EE5">
        <w:rPr>
          <w:rFonts w:ascii="Aptos" w:hAnsi="Aptos"/>
          <w:sz w:val="20"/>
        </w:rPr>
        <w:t>:</w:t>
      </w:r>
    </w:p>
    <w:p w14:paraId="713E8B6E" w14:textId="77777777" w:rsidR="008D1DCB" w:rsidRPr="004B3EE5" w:rsidRDefault="008D1DCB" w:rsidP="0085737C">
      <w:pPr>
        <w:numPr>
          <w:ilvl w:val="0"/>
          <w:numId w:val="34"/>
        </w:numPr>
        <w:rPr>
          <w:rFonts w:ascii="Aptos" w:hAnsi="Aptos"/>
          <w:color w:val="000000"/>
          <w:sz w:val="20"/>
        </w:rPr>
      </w:pPr>
      <w:r w:rsidRPr="004B3EE5">
        <w:rPr>
          <w:rFonts w:ascii="Aptos" w:hAnsi="Aptos"/>
          <w:color w:val="000000"/>
          <w:sz w:val="20"/>
        </w:rPr>
        <w:t>bezpośredni</w:t>
      </w:r>
      <w:r w:rsidR="00A227C7" w:rsidRPr="004B3EE5">
        <w:rPr>
          <w:rFonts w:ascii="Aptos" w:hAnsi="Aptos"/>
          <w:color w:val="000000"/>
          <w:sz w:val="20"/>
        </w:rPr>
        <w:t>a</w:t>
      </w:r>
      <w:r w:rsidRPr="004B3EE5">
        <w:rPr>
          <w:rFonts w:ascii="Aptos" w:hAnsi="Aptos"/>
          <w:color w:val="000000"/>
          <w:sz w:val="20"/>
        </w:rPr>
        <w:t xml:space="preserve"> i</w:t>
      </w:r>
    </w:p>
    <w:p w14:paraId="713E8B6F" w14:textId="77777777" w:rsidR="008D1DCB" w:rsidRPr="004B3EE5" w:rsidRDefault="00A227C7" w:rsidP="0085737C">
      <w:pPr>
        <w:numPr>
          <w:ilvl w:val="0"/>
          <w:numId w:val="34"/>
        </w:numPr>
        <w:rPr>
          <w:rFonts w:ascii="Aptos" w:hAnsi="Aptos"/>
          <w:color w:val="000000"/>
          <w:sz w:val="20"/>
        </w:rPr>
      </w:pPr>
      <w:r w:rsidRPr="004B3EE5">
        <w:rPr>
          <w:rFonts w:ascii="Aptos" w:hAnsi="Aptos"/>
          <w:color w:val="000000"/>
          <w:sz w:val="20"/>
        </w:rPr>
        <w:t>pośrednia.</w:t>
      </w:r>
    </w:p>
    <w:p w14:paraId="713E8B70" w14:textId="77777777" w:rsidR="006C4759" w:rsidRPr="004B3EE5" w:rsidRDefault="006769DE" w:rsidP="008D1DCB">
      <w:pPr>
        <w:rPr>
          <w:rFonts w:ascii="Aptos" w:hAnsi="Aptos"/>
          <w:sz w:val="20"/>
        </w:rPr>
      </w:pPr>
      <w:r w:rsidRPr="004B3EE5">
        <w:rPr>
          <w:rFonts w:ascii="Aptos" w:hAnsi="Aptos"/>
          <w:sz w:val="20"/>
        </w:rPr>
        <w:tab/>
      </w:r>
      <w:r w:rsidR="00A227C7" w:rsidRPr="004B3EE5">
        <w:rPr>
          <w:rFonts w:ascii="Aptos" w:hAnsi="Aptos"/>
          <w:sz w:val="20"/>
        </w:rPr>
        <w:t>Elementem bezpośrednio zamontowanym do słupka konstrukcji wsporczej jest uchwyt mocujący</w:t>
      </w:r>
      <w:r w:rsidRPr="004B3EE5">
        <w:rPr>
          <w:rFonts w:ascii="Aptos" w:hAnsi="Aptos"/>
          <w:sz w:val="20"/>
        </w:rPr>
        <w:t xml:space="preserve"> tarczę znaku drogowego</w:t>
      </w:r>
      <w:r w:rsidR="00A227C7" w:rsidRPr="004B3EE5">
        <w:rPr>
          <w:rFonts w:ascii="Aptos" w:hAnsi="Aptos"/>
          <w:sz w:val="20"/>
        </w:rPr>
        <w:t xml:space="preserve">. W metodzie bezpośredniej uchwyt mocujący jest zaczepiony do górnego i dolnego zagięcia obwodowego tarczy znaku. </w:t>
      </w:r>
    </w:p>
    <w:p w14:paraId="713E8B71" w14:textId="77777777" w:rsidR="006769DE" w:rsidRPr="004B3EE5" w:rsidRDefault="006C4759" w:rsidP="008D1DCB">
      <w:pPr>
        <w:rPr>
          <w:rFonts w:ascii="Aptos" w:hAnsi="Aptos"/>
          <w:sz w:val="20"/>
        </w:rPr>
      </w:pPr>
      <w:r w:rsidRPr="004B3EE5">
        <w:rPr>
          <w:rFonts w:ascii="Aptos" w:hAnsi="Aptos"/>
          <w:sz w:val="20"/>
        </w:rPr>
        <w:tab/>
      </w:r>
      <w:r w:rsidR="00A227C7" w:rsidRPr="004B3EE5">
        <w:rPr>
          <w:rFonts w:ascii="Aptos" w:hAnsi="Aptos"/>
          <w:sz w:val="20"/>
        </w:rPr>
        <w:t xml:space="preserve">W metodzie pośredniej konieczne jest zamocowanie do tylnej części tarczy znaku profilu montażowego, jednego lub kilku w zależności od </w:t>
      </w:r>
      <w:r w:rsidR="00262214" w:rsidRPr="004B3EE5">
        <w:rPr>
          <w:rFonts w:ascii="Aptos" w:hAnsi="Aptos"/>
          <w:sz w:val="20"/>
        </w:rPr>
        <w:t xml:space="preserve">wielkości </w:t>
      </w:r>
      <w:r w:rsidR="00A227C7" w:rsidRPr="004B3EE5">
        <w:rPr>
          <w:rFonts w:ascii="Aptos" w:hAnsi="Aptos"/>
          <w:sz w:val="20"/>
        </w:rPr>
        <w:t xml:space="preserve">powierzchni tarczy. Umożliwia to zaczepienie uchwytu mocującego do profilu montażowego tarczy znaku. </w:t>
      </w:r>
      <w:r w:rsidR="00262214" w:rsidRPr="004B3EE5">
        <w:rPr>
          <w:rFonts w:ascii="Aptos" w:hAnsi="Aptos"/>
          <w:sz w:val="20"/>
        </w:rPr>
        <w:tab/>
      </w:r>
      <w:r w:rsidR="00A22016" w:rsidRPr="004B3EE5">
        <w:rPr>
          <w:rFonts w:ascii="Aptos" w:hAnsi="Aptos"/>
          <w:sz w:val="20"/>
        </w:rPr>
        <w:t xml:space="preserve">Uchwyty mocujące </w:t>
      </w:r>
      <w:r w:rsidR="007E51CD" w:rsidRPr="004B3EE5">
        <w:rPr>
          <w:rFonts w:ascii="Aptos" w:hAnsi="Aptos"/>
          <w:sz w:val="20"/>
        </w:rPr>
        <w:t xml:space="preserve">tarczę znaku do konstrukcji wsporczej </w:t>
      </w:r>
      <w:r w:rsidR="00A22016" w:rsidRPr="004B3EE5">
        <w:rPr>
          <w:rFonts w:ascii="Aptos" w:hAnsi="Aptos"/>
          <w:sz w:val="20"/>
        </w:rPr>
        <w:t xml:space="preserve">powinny wykazywać odporność </w:t>
      </w:r>
      <w:r w:rsidR="007E51CD" w:rsidRPr="004B3EE5">
        <w:rPr>
          <w:rFonts w:ascii="Aptos" w:hAnsi="Aptos"/>
          <w:sz w:val="20"/>
        </w:rPr>
        <w:t xml:space="preserve">tarczy </w:t>
      </w:r>
      <w:r w:rsidR="00A22016" w:rsidRPr="004B3EE5">
        <w:rPr>
          <w:rFonts w:ascii="Aptos" w:hAnsi="Aptos"/>
          <w:sz w:val="20"/>
        </w:rPr>
        <w:t xml:space="preserve">na obrócenie co najmniej </w:t>
      </w:r>
      <w:r w:rsidR="006769DE" w:rsidRPr="004B3EE5">
        <w:rPr>
          <w:rFonts w:ascii="Aptos" w:hAnsi="Aptos"/>
          <w:sz w:val="20"/>
        </w:rPr>
        <w:t>0,29</w:t>
      </w:r>
      <w:r w:rsidR="003A3D2F" w:rsidRPr="004B3EE5">
        <w:rPr>
          <w:rFonts w:ascii="Aptos" w:hAnsi="Aptos"/>
          <w:sz w:val="20"/>
        </w:rPr>
        <w:t>°</w:t>
      </w:r>
      <w:r w:rsidR="006769DE" w:rsidRPr="004B3EE5">
        <w:rPr>
          <w:rFonts w:ascii="Aptos" w:hAnsi="Aptos"/>
          <w:sz w:val="20"/>
        </w:rPr>
        <w:t xml:space="preserve"> m</w:t>
      </w:r>
      <w:r w:rsidR="006769DE" w:rsidRPr="004B3EE5">
        <w:rPr>
          <w:rFonts w:ascii="Aptos" w:hAnsi="Aptos"/>
          <w:sz w:val="20"/>
          <w:vertAlign w:val="superscript"/>
        </w:rPr>
        <w:t>-1</w:t>
      </w:r>
      <w:r w:rsidR="006769DE" w:rsidRPr="004B3EE5">
        <w:rPr>
          <w:rFonts w:ascii="Aptos" w:hAnsi="Aptos"/>
          <w:sz w:val="20"/>
        </w:rPr>
        <w:t xml:space="preserve"> – klasa TDT4 oraz odporność na</w:t>
      </w:r>
      <w:r w:rsidR="006E5000" w:rsidRPr="004B3EE5">
        <w:rPr>
          <w:rFonts w:ascii="Aptos" w:hAnsi="Aptos"/>
          <w:sz w:val="20"/>
        </w:rPr>
        <w:t> </w:t>
      </w:r>
      <w:r w:rsidR="006769DE" w:rsidRPr="004B3EE5">
        <w:rPr>
          <w:rFonts w:ascii="Aptos" w:hAnsi="Aptos"/>
          <w:sz w:val="20"/>
        </w:rPr>
        <w:t xml:space="preserve">obciążenie skupione 0,3 </w:t>
      </w:r>
      <w:proofErr w:type="spellStart"/>
      <w:r w:rsidR="006769DE" w:rsidRPr="004B3EE5">
        <w:rPr>
          <w:rFonts w:ascii="Aptos" w:hAnsi="Aptos"/>
          <w:sz w:val="20"/>
        </w:rPr>
        <w:t>kN</w:t>
      </w:r>
      <w:proofErr w:type="spellEnd"/>
      <w:r w:rsidR="006769DE" w:rsidRPr="004B3EE5">
        <w:rPr>
          <w:rFonts w:ascii="Aptos" w:hAnsi="Aptos"/>
          <w:sz w:val="20"/>
        </w:rPr>
        <w:t xml:space="preserve"> – klasa PL2 [1]. </w:t>
      </w:r>
    </w:p>
    <w:p w14:paraId="713E8B72"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w:t>
      </w:r>
      <w:r w:rsidR="00F02DCE" w:rsidRPr="004B3EE5">
        <w:rPr>
          <w:rFonts w:ascii="Aptos" w:hAnsi="Aptos"/>
          <w:b/>
          <w:sz w:val="20"/>
        </w:rPr>
        <w:t>4</w:t>
      </w:r>
      <w:r w:rsidRPr="004B3EE5">
        <w:rPr>
          <w:rFonts w:ascii="Aptos" w:hAnsi="Aptos"/>
          <w:b/>
          <w:sz w:val="20"/>
        </w:rPr>
        <w:t xml:space="preserve">. </w:t>
      </w:r>
      <w:r w:rsidRPr="004B3EE5">
        <w:rPr>
          <w:rFonts w:ascii="Aptos" w:hAnsi="Aptos"/>
          <w:sz w:val="20"/>
        </w:rPr>
        <w:t>Gwarancja producenta lub dostawcy na konstrukcję wsporczą</w:t>
      </w:r>
    </w:p>
    <w:p w14:paraId="713E8B73" w14:textId="77777777" w:rsidR="00740A99" w:rsidRPr="004B3EE5" w:rsidRDefault="00740A99" w:rsidP="00740A99">
      <w:pPr>
        <w:spacing w:before="120"/>
        <w:rPr>
          <w:rFonts w:ascii="Aptos" w:hAnsi="Aptos"/>
          <w:sz w:val="20"/>
        </w:rPr>
      </w:pPr>
      <w:r w:rsidRPr="004B3EE5">
        <w:rPr>
          <w:rFonts w:ascii="Aptos" w:hAnsi="Aptos"/>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13E8B74" w14:textId="77777777" w:rsidR="00740A99" w:rsidRPr="004B3EE5" w:rsidRDefault="00740A99" w:rsidP="00740A99">
      <w:pPr>
        <w:rPr>
          <w:rFonts w:ascii="Aptos" w:hAnsi="Aptos"/>
          <w:sz w:val="20"/>
        </w:rPr>
      </w:pPr>
      <w:r w:rsidRPr="004B3EE5">
        <w:rPr>
          <w:rFonts w:ascii="Aptos" w:hAnsi="Aptos"/>
          <w:sz w:val="20"/>
        </w:rPr>
        <w:tab/>
        <w:t>W przypadku słupków znaków pionowych ostrzegawczych, zakazu, nakazu i</w:t>
      </w:r>
      <w:r w:rsidR="00BA2B2C" w:rsidRPr="004B3EE5">
        <w:rPr>
          <w:rFonts w:ascii="Aptos" w:hAnsi="Aptos"/>
          <w:sz w:val="20"/>
        </w:rPr>
        <w:t> </w:t>
      </w:r>
      <w:r w:rsidRPr="004B3EE5">
        <w:rPr>
          <w:rFonts w:ascii="Aptos" w:hAnsi="Aptos"/>
          <w:sz w:val="20"/>
        </w:rPr>
        <w:t>informacyjnych o standardowych wymiarach oraz w przypadku elementów, służących do</w:t>
      </w:r>
      <w:r w:rsidR="003775DF" w:rsidRPr="004B3EE5">
        <w:rPr>
          <w:rFonts w:ascii="Aptos" w:hAnsi="Aptos"/>
          <w:sz w:val="20"/>
        </w:rPr>
        <w:t> </w:t>
      </w:r>
      <w:r w:rsidRPr="004B3EE5">
        <w:rPr>
          <w:rFonts w:ascii="Aptos" w:hAnsi="Aptos"/>
          <w:sz w:val="20"/>
        </w:rPr>
        <w:t xml:space="preserve">zamocowania znaków do </w:t>
      </w:r>
      <w:r w:rsidRPr="004B3EE5">
        <w:rPr>
          <w:rFonts w:ascii="Aptos" w:hAnsi="Aptos"/>
          <w:sz w:val="20"/>
        </w:rPr>
        <w:lastRenderedPageBreak/>
        <w:t>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13E8B75" w14:textId="77777777" w:rsidR="00740A99" w:rsidRPr="004B3EE5" w:rsidRDefault="00740A99" w:rsidP="005458E7">
      <w:pPr>
        <w:pStyle w:val="Nagwek2"/>
        <w:rPr>
          <w:rFonts w:ascii="Aptos" w:hAnsi="Aptos"/>
          <w:sz w:val="20"/>
        </w:rPr>
      </w:pPr>
      <w:r w:rsidRPr="004B3EE5">
        <w:rPr>
          <w:rFonts w:ascii="Aptos" w:hAnsi="Aptos"/>
          <w:sz w:val="20"/>
        </w:rPr>
        <w:t>2.</w:t>
      </w:r>
      <w:r w:rsidR="00F02DCE" w:rsidRPr="004B3EE5">
        <w:rPr>
          <w:rFonts w:ascii="Aptos" w:hAnsi="Aptos"/>
          <w:sz w:val="20"/>
        </w:rPr>
        <w:t>6</w:t>
      </w:r>
      <w:r w:rsidRPr="004B3EE5">
        <w:rPr>
          <w:rFonts w:ascii="Aptos" w:hAnsi="Aptos"/>
          <w:sz w:val="20"/>
        </w:rPr>
        <w:t>. Tarcza znaku</w:t>
      </w:r>
    </w:p>
    <w:p w14:paraId="713E8B76" w14:textId="77777777" w:rsidR="00393EFC" w:rsidRPr="004B3EE5" w:rsidRDefault="00393EFC" w:rsidP="005458E7">
      <w:pPr>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 xml:space="preserve">.1. </w:t>
      </w:r>
      <w:r w:rsidRPr="004B3EE5">
        <w:rPr>
          <w:rFonts w:ascii="Aptos" w:hAnsi="Aptos"/>
          <w:sz w:val="20"/>
        </w:rPr>
        <w:t>Materiały na tarcze znaków drogowych</w:t>
      </w:r>
    </w:p>
    <w:p w14:paraId="713E8B77" w14:textId="77777777" w:rsidR="00393EFC" w:rsidRPr="004B3EE5" w:rsidRDefault="00393EFC" w:rsidP="00393EFC">
      <w:pPr>
        <w:spacing w:before="120"/>
        <w:rPr>
          <w:rFonts w:ascii="Aptos" w:hAnsi="Aptos"/>
          <w:sz w:val="20"/>
        </w:rPr>
      </w:pPr>
      <w:r w:rsidRPr="004B3EE5">
        <w:rPr>
          <w:rFonts w:ascii="Aptos" w:hAnsi="Aptos"/>
          <w:sz w:val="20"/>
        </w:rPr>
        <w:tab/>
        <w:t>Tarcze znaków drogowych pionowych o powierzchni ≤ 1 m</w:t>
      </w:r>
      <w:r w:rsidRPr="004B3EE5">
        <w:rPr>
          <w:rFonts w:ascii="Aptos" w:hAnsi="Aptos"/>
          <w:sz w:val="20"/>
          <w:vertAlign w:val="superscript"/>
        </w:rPr>
        <w:t>2</w:t>
      </w:r>
      <w:r w:rsidRPr="004B3EE5">
        <w:rPr>
          <w:rFonts w:ascii="Aptos" w:hAnsi="Aptos"/>
          <w:sz w:val="20"/>
        </w:rPr>
        <w:t xml:space="preserve"> powinny być wykonane:</w:t>
      </w:r>
    </w:p>
    <w:p w14:paraId="713E8B78"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1,25 mm wg PN-EN 10346:2011 [</w:t>
      </w:r>
      <w:r w:rsidR="0011422D" w:rsidRPr="004B3EE5">
        <w:rPr>
          <w:rFonts w:ascii="Aptos" w:hAnsi="Aptos"/>
          <w:color w:val="000000"/>
          <w:sz w:val="20"/>
        </w:rPr>
        <w:t>7</w:t>
      </w:r>
      <w:r w:rsidRPr="004B3EE5">
        <w:rPr>
          <w:rFonts w:ascii="Aptos" w:hAnsi="Aptos"/>
          <w:color w:val="000000"/>
          <w:sz w:val="20"/>
        </w:rPr>
        <w:t xml:space="preserve">], gatunek stali co najmniej DX52D z powłoką cynkową co najmniej Z275, </w:t>
      </w:r>
    </w:p>
    <w:p w14:paraId="713E8B79"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aluminiowej o grubości co najmniej 1,5 mm wg PN-EN 485-1 i PN-EN 485-4 [</w:t>
      </w:r>
      <w:r w:rsidR="0011422D" w:rsidRPr="004B3EE5">
        <w:rPr>
          <w:rFonts w:ascii="Aptos" w:hAnsi="Aptos"/>
          <w:color w:val="000000"/>
          <w:sz w:val="20"/>
        </w:rPr>
        <w:t>8</w:t>
      </w:r>
      <w:r w:rsidRPr="004B3EE5">
        <w:rPr>
          <w:rFonts w:ascii="Aptos" w:hAnsi="Aptos"/>
          <w:color w:val="000000"/>
          <w:sz w:val="20"/>
        </w:rPr>
        <w:t>],</w:t>
      </w:r>
    </w:p>
    <w:p w14:paraId="713E8B7A" w14:textId="77777777" w:rsidR="0049569E"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r w:rsidR="0049569E" w:rsidRPr="004B3EE5">
        <w:rPr>
          <w:rFonts w:ascii="Aptos" w:hAnsi="Aptos"/>
          <w:color w:val="000000"/>
          <w:sz w:val="20"/>
        </w:rPr>
        <w:t>,</w:t>
      </w:r>
    </w:p>
    <w:p w14:paraId="713E8B7B" w14:textId="77777777" w:rsidR="00393EFC" w:rsidRPr="004B3EE5" w:rsidRDefault="0049569E" w:rsidP="0085737C">
      <w:pPr>
        <w:numPr>
          <w:ilvl w:val="0"/>
          <w:numId w:val="35"/>
        </w:numPr>
        <w:rPr>
          <w:rFonts w:ascii="Aptos" w:hAnsi="Aptos"/>
          <w:color w:val="000000"/>
          <w:sz w:val="20"/>
        </w:rPr>
      </w:pPr>
      <w:r w:rsidRPr="004B3EE5">
        <w:rPr>
          <w:rFonts w:ascii="Aptos" w:hAnsi="Aptos"/>
          <w:color w:val="000000"/>
          <w:sz w:val="20"/>
        </w:rPr>
        <w:t xml:space="preserve">z </w:t>
      </w:r>
      <w:r w:rsidR="00DD1774" w:rsidRPr="004B3EE5">
        <w:rPr>
          <w:rFonts w:ascii="Aptos" w:hAnsi="Aptos"/>
          <w:color w:val="000000"/>
          <w:sz w:val="20"/>
        </w:rPr>
        <w:t>materiału kompozytowego</w:t>
      </w:r>
      <w:r w:rsidRPr="004B3EE5">
        <w:rPr>
          <w:rFonts w:ascii="Aptos" w:hAnsi="Aptos"/>
          <w:color w:val="000000"/>
          <w:sz w:val="20"/>
        </w:rPr>
        <w:t xml:space="preserve"> profilowanego</w:t>
      </w:r>
      <w:r w:rsidR="00393EFC" w:rsidRPr="004B3EE5">
        <w:rPr>
          <w:rFonts w:ascii="Aptos" w:hAnsi="Aptos"/>
          <w:color w:val="000000"/>
          <w:sz w:val="20"/>
        </w:rPr>
        <w:t>.</w:t>
      </w:r>
    </w:p>
    <w:p w14:paraId="713E8B7C" w14:textId="77777777" w:rsidR="00393EFC" w:rsidRPr="004B3EE5" w:rsidRDefault="00D06F7D" w:rsidP="0085737C">
      <w:pPr>
        <w:numPr>
          <w:ilvl w:val="0"/>
          <w:numId w:val="35"/>
        </w:numPr>
        <w:rPr>
          <w:rFonts w:ascii="Aptos" w:hAnsi="Aptos"/>
          <w:color w:val="000000"/>
          <w:sz w:val="20"/>
        </w:rPr>
      </w:pPr>
      <w:r w:rsidRPr="004B3EE5">
        <w:rPr>
          <w:rFonts w:ascii="Aptos" w:hAnsi="Aptos"/>
          <w:color w:val="000000"/>
          <w:sz w:val="20"/>
        </w:rPr>
        <w:t>t</w:t>
      </w:r>
      <w:r w:rsidR="00393EFC" w:rsidRPr="004B3EE5">
        <w:rPr>
          <w:rFonts w:ascii="Aptos" w:hAnsi="Aptos"/>
          <w:color w:val="000000"/>
          <w:sz w:val="20"/>
        </w:rPr>
        <w:t>arcza znaku o powierzchni &gt; 1 m</w:t>
      </w:r>
      <w:r w:rsidR="00393EFC" w:rsidRPr="004B3EE5">
        <w:rPr>
          <w:rFonts w:ascii="Aptos" w:hAnsi="Aptos"/>
          <w:color w:val="000000"/>
          <w:sz w:val="20"/>
          <w:vertAlign w:val="superscript"/>
        </w:rPr>
        <w:t>2</w:t>
      </w:r>
      <w:r w:rsidR="00393EFC" w:rsidRPr="004B3EE5">
        <w:rPr>
          <w:rFonts w:ascii="Aptos" w:hAnsi="Aptos"/>
          <w:color w:val="000000"/>
          <w:sz w:val="20"/>
        </w:rPr>
        <w:t xml:space="preserve"> powinna być wykonana:</w:t>
      </w:r>
    </w:p>
    <w:p w14:paraId="713E8B7D"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1,5 mm wg PN-EN 10346:2011 [</w:t>
      </w:r>
      <w:r w:rsidR="0011422D" w:rsidRPr="004B3EE5">
        <w:rPr>
          <w:rFonts w:ascii="Aptos" w:hAnsi="Aptos"/>
          <w:color w:val="000000"/>
          <w:sz w:val="20"/>
        </w:rPr>
        <w:t>7</w:t>
      </w:r>
      <w:r w:rsidRPr="004B3EE5">
        <w:rPr>
          <w:rFonts w:ascii="Aptos" w:hAnsi="Aptos"/>
          <w:color w:val="000000"/>
          <w:sz w:val="20"/>
        </w:rPr>
        <w:t>], gatunek stali co najmniej DX52D z powłoką cynkową co najmniej Z275,</w:t>
      </w:r>
    </w:p>
    <w:p w14:paraId="713E8B7E"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 xml:space="preserve">z blachy aluminiowej o grubości co </w:t>
      </w:r>
      <w:r w:rsidR="008717CE" w:rsidRPr="004B3EE5">
        <w:rPr>
          <w:rFonts w:ascii="Aptos" w:hAnsi="Aptos"/>
          <w:color w:val="000000"/>
          <w:sz w:val="20"/>
        </w:rPr>
        <w:t xml:space="preserve">najmniej 2 mm wg PN-EN 485-1 </w:t>
      </w:r>
      <w:r w:rsidRPr="004B3EE5">
        <w:rPr>
          <w:rFonts w:ascii="Aptos" w:hAnsi="Aptos"/>
          <w:color w:val="000000"/>
          <w:sz w:val="20"/>
        </w:rPr>
        <w:t>i PN-EN 485-4 [</w:t>
      </w:r>
      <w:r w:rsidR="0011422D" w:rsidRPr="004B3EE5">
        <w:rPr>
          <w:rFonts w:ascii="Aptos" w:hAnsi="Aptos"/>
          <w:color w:val="000000"/>
          <w:sz w:val="20"/>
        </w:rPr>
        <w:t>8</w:t>
      </w:r>
      <w:r w:rsidRPr="004B3EE5">
        <w:rPr>
          <w:rFonts w:ascii="Aptos" w:hAnsi="Aptos"/>
          <w:color w:val="000000"/>
          <w:sz w:val="20"/>
        </w:rPr>
        <w:t>],</w:t>
      </w:r>
    </w:p>
    <w:p w14:paraId="713E8B7F"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p>
    <w:p w14:paraId="713E8B80" w14:textId="77777777" w:rsidR="00393EFC" w:rsidRPr="004B3EE5" w:rsidRDefault="0049569E" w:rsidP="00393EFC">
      <w:pPr>
        <w:rPr>
          <w:rFonts w:ascii="Aptos" w:hAnsi="Aptos"/>
          <w:sz w:val="20"/>
        </w:rPr>
      </w:pPr>
      <w:r w:rsidRPr="004B3EE5">
        <w:rPr>
          <w:rFonts w:ascii="Aptos" w:hAnsi="Aptos"/>
          <w:color w:val="000000"/>
          <w:sz w:val="20"/>
        </w:rPr>
        <w:tab/>
      </w:r>
      <w:r w:rsidR="00393EFC" w:rsidRPr="004B3EE5">
        <w:rPr>
          <w:rFonts w:ascii="Aptos" w:hAnsi="Aptos"/>
          <w:color w:val="000000"/>
          <w:sz w:val="20"/>
        </w:rPr>
        <w:t>D</w:t>
      </w:r>
      <w:r w:rsidRPr="004B3EE5">
        <w:rPr>
          <w:rFonts w:ascii="Aptos" w:hAnsi="Aptos"/>
          <w:color w:val="000000"/>
          <w:sz w:val="20"/>
        </w:rPr>
        <w:t>o</w:t>
      </w:r>
      <w:r w:rsidR="00C71A69" w:rsidRPr="004B3EE5">
        <w:rPr>
          <w:rFonts w:ascii="Aptos" w:hAnsi="Aptos"/>
          <w:color w:val="000000"/>
          <w:sz w:val="20"/>
        </w:rPr>
        <w:t xml:space="preserve"> oznakowania tymczasowego</w:t>
      </w:r>
      <w:r w:rsidR="00393EFC" w:rsidRPr="004B3EE5">
        <w:rPr>
          <w:rFonts w:ascii="Aptos" w:hAnsi="Aptos"/>
          <w:color w:val="000000"/>
          <w:sz w:val="20"/>
        </w:rPr>
        <w:t xml:space="preserve"> dopuszcza się stosowanie materiałów z tworzyw</w:t>
      </w:r>
      <w:r w:rsidR="00393EFC" w:rsidRPr="004B3EE5">
        <w:rPr>
          <w:rFonts w:ascii="Aptos" w:hAnsi="Aptos"/>
          <w:sz w:val="20"/>
        </w:rPr>
        <w:t xml:space="preserve"> sztucznych</w:t>
      </w:r>
      <w:r w:rsidRPr="004B3EE5">
        <w:rPr>
          <w:rFonts w:ascii="Aptos" w:hAnsi="Aptos"/>
          <w:sz w:val="20"/>
        </w:rPr>
        <w:t>, w tym znaków miękkich zwijanych</w:t>
      </w:r>
      <w:r w:rsidR="00393EFC" w:rsidRPr="004B3EE5">
        <w:rPr>
          <w:rFonts w:ascii="Aptos" w:hAnsi="Aptos"/>
          <w:sz w:val="20"/>
        </w:rPr>
        <w:t>.</w:t>
      </w:r>
    </w:p>
    <w:p w14:paraId="713E8B81" w14:textId="77777777" w:rsidR="00393EFC" w:rsidRPr="004B3EE5" w:rsidRDefault="00393EFC" w:rsidP="00393EFC">
      <w:pPr>
        <w:rPr>
          <w:rFonts w:ascii="Aptos" w:hAnsi="Aptos"/>
          <w:sz w:val="20"/>
        </w:rPr>
      </w:pPr>
      <w:r w:rsidRPr="004B3EE5">
        <w:rPr>
          <w:rFonts w:ascii="Aptos" w:hAnsi="Aptos"/>
          <w:sz w:val="20"/>
        </w:rPr>
        <w:tab/>
        <w:t>Tarcze znaków, niezależnie od wielkości powierzchni, mogą być wykonane z płyty o konstrukcji warstwowej zbudowanej z dwóch płaskich blach stalowych o grubości min. 0,5 mm, z powłoką cynkową, co najmniej 225 g/m</w:t>
      </w:r>
      <w:r w:rsidRPr="004B3EE5">
        <w:rPr>
          <w:rFonts w:ascii="Aptos" w:hAnsi="Aptos"/>
          <w:sz w:val="20"/>
          <w:vertAlign w:val="superscript"/>
        </w:rPr>
        <w:t>2</w:t>
      </w:r>
      <w:r w:rsidRPr="004B3EE5">
        <w:rPr>
          <w:rFonts w:ascii="Aptos" w:hAnsi="Aptos"/>
          <w:sz w:val="20"/>
        </w:rPr>
        <w:t>, pokrytych od strony zewnętrznej ochronną powłoka lakierniczą o grubości min. 25 µm oraz z płyty styropianowej w</w:t>
      </w:r>
      <w:r w:rsidR="00BA2B2C" w:rsidRPr="004B3EE5">
        <w:rPr>
          <w:rFonts w:ascii="Aptos" w:hAnsi="Aptos"/>
          <w:sz w:val="20"/>
        </w:rPr>
        <w:t> </w:t>
      </w:r>
      <w:r w:rsidRPr="004B3EE5">
        <w:rPr>
          <w:rFonts w:ascii="Aptos" w:hAnsi="Aptos"/>
          <w:sz w:val="20"/>
        </w:rPr>
        <w:t xml:space="preserve">gatunku min. EPS 150 o grubości min. 22 mm, połączonych ze sobą trwale warstwami kleju. Krawędzie boczne tarcz warstwowych powinny być zabezpieczone profilem PCV. Na tylnej powierzchni tarcz montuje się </w:t>
      </w:r>
      <w:r w:rsidR="00C53851" w:rsidRPr="004B3EE5">
        <w:rPr>
          <w:rFonts w:ascii="Aptos" w:hAnsi="Aptos"/>
          <w:sz w:val="20"/>
        </w:rPr>
        <w:t xml:space="preserve">uchwyty mocujące, tj. </w:t>
      </w:r>
      <w:r w:rsidRPr="004B3EE5">
        <w:rPr>
          <w:rFonts w:ascii="Aptos" w:hAnsi="Aptos"/>
          <w:sz w:val="20"/>
        </w:rPr>
        <w:t>stalowe ocynkowane profile ceowe lub profile aluminiowe</w:t>
      </w:r>
      <w:r w:rsidR="00550404" w:rsidRPr="004B3EE5">
        <w:rPr>
          <w:rFonts w:ascii="Aptos" w:hAnsi="Aptos"/>
          <w:sz w:val="20"/>
        </w:rPr>
        <w:t xml:space="preserve"> do </w:t>
      </w:r>
      <w:r w:rsidR="00C53851" w:rsidRPr="004B3EE5">
        <w:rPr>
          <w:rFonts w:ascii="Aptos" w:hAnsi="Aptos"/>
          <w:sz w:val="20"/>
        </w:rPr>
        <w:t>wcześniej przypawanych (z</w:t>
      </w:r>
      <w:r w:rsidR="00550404" w:rsidRPr="004B3EE5">
        <w:rPr>
          <w:rFonts w:ascii="Aptos" w:hAnsi="Aptos"/>
          <w:sz w:val="20"/>
        </w:rPr>
        <w:t>grzanych</w:t>
      </w:r>
      <w:r w:rsidR="00C53851" w:rsidRPr="004B3EE5">
        <w:rPr>
          <w:rFonts w:ascii="Aptos" w:hAnsi="Aptos"/>
          <w:sz w:val="20"/>
        </w:rPr>
        <w:t xml:space="preserve">) do rewersu blachy metodą kondensatorową </w:t>
      </w:r>
      <w:r w:rsidR="00550404" w:rsidRPr="004B3EE5">
        <w:rPr>
          <w:rFonts w:ascii="Aptos" w:hAnsi="Aptos"/>
          <w:sz w:val="20"/>
        </w:rPr>
        <w:t>bolców gwintowanych</w:t>
      </w:r>
      <w:r w:rsidRPr="004B3EE5">
        <w:rPr>
          <w:rFonts w:ascii="Aptos" w:hAnsi="Aptos"/>
          <w:sz w:val="20"/>
        </w:rPr>
        <w:t>.</w:t>
      </w:r>
    </w:p>
    <w:p w14:paraId="713E8B82" w14:textId="77777777" w:rsidR="00393EFC" w:rsidRPr="004B3EE5" w:rsidRDefault="00393EFC" w:rsidP="00393EFC">
      <w:pPr>
        <w:rPr>
          <w:rFonts w:ascii="Aptos" w:hAnsi="Aptos"/>
          <w:sz w:val="20"/>
        </w:rPr>
      </w:pPr>
      <w:r w:rsidRPr="004B3EE5">
        <w:rPr>
          <w:rFonts w:ascii="Aptos" w:hAnsi="Aptos"/>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4B3EE5">
        <w:rPr>
          <w:rFonts w:ascii="Aptos" w:hAnsi="Aptos"/>
          <w:sz w:val="20"/>
        </w:rPr>
        <w:t> </w:t>
      </w:r>
      <w:r w:rsidRPr="004B3EE5">
        <w:rPr>
          <w:rFonts w:ascii="Aptos" w:hAnsi="Aptos"/>
          <w:sz w:val="20"/>
        </w:rPr>
        <w:t>konstrukcjach stalowych, powinna ona spełniać wymagania PN EN ISO 1461:2011 [</w:t>
      </w:r>
      <w:r w:rsidR="0011422D" w:rsidRPr="004B3EE5">
        <w:rPr>
          <w:rFonts w:ascii="Aptos" w:hAnsi="Aptos"/>
          <w:sz w:val="20"/>
        </w:rPr>
        <w:t>9</w:t>
      </w:r>
      <w:r w:rsidRPr="004B3EE5">
        <w:rPr>
          <w:rFonts w:ascii="Aptos" w:hAnsi="Aptos"/>
          <w:sz w:val="20"/>
        </w:rPr>
        <w:t>] i</w:t>
      </w:r>
      <w:r w:rsidR="00BA2B2C" w:rsidRPr="004B3EE5">
        <w:rPr>
          <w:rFonts w:ascii="Aptos" w:hAnsi="Aptos"/>
          <w:sz w:val="20"/>
        </w:rPr>
        <w:t> </w:t>
      </w:r>
      <w:r w:rsidR="00CB0DBC" w:rsidRPr="004B3EE5">
        <w:rPr>
          <w:rFonts w:ascii="Aptos" w:hAnsi="Aptos"/>
          <w:sz w:val="20"/>
        </w:rPr>
        <w:t>PN-EN 10240:2001 </w:t>
      </w:r>
      <w:r w:rsidRPr="004B3EE5">
        <w:rPr>
          <w:rFonts w:ascii="Aptos" w:hAnsi="Aptos"/>
          <w:sz w:val="20"/>
        </w:rPr>
        <w:t>[1</w:t>
      </w:r>
      <w:r w:rsidR="0011422D" w:rsidRPr="004B3EE5">
        <w:rPr>
          <w:rFonts w:ascii="Aptos" w:hAnsi="Aptos"/>
          <w:sz w:val="20"/>
        </w:rPr>
        <w:t>0</w:t>
      </w:r>
      <w:r w:rsidRPr="004B3EE5">
        <w:rPr>
          <w:rFonts w:ascii="Aptos" w:hAnsi="Aptos"/>
          <w:sz w:val="20"/>
        </w:rPr>
        <w:t xml:space="preserve">]. Grubość warstwy powłoki cynkowej na blasze stalowej ocynkowanej ogniowo nie może być mniejsza niż 18 </w:t>
      </w:r>
      <w:r w:rsidRPr="004B3EE5">
        <w:rPr>
          <w:rFonts w:ascii="Aptos" w:hAnsi="Aptos"/>
          <w:sz w:val="20"/>
        </w:rPr>
        <w:sym w:font="Symbol" w:char="F06D"/>
      </w:r>
      <w:r w:rsidRPr="004B3EE5">
        <w:rPr>
          <w:rFonts w:ascii="Aptos" w:hAnsi="Aptos"/>
          <w:sz w:val="20"/>
        </w:rPr>
        <w:t>m (275 g Zn/m</w:t>
      </w:r>
      <w:r w:rsidRPr="004B3EE5">
        <w:rPr>
          <w:rFonts w:ascii="Aptos" w:hAnsi="Aptos"/>
          <w:sz w:val="20"/>
          <w:vertAlign w:val="superscript"/>
        </w:rPr>
        <w:t>2</w:t>
      </w:r>
      <w:r w:rsidRPr="004B3EE5">
        <w:rPr>
          <w:rFonts w:ascii="Aptos" w:hAnsi="Aptos"/>
          <w:sz w:val="20"/>
        </w:rPr>
        <w:t xml:space="preserve">) </w:t>
      </w:r>
      <w:r w:rsidR="0065240C" w:rsidRPr="004B3EE5">
        <w:rPr>
          <w:rFonts w:ascii="Aptos" w:hAnsi="Aptos"/>
          <w:sz w:val="20"/>
        </w:rPr>
        <w:t>po jednej stronie</w:t>
      </w:r>
      <w:r w:rsidRPr="004B3EE5">
        <w:rPr>
          <w:rFonts w:ascii="Aptos" w:hAnsi="Aptos"/>
          <w:sz w:val="20"/>
        </w:rPr>
        <w:t xml:space="preserve"> blachy.</w:t>
      </w:r>
    </w:p>
    <w:p w14:paraId="713E8B83" w14:textId="77777777" w:rsidR="00393EFC" w:rsidRPr="004B3EE5" w:rsidRDefault="00393EFC" w:rsidP="00393EFC">
      <w:pPr>
        <w:rPr>
          <w:rFonts w:ascii="Aptos" w:hAnsi="Aptos"/>
          <w:sz w:val="20"/>
        </w:rPr>
      </w:pPr>
      <w:r w:rsidRPr="004B3EE5">
        <w:rPr>
          <w:rFonts w:ascii="Aptos" w:hAnsi="Aptos"/>
          <w:sz w:val="20"/>
        </w:rPr>
        <w:tab/>
        <w:t>Powierzchnia powłoki powinna być ciągła i jednorodna pod względem ziarnistości. Nie może ona wykazywać widocznych wad jak rysy, pęknięcia, pęcherze lub odstawanie powłoki od podłoża.</w:t>
      </w:r>
    </w:p>
    <w:p w14:paraId="713E8B84" w14:textId="77777777" w:rsidR="00740A99" w:rsidRPr="004B3EE5" w:rsidRDefault="00740A99" w:rsidP="00740A99">
      <w:pPr>
        <w:tabs>
          <w:tab w:val="left" w:pos="0"/>
        </w:tabs>
        <w:ind w:firstLine="709"/>
        <w:rPr>
          <w:rFonts w:ascii="Aptos" w:hAnsi="Aptos"/>
          <w:sz w:val="20"/>
        </w:rPr>
      </w:pPr>
      <w:r w:rsidRPr="004B3EE5">
        <w:rPr>
          <w:rFonts w:ascii="Aptos" w:hAnsi="Aptos"/>
          <w:sz w:val="20"/>
        </w:rPr>
        <w:t>Znaki i tablice powinny spełniać następujące wymagania podane w tablicy 1.</w:t>
      </w:r>
    </w:p>
    <w:p w14:paraId="713E8B85" w14:textId="77777777" w:rsidR="008274BF" w:rsidRPr="004B3EE5" w:rsidRDefault="008274BF" w:rsidP="00740A99">
      <w:pPr>
        <w:tabs>
          <w:tab w:val="left" w:pos="0"/>
        </w:tabs>
        <w:ind w:firstLine="709"/>
        <w:rPr>
          <w:rFonts w:ascii="Aptos" w:hAnsi="Aptos"/>
          <w:sz w:val="20"/>
        </w:rPr>
      </w:pPr>
    </w:p>
    <w:p w14:paraId="713E8B86" w14:textId="77777777" w:rsidR="00740A99" w:rsidRPr="004B3EE5" w:rsidRDefault="00740A99" w:rsidP="00740A99">
      <w:pPr>
        <w:spacing w:before="120" w:after="120"/>
        <w:rPr>
          <w:rFonts w:ascii="Aptos" w:hAnsi="Aptos"/>
          <w:sz w:val="20"/>
        </w:rPr>
      </w:pPr>
      <w:r w:rsidRPr="004B3EE5">
        <w:rPr>
          <w:rFonts w:ascii="Aptos" w:hAnsi="Aptos"/>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4B3EE5" w14:paraId="713E8B8C"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13E8B87" w14:textId="77777777" w:rsidR="00740A99" w:rsidRPr="004B3EE5" w:rsidRDefault="00740A99" w:rsidP="00B330B8">
            <w:pPr>
              <w:jc w:val="center"/>
              <w:rPr>
                <w:rFonts w:ascii="Aptos" w:hAnsi="Aptos"/>
                <w:bCs/>
                <w:sz w:val="20"/>
              </w:rPr>
            </w:pPr>
            <w:r w:rsidRPr="004B3EE5">
              <w:rPr>
                <w:rFonts w:ascii="Aptos" w:hAnsi="Aptos"/>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713E8B88" w14:textId="77777777" w:rsidR="00740A99" w:rsidRPr="004B3EE5" w:rsidRDefault="00740A99" w:rsidP="00B330B8">
            <w:pPr>
              <w:jc w:val="center"/>
              <w:rPr>
                <w:rFonts w:ascii="Aptos" w:hAnsi="Aptos"/>
                <w:bCs/>
                <w:sz w:val="20"/>
              </w:rPr>
            </w:pPr>
            <w:r w:rsidRPr="004B3EE5">
              <w:rPr>
                <w:rFonts w:ascii="Aptos" w:hAnsi="Aptos"/>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713E8B89" w14:textId="77777777" w:rsidR="00740A99" w:rsidRPr="004B3EE5" w:rsidRDefault="00740A99" w:rsidP="00B330B8">
            <w:pPr>
              <w:jc w:val="center"/>
              <w:rPr>
                <w:rFonts w:ascii="Aptos" w:hAnsi="Aptos"/>
                <w:bCs/>
                <w:sz w:val="20"/>
              </w:rPr>
            </w:pPr>
            <w:r w:rsidRPr="004B3EE5">
              <w:rPr>
                <w:rFonts w:ascii="Aptos" w:hAnsi="Aptos"/>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713E8B8A" w14:textId="77777777" w:rsidR="00740A99" w:rsidRPr="004B3EE5" w:rsidRDefault="00740A99" w:rsidP="00B330B8">
            <w:pPr>
              <w:ind w:left="-385" w:firstLine="385"/>
              <w:jc w:val="center"/>
              <w:rPr>
                <w:rFonts w:ascii="Aptos" w:hAnsi="Aptos"/>
                <w:bCs/>
                <w:sz w:val="20"/>
              </w:rPr>
            </w:pPr>
            <w:r w:rsidRPr="004B3EE5">
              <w:rPr>
                <w:rFonts w:ascii="Aptos" w:hAnsi="Aptos"/>
                <w:bCs/>
                <w:sz w:val="20"/>
              </w:rPr>
              <w:t>Klasa wg</w:t>
            </w:r>
          </w:p>
          <w:p w14:paraId="713E8B8B" w14:textId="77777777" w:rsidR="00740A99" w:rsidRPr="004B3EE5" w:rsidRDefault="00740A99" w:rsidP="0011422D">
            <w:pPr>
              <w:jc w:val="center"/>
              <w:rPr>
                <w:rFonts w:ascii="Aptos" w:hAnsi="Aptos"/>
                <w:bCs/>
                <w:sz w:val="20"/>
              </w:rPr>
            </w:pPr>
            <w:r w:rsidRPr="004B3EE5">
              <w:rPr>
                <w:rFonts w:ascii="Aptos" w:hAnsi="Aptos"/>
                <w:bCs/>
                <w:sz w:val="20"/>
              </w:rPr>
              <w:t>PN-EN 12899-1: 20</w:t>
            </w:r>
            <w:r w:rsidR="00042F95" w:rsidRPr="004B3EE5">
              <w:rPr>
                <w:rFonts w:ascii="Aptos" w:hAnsi="Aptos"/>
                <w:bCs/>
                <w:sz w:val="20"/>
              </w:rPr>
              <w:t>10</w:t>
            </w:r>
            <w:r w:rsidRPr="004B3EE5">
              <w:rPr>
                <w:rFonts w:ascii="Aptos" w:hAnsi="Aptos"/>
                <w:bCs/>
                <w:sz w:val="20"/>
              </w:rPr>
              <w:t xml:space="preserve"> [1]</w:t>
            </w:r>
          </w:p>
        </w:tc>
      </w:tr>
      <w:tr w:rsidR="00740A99" w:rsidRPr="004B3EE5" w14:paraId="713E8B91"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713E8B8D" w14:textId="77777777" w:rsidR="00740A99" w:rsidRPr="004B3EE5" w:rsidRDefault="00740A99" w:rsidP="00B330B8">
            <w:pPr>
              <w:jc w:val="left"/>
              <w:rPr>
                <w:rFonts w:ascii="Aptos" w:hAnsi="Aptos"/>
                <w:sz w:val="20"/>
              </w:rPr>
            </w:pPr>
            <w:r w:rsidRPr="004B3EE5">
              <w:rPr>
                <w:rFonts w:ascii="Aptos" w:hAnsi="Aptos"/>
                <w:sz w:val="20"/>
              </w:rPr>
              <w:t xml:space="preserve">Wytrzymałość na </w:t>
            </w:r>
            <w:proofErr w:type="spellStart"/>
            <w:r w:rsidRPr="004B3EE5">
              <w:rPr>
                <w:rFonts w:ascii="Aptos" w:hAnsi="Aptos"/>
                <w:sz w:val="20"/>
              </w:rPr>
              <w:t>obciąże</w:t>
            </w:r>
            <w:proofErr w:type="spellEnd"/>
            <w:r w:rsidR="0039049B" w:rsidRPr="004B3EE5">
              <w:rPr>
                <w:rFonts w:ascii="Aptos" w:hAnsi="Aptos"/>
                <w:sz w:val="20"/>
              </w:rPr>
              <w:t>-</w:t>
            </w:r>
            <w:r w:rsidRPr="004B3EE5">
              <w:rPr>
                <w:rFonts w:ascii="Aptos" w:hAnsi="Aptos"/>
                <w:sz w:val="20"/>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713E8B8E" w14:textId="77777777" w:rsidR="00740A99" w:rsidRPr="004B3EE5" w:rsidRDefault="00740A99" w:rsidP="00B330B8">
            <w:pPr>
              <w:jc w:val="center"/>
              <w:rPr>
                <w:rFonts w:ascii="Aptos" w:hAnsi="Aptos"/>
                <w:sz w:val="20"/>
                <w:lang w:val="en-US"/>
              </w:rPr>
            </w:pPr>
            <w:proofErr w:type="spellStart"/>
            <w:r w:rsidRPr="004B3EE5">
              <w:rPr>
                <w:rFonts w:ascii="Aptos" w:hAnsi="Aptos"/>
                <w:sz w:val="20"/>
                <w:lang w:val="en-US"/>
              </w:rPr>
              <w:t>kN</w:t>
            </w:r>
            <w:proofErr w:type="spellEnd"/>
            <w:r w:rsidRPr="004B3EE5">
              <w:rPr>
                <w:rFonts w:ascii="Aptos" w:hAnsi="Aptos"/>
                <w:sz w:val="20"/>
                <w:lang w:val="en-US"/>
              </w:rPr>
              <w:t xml:space="preserve"> m</w:t>
            </w:r>
            <w:r w:rsidRPr="004B3EE5">
              <w:rPr>
                <w:rFonts w:ascii="Aptos" w:hAnsi="Aptos"/>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13E8B8F"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B3"/>
            </w:r>
            <w:r w:rsidRPr="004B3EE5">
              <w:rPr>
                <w:rFonts w:ascii="Aptos" w:hAnsi="Aptos"/>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713E8B90" w14:textId="77777777" w:rsidR="00740A99" w:rsidRPr="004B3EE5" w:rsidRDefault="00740A99" w:rsidP="00B330B8">
            <w:pPr>
              <w:jc w:val="center"/>
              <w:rPr>
                <w:rFonts w:ascii="Aptos" w:hAnsi="Aptos"/>
                <w:sz w:val="20"/>
                <w:lang w:val="en-US"/>
              </w:rPr>
            </w:pPr>
            <w:r w:rsidRPr="004B3EE5">
              <w:rPr>
                <w:rFonts w:ascii="Aptos" w:hAnsi="Aptos"/>
                <w:sz w:val="20"/>
                <w:lang w:val="en-US"/>
              </w:rPr>
              <w:t>WL2</w:t>
            </w:r>
          </w:p>
        </w:tc>
      </w:tr>
      <w:tr w:rsidR="00740A99" w:rsidRPr="004B3EE5" w14:paraId="713E8B9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2" w14:textId="77777777" w:rsidR="00740A99" w:rsidRPr="004B3EE5" w:rsidRDefault="00740A99" w:rsidP="00B330B8">
            <w:pPr>
              <w:jc w:val="left"/>
              <w:rPr>
                <w:rFonts w:ascii="Aptos" w:hAnsi="Aptos"/>
                <w:sz w:val="20"/>
              </w:rPr>
            </w:pPr>
            <w:r w:rsidRPr="004B3EE5">
              <w:rPr>
                <w:rFonts w:ascii="Aptos" w:hAnsi="Aptos"/>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13E8B93" w14:textId="77777777" w:rsidR="00740A99" w:rsidRPr="004B3EE5" w:rsidRDefault="00740A99" w:rsidP="00B330B8">
            <w:pPr>
              <w:jc w:val="center"/>
              <w:rPr>
                <w:rFonts w:ascii="Aptos" w:hAnsi="Aptos"/>
                <w:sz w:val="20"/>
              </w:rPr>
            </w:pPr>
            <w:proofErr w:type="spellStart"/>
            <w:r w:rsidRPr="004B3EE5">
              <w:rPr>
                <w:rFonts w:ascii="Aptos" w:hAnsi="Aptos"/>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713E8B94" w14:textId="77777777" w:rsidR="00740A99" w:rsidRPr="004B3EE5" w:rsidRDefault="00740A99" w:rsidP="00B330B8">
            <w:pPr>
              <w:jc w:val="center"/>
              <w:rPr>
                <w:rFonts w:ascii="Aptos" w:hAnsi="Aptos"/>
                <w:sz w:val="20"/>
              </w:rPr>
            </w:pPr>
            <w:r w:rsidRPr="004B3EE5">
              <w:rPr>
                <w:rFonts w:ascii="Aptos" w:hAnsi="Aptos"/>
                <w:sz w:val="20"/>
                <w:lang w:val="en-US"/>
              </w:rPr>
              <w:sym w:font="Symbol" w:char="F0B3"/>
            </w:r>
            <w:r w:rsidRPr="004B3EE5">
              <w:rPr>
                <w:rFonts w:ascii="Aptos" w:hAnsi="Aptos"/>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13E8B95" w14:textId="77777777" w:rsidR="00740A99" w:rsidRPr="004B3EE5" w:rsidRDefault="00740A99" w:rsidP="00B330B8">
            <w:pPr>
              <w:jc w:val="center"/>
              <w:rPr>
                <w:rFonts w:ascii="Aptos" w:hAnsi="Aptos"/>
                <w:sz w:val="20"/>
              </w:rPr>
            </w:pPr>
            <w:r w:rsidRPr="004B3EE5">
              <w:rPr>
                <w:rFonts w:ascii="Aptos" w:hAnsi="Aptos"/>
                <w:sz w:val="20"/>
              </w:rPr>
              <w:t>PL2</w:t>
            </w:r>
          </w:p>
        </w:tc>
      </w:tr>
      <w:tr w:rsidR="00740A99" w:rsidRPr="004B3EE5" w14:paraId="713E8B9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7" w14:textId="77777777" w:rsidR="00740A99" w:rsidRPr="004B3EE5" w:rsidRDefault="00740A99" w:rsidP="00B330B8">
            <w:pPr>
              <w:jc w:val="left"/>
              <w:rPr>
                <w:rFonts w:ascii="Aptos" w:hAnsi="Aptos"/>
                <w:sz w:val="20"/>
              </w:rPr>
            </w:pPr>
            <w:r w:rsidRPr="004B3EE5">
              <w:rPr>
                <w:rFonts w:ascii="Aptos" w:hAnsi="Aptos"/>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713E8B98" w14:textId="77777777" w:rsidR="00740A99" w:rsidRPr="004B3EE5" w:rsidRDefault="00740A99" w:rsidP="00B330B8">
            <w:pPr>
              <w:jc w:val="center"/>
              <w:rPr>
                <w:rFonts w:ascii="Aptos" w:hAnsi="Aptos"/>
                <w:sz w:val="20"/>
                <w:lang w:val="en-US"/>
              </w:rPr>
            </w:pPr>
            <w:r w:rsidRPr="004B3EE5">
              <w:rPr>
                <w:rFonts w:ascii="Aptos" w:hAnsi="Aptos"/>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713E8B99"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A3"/>
            </w:r>
            <w:r w:rsidRPr="004B3EE5">
              <w:rPr>
                <w:rFonts w:ascii="Aptos" w:hAnsi="Aptos"/>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13E8B9A" w14:textId="77777777" w:rsidR="00740A99" w:rsidRPr="004B3EE5" w:rsidRDefault="00740A99" w:rsidP="00B330B8">
            <w:pPr>
              <w:jc w:val="center"/>
              <w:rPr>
                <w:rFonts w:ascii="Aptos" w:hAnsi="Aptos"/>
                <w:sz w:val="20"/>
                <w:lang w:val="en-US"/>
              </w:rPr>
            </w:pPr>
            <w:r w:rsidRPr="004B3EE5">
              <w:rPr>
                <w:rFonts w:ascii="Aptos" w:hAnsi="Aptos"/>
                <w:sz w:val="20"/>
                <w:lang w:val="en-US"/>
              </w:rPr>
              <w:t>TDB4</w:t>
            </w:r>
          </w:p>
        </w:tc>
      </w:tr>
      <w:tr w:rsidR="00740A99" w:rsidRPr="004B3EE5" w14:paraId="713E8BA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C" w14:textId="77777777" w:rsidR="00740A99" w:rsidRPr="004B3EE5" w:rsidRDefault="00740A99" w:rsidP="0039049B">
            <w:pPr>
              <w:jc w:val="left"/>
              <w:rPr>
                <w:rFonts w:ascii="Aptos" w:hAnsi="Aptos"/>
                <w:sz w:val="20"/>
              </w:rPr>
            </w:pPr>
            <w:r w:rsidRPr="004B3EE5">
              <w:rPr>
                <w:rFonts w:ascii="Aptos" w:hAnsi="Aptos"/>
                <w:sz w:val="20"/>
              </w:rPr>
              <w:t>Chwilowe odkształcenie skrętne</w:t>
            </w:r>
            <w:r w:rsidR="00D00047" w:rsidRPr="004B3EE5">
              <w:rPr>
                <w:rFonts w:ascii="Aptos" w:hAnsi="Aptos"/>
                <w:sz w:val="20"/>
              </w:rPr>
              <w:t>*</w:t>
            </w:r>
          </w:p>
        </w:tc>
        <w:tc>
          <w:tcPr>
            <w:tcW w:w="1275" w:type="dxa"/>
            <w:tcBorders>
              <w:top w:val="single" w:sz="6" w:space="0" w:color="auto"/>
              <w:left w:val="single" w:sz="6" w:space="0" w:color="auto"/>
              <w:bottom w:val="single" w:sz="6" w:space="0" w:color="auto"/>
              <w:right w:val="single" w:sz="6" w:space="0" w:color="auto"/>
            </w:tcBorders>
          </w:tcPr>
          <w:p w14:paraId="713E8B9D" w14:textId="77777777" w:rsidR="00740A99" w:rsidRPr="004B3EE5" w:rsidRDefault="00740A99" w:rsidP="0039049B">
            <w:pPr>
              <w:pStyle w:val="Numerowanie"/>
              <w:rPr>
                <w:rFonts w:ascii="Aptos" w:hAnsi="Aptos"/>
                <w:sz w:val="20"/>
                <w:vertAlign w:val="superscript"/>
                <w:lang w:val="pl-PL"/>
              </w:rPr>
            </w:pPr>
            <w:r w:rsidRPr="004B3EE5">
              <w:rPr>
                <w:rFonts w:ascii="Aptos" w:hAnsi="Aptos"/>
                <w:sz w:val="20"/>
                <w:lang w:val="pl-PL"/>
              </w:rPr>
              <w:t xml:space="preserve">stopień </w:t>
            </w:r>
            <w:r w:rsidRPr="004B3EE5">
              <w:rPr>
                <w:rFonts w:ascii="Aptos" w:hAnsi="Aptos"/>
                <w:sz w:val="20"/>
                <w:lang w:val="pl-PL"/>
              </w:rPr>
              <w:sym w:font="Symbol" w:char="F0D7"/>
            </w:r>
            <w:r w:rsidRPr="004B3EE5">
              <w:rPr>
                <w:rFonts w:ascii="Aptos" w:hAnsi="Aptos"/>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9E"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0,02</w:t>
            </w:r>
          </w:p>
          <w:p w14:paraId="713E8B9F"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0,11</w:t>
            </w:r>
          </w:p>
          <w:p w14:paraId="713E8BA0"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0,57</w:t>
            </w:r>
          </w:p>
          <w:p w14:paraId="713E8BA1" w14:textId="77777777" w:rsidR="00740A99" w:rsidRPr="004B3EE5" w:rsidRDefault="00740A99" w:rsidP="0039049B">
            <w:pPr>
              <w:jc w:val="center"/>
              <w:rPr>
                <w:rFonts w:ascii="Aptos" w:hAnsi="Aptos"/>
                <w:sz w:val="20"/>
              </w:rPr>
            </w:pPr>
            <w:r w:rsidRPr="004B3EE5">
              <w:rPr>
                <w:rFonts w:ascii="Aptos" w:hAnsi="Aptos"/>
                <w:sz w:val="20"/>
                <w:lang w:val="en-US"/>
              </w:rPr>
              <w:lastRenderedPageBreak/>
              <w:sym w:font="Symbol" w:char="F0A3"/>
            </w:r>
            <w:r w:rsidRPr="004B3EE5">
              <w:rPr>
                <w:rFonts w:ascii="Aptos" w:hAnsi="Aptos"/>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13E8BA2" w14:textId="77777777" w:rsidR="00740A99" w:rsidRPr="004B3EE5" w:rsidRDefault="00740A99" w:rsidP="0039049B">
            <w:pPr>
              <w:jc w:val="center"/>
              <w:rPr>
                <w:rFonts w:ascii="Aptos" w:hAnsi="Aptos"/>
                <w:sz w:val="20"/>
              </w:rPr>
            </w:pPr>
            <w:r w:rsidRPr="004B3EE5">
              <w:rPr>
                <w:rFonts w:ascii="Aptos" w:hAnsi="Aptos"/>
                <w:sz w:val="20"/>
              </w:rPr>
              <w:lastRenderedPageBreak/>
              <w:t>TDT1</w:t>
            </w:r>
          </w:p>
          <w:p w14:paraId="713E8BA3" w14:textId="77777777" w:rsidR="00740A99" w:rsidRPr="004B3EE5" w:rsidRDefault="00740A99" w:rsidP="0039049B">
            <w:pPr>
              <w:jc w:val="center"/>
              <w:rPr>
                <w:rFonts w:ascii="Aptos" w:hAnsi="Aptos"/>
                <w:sz w:val="20"/>
              </w:rPr>
            </w:pPr>
            <w:r w:rsidRPr="004B3EE5">
              <w:rPr>
                <w:rFonts w:ascii="Aptos" w:hAnsi="Aptos"/>
                <w:sz w:val="20"/>
              </w:rPr>
              <w:t>TDT3</w:t>
            </w:r>
          </w:p>
          <w:p w14:paraId="713E8BA4" w14:textId="77777777" w:rsidR="00740A99" w:rsidRPr="004B3EE5" w:rsidRDefault="00740A99" w:rsidP="0039049B">
            <w:pPr>
              <w:jc w:val="center"/>
              <w:rPr>
                <w:rFonts w:ascii="Aptos" w:hAnsi="Aptos"/>
                <w:sz w:val="20"/>
              </w:rPr>
            </w:pPr>
            <w:r w:rsidRPr="004B3EE5">
              <w:rPr>
                <w:rFonts w:ascii="Aptos" w:hAnsi="Aptos"/>
                <w:sz w:val="20"/>
              </w:rPr>
              <w:t>TDT5</w:t>
            </w:r>
          </w:p>
          <w:p w14:paraId="713E8BA5" w14:textId="77777777" w:rsidR="00740A99" w:rsidRPr="004B3EE5" w:rsidRDefault="00740A99" w:rsidP="0039049B">
            <w:pPr>
              <w:jc w:val="center"/>
              <w:rPr>
                <w:rFonts w:ascii="Aptos" w:hAnsi="Aptos"/>
                <w:sz w:val="20"/>
              </w:rPr>
            </w:pPr>
            <w:r w:rsidRPr="004B3EE5">
              <w:rPr>
                <w:rFonts w:ascii="Aptos" w:hAnsi="Aptos"/>
                <w:sz w:val="20"/>
              </w:rPr>
              <w:lastRenderedPageBreak/>
              <w:t>TDT6</w:t>
            </w:r>
          </w:p>
        </w:tc>
      </w:tr>
      <w:tr w:rsidR="00740A99" w:rsidRPr="004B3EE5" w14:paraId="713E8BA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7" w14:textId="77777777" w:rsidR="00740A99" w:rsidRPr="004B3EE5" w:rsidRDefault="00740A99" w:rsidP="00B330B8">
            <w:pPr>
              <w:jc w:val="left"/>
              <w:rPr>
                <w:rFonts w:ascii="Aptos" w:hAnsi="Aptos"/>
                <w:sz w:val="20"/>
              </w:rPr>
            </w:pPr>
            <w:r w:rsidRPr="004B3EE5">
              <w:rPr>
                <w:rFonts w:ascii="Aptos" w:hAnsi="Aptos"/>
                <w:sz w:val="20"/>
              </w:rPr>
              <w:lastRenderedPageBreak/>
              <w:t>Odkształcenie trwałe</w:t>
            </w:r>
          </w:p>
        </w:tc>
        <w:tc>
          <w:tcPr>
            <w:tcW w:w="1275" w:type="dxa"/>
            <w:tcBorders>
              <w:top w:val="single" w:sz="6" w:space="0" w:color="auto"/>
              <w:left w:val="single" w:sz="6" w:space="0" w:color="auto"/>
              <w:bottom w:val="single" w:sz="6" w:space="0" w:color="auto"/>
              <w:right w:val="single" w:sz="6" w:space="0" w:color="auto"/>
            </w:tcBorders>
          </w:tcPr>
          <w:p w14:paraId="713E8BA8" w14:textId="77777777" w:rsidR="00740A99" w:rsidRPr="004B3EE5" w:rsidRDefault="00740A99" w:rsidP="00B330B8">
            <w:pPr>
              <w:jc w:val="center"/>
              <w:rPr>
                <w:rFonts w:ascii="Aptos" w:hAnsi="Aptos"/>
                <w:sz w:val="20"/>
              </w:rPr>
            </w:pPr>
            <w:r w:rsidRPr="004B3EE5">
              <w:rPr>
                <w:rFonts w:ascii="Aptos" w:hAnsi="Aptos"/>
                <w:sz w:val="20"/>
              </w:rPr>
              <w:t xml:space="preserve">mm/m  lub stopień </w:t>
            </w:r>
            <w:r w:rsidRPr="004B3EE5">
              <w:rPr>
                <w:rFonts w:ascii="Aptos" w:hAnsi="Aptos"/>
                <w:sz w:val="20"/>
              </w:rPr>
              <w:sym w:font="Symbol" w:char="F0D7"/>
            </w:r>
            <w:r w:rsidRPr="004B3EE5">
              <w:rPr>
                <w:rFonts w:ascii="Aptos" w:hAnsi="Aptos"/>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A9" w14:textId="77777777" w:rsidR="00740A99" w:rsidRPr="004B3EE5" w:rsidRDefault="00740A99" w:rsidP="005E0815">
            <w:pPr>
              <w:jc w:val="left"/>
              <w:rPr>
                <w:rFonts w:ascii="Aptos" w:hAnsi="Aptos"/>
                <w:sz w:val="20"/>
              </w:rPr>
            </w:pPr>
            <w:r w:rsidRPr="004B3EE5">
              <w:rPr>
                <w:rFonts w:ascii="Aptos" w:hAnsi="Aptos"/>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13E8BAA" w14:textId="77777777" w:rsidR="00740A99" w:rsidRPr="004B3EE5" w:rsidRDefault="00740A99" w:rsidP="00B330B8">
            <w:pPr>
              <w:jc w:val="center"/>
              <w:rPr>
                <w:rFonts w:ascii="Aptos" w:hAnsi="Aptos"/>
                <w:sz w:val="20"/>
              </w:rPr>
            </w:pPr>
            <w:r w:rsidRPr="004B3EE5">
              <w:rPr>
                <w:rFonts w:ascii="Aptos" w:hAnsi="Aptos"/>
                <w:sz w:val="20"/>
              </w:rPr>
              <w:t>-</w:t>
            </w:r>
          </w:p>
        </w:tc>
      </w:tr>
      <w:tr w:rsidR="00740A99" w:rsidRPr="004B3EE5" w14:paraId="713E8BB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C" w14:textId="77777777" w:rsidR="00740A99" w:rsidRPr="004B3EE5" w:rsidRDefault="00740A99" w:rsidP="00B330B8">
            <w:pPr>
              <w:jc w:val="left"/>
              <w:rPr>
                <w:rFonts w:ascii="Aptos" w:hAnsi="Aptos"/>
                <w:sz w:val="20"/>
              </w:rPr>
            </w:pPr>
            <w:r w:rsidRPr="004B3EE5">
              <w:rPr>
                <w:rFonts w:ascii="Aptos" w:hAnsi="Aptos"/>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713E8BAD"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AE" w14:textId="77777777" w:rsidR="00740A99" w:rsidRPr="004B3EE5" w:rsidRDefault="00740A99" w:rsidP="00B330B8">
            <w:pPr>
              <w:jc w:val="left"/>
              <w:rPr>
                <w:rFonts w:ascii="Aptos" w:hAnsi="Aptos"/>
                <w:sz w:val="20"/>
              </w:rPr>
            </w:pPr>
            <w:r w:rsidRPr="004B3EE5">
              <w:rPr>
                <w:rFonts w:ascii="Aptos" w:hAnsi="Aptos"/>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13E8BAF" w14:textId="77777777" w:rsidR="00740A99" w:rsidRPr="004B3EE5" w:rsidRDefault="00740A99" w:rsidP="00B330B8">
            <w:pPr>
              <w:jc w:val="center"/>
              <w:rPr>
                <w:rFonts w:ascii="Aptos" w:hAnsi="Aptos"/>
                <w:sz w:val="20"/>
              </w:rPr>
            </w:pPr>
            <w:r w:rsidRPr="004B3EE5">
              <w:rPr>
                <w:rFonts w:ascii="Aptos" w:hAnsi="Aptos"/>
                <w:sz w:val="20"/>
              </w:rPr>
              <w:t>E2</w:t>
            </w:r>
          </w:p>
        </w:tc>
      </w:tr>
      <w:tr w:rsidR="00740A99" w:rsidRPr="004B3EE5" w14:paraId="713E8BB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1" w14:textId="77777777" w:rsidR="00740A99" w:rsidRPr="004B3EE5" w:rsidRDefault="00740A99" w:rsidP="00B330B8">
            <w:pPr>
              <w:jc w:val="left"/>
              <w:rPr>
                <w:rFonts w:ascii="Aptos" w:hAnsi="Aptos"/>
                <w:sz w:val="20"/>
              </w:rPr>
            </w:pPr>
            <w:r w:rsidRPr="004B3EE5">
              <w:rPr>
                <w:rFonts w:ascii="Aptos" w:hAnsi="Aptos"/>
                <w:sz w:val="20"/>
              </w:rPr>
              <w:t xml:space="preserve">Przewiercanie </w:t>
            </w:r>
            <w:r w:rsidR="00D00047" w:rsidRPr="004B3EE5">
              <w:rPr>
                <w:rFonts w:ascii="Aptos" w:hAnsi="Aptos"/>
                <w:sz w:val="20"/>
              </w:rPr>
              <w:t xml:space="preserve">tarczy i </w:t>
            </w:r>
            <w:r w:rsidRPr="004B3EE5">
              <w:rPr>
                <w:rFonts w:ascii="Aptos" w:hAnsi="Aptos"/>
                <w:sz w:val="20"/>
              </w:rPr>
              <w:t>lica znaku</w:t>
            </w:r>
          </w:p>
        </w:tc>
        <w:tc>
          <w:tcPr>
            <w:tcW w:w="1275" w:type="dxa"/>
            <w:tcBorders>
              <w:top w:val="single" w:sz="6" w:space="0" w:color="auto"/>
              <w:left w:val="single" w:sz="6" w:space="0" w:color="auto"/>
              <w:bottom w:val="single" w:sz="6" w:space="0" w:color="auto"/>
              <w:right w:val="single" w:sz="6" w:space="0" w:color="auto"/>
            </w:tcBorders>
          </w:tcPr>
          <w:p w14:paraId="713E8BB2"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3" w14:textId="77777777" w:rsidR="00740A99" w:rsidRPr="004B3EE5" w:rsidRDefault="00740A99" w:rsidP="00B330B8">
            <w:pPr>
              <w:jc w:val="left"/>
              <w:rPr>
                <w:rFonts w:ascii="Aptos" w:hAnsi="Aptos"/>
                <w:sz w:val="20"/>
              </w:rPr>
            </w:pPr>
            <w:r w:rsidRPr="004B3EE5">
              <w:rPr>
                <w:rFonts w:ascii="Aptos" w:hAnsi="Aptos"/>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713E8BB4" w14:textId="77777777" w:rsidR="00740A99" w:rsidRPr="004B3EE5" w:rsidRDefault="00740A99" w:rsidP="00B330B8">
            <w:pPr>
              <w:jc w:val="center"/>
              <w:rPr>
                <w:rFonts w:ascii="Aptos" w:hAnsi="Aptos"/>
                <w:sz w:val="20"/>
              </w:rPr>
            </w:pPr>
            <w:r w:rsidRPr="004B3EE5">
              <w:rPr>
                <w:rFonts w:ascii="Aptos" w:hAnsi="Aptos"/>
                <w:sz w:val="20"/>
              </w:rPr>
              <w:t>P3</w:t>
            </w:r>
          </w:p>
        </w:tc>
      </w:tr>
      <w:tr w:rsidR="0027729A" w:rsidRPr="004B3EE5" w14:paraId="713E8BB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6" w14:textId="77777777" w:rsidR="0027729A" w:rsidRPr="004B3EE5" w:rsidRDefault="0027729A" w:rsidP="0027729A">
            <w:pPr>
              <w:spacing w:before="40" w:after="40"/>
              <w:jc w:val="left"/>
              <w:rPr>
                <w:rFonts w:ascii="Aptos" w:hAnsi="Aptos"/>
                <w:sz w:val="20"/>
              </w:rPr>
            </w:pPr>
            <w:r w:rsidRPr="004B3EE5">
              <w:rPr>
                <w:rFonts w:ascii="Aptos" w:hAnsi="Aptos"/>
                <w:sz w:val="20"/>
              </w:rPr>
              <w:t xml:space="preserve">Odporność na uderzenie kuli o masie 450 g i promieniu kontaktu 50 mm, upuszczonej </w:t>
            </w:r>
          </w:p>
          <w:p w14:paraId="713E8BB7" w14:textId="77777777" w:rsidR="0027729A" w:rsidRPr="004B3EE5" w:rsidRDefault="0027729A" w:rsidP="00D06F7D">
            <w:pPr>
              <w:jc w:val="left"/>
              <w:rPr>
                <w:rFonts w:ascii="Aptos" w:hAnsi="Aptos"/>
                <w:sz w:val="20"/>
              </w:rPr>
            </w:pPr>
            <w:r w:rsidRPr="004B3EE5">
              <w:rPr>
                <w:rFonts w:ascii="Aptos" w:hAnsi="Aptos"/>
                <w:sz w:val="20"/>
              </w:rPr>
              <w:t xml:space="preserve">z wysokości 220 </w:t>
            </w:r>
            <w:r w:rsidR="00D06F7D" w:rsidRPr="004B3EE5">
              <w:rPr>
                <w:rFonts w:ascii="Aptos" w:hAnsi="Aptos"/>
                <w:sz w:val="20"/>
              </w:rPr>
              <w:t>mm</w:t>
            </w:r>
          </w:p>
        </w:tc>
        <w:tc>
          <w:tcPr>
            <w:tcW w:w="1275" w:type="dxa"/>
            <w:tcBorders>
              <w:top w:val="single" w:sz="6" w:space="0" w:color="auto"/>
              <w:left w:val="single" w:sz="6" w:space="0" w:color="auto"/>
              <w:bottom w:val="single" w:sz="6" w:space="0" w:color="auto"/>
              <w:right w:val="single" w:sz="6" w:space="0" w:color="auto"/>
            </w:tcBorders>
          </w:tcPr>
          <w:p w14:paraId="713E8BB8" w14:textId="77777777" w:rsidR="0027729A" w:rsidRPr="004B3EE5" w:rsidRDefault="00D00047" w:rsidP="00D00047">
            <w:pPr>
              <w:spacing w:before="40" w:after="40"/>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9" w14:textId="77777777" w:rsidR="0027729A" w:rsidRPr="004B3EE5" w:rsidRDefault="0027729A" w:rsidP="003A3D2F">
            <w:pPr>
              <w:spacing w:before="40"/>
              <w:jc w:val="left"/>
              <w:rPr>
                <w:rFonts w:ascii="Aptos" w:hAnsi="Aptos"/>
                <w:sz w:val="20"/>
              </w:rPr>
            </w:pPr>
            <w:r w:rsidRPr="004B3EE5">
              <w:rPr>
                <w:rFonts w:ascii="Aptos" w:hAnsi="Aptos"/>
                <w:sz w:val="20"/>
              </w:rPr>
              <w:t xml:space="preserve">Uderzenie nie powinno spowodować pęknięć lub </w:t>
            </w:r>
            <w:proofErr w:type="spellStart"/>
            <w:r w:rsidRPr="004B3EE5">
              <w:rPr>
                <w:rFonts w:ascii="Aptos" w:hAnsi="Aptos"/>
                <w:sz w:val="20"/>
              </w:rPr>
              <w:t>delaminacji</w:t>
            </w:r>
            <w:proofErr w:type="spellEnd"/>
            <w:r w:rsidRPr="004B3EE5">
              <w:rPr>
                <w:rFonts w:ascii="Aptos" w:hAnsi="Aptos"/>
                <w:sz w:val="20"/>
              </w:rPr>
              <w:t xml:space="preserve"> folii od pod</w:t>
            </w:r>
            <w:r w:rsidR="00D00047" w:rsidRPr="004B3EE5">
              <w:rPr>
                <w:rFonts w:ascii="Aptos" w:hAnsi="Aptos"/>
                <w:sz w:val="20"/>
              </w:rPr>
              <w:t>-</w:t>
            </w:r>
            <w:r w:rsidRPr="004B3EE5">
              <w:rPr>
                <w:rFonts w:ascii="Aptos" w:hAnsi="Aptos"/>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3E8BBA" w14:textId="77777777" w:rsidR="0027729A" w:rsidRPr="004B3EE5" w:rsidRDefault="0027729A" w:rsidP="00B330B8">
            <w:pPr>
              <w:jc w:val="center"/>
              <w:rPr>
                <w:rFonts w:ascii="Aptos" w:hAnsi="Aptos"/>
                <w:sz w:val="20"/>
              </w:rPr>
            </w:pPr>
          </w:p>
          <w:p w14:paraId="713E8BBB" w14:textId="77777777" w:rsidR="0027729A" w:rsidRPr="004B3EE5" w:rsidRDefault="0027729A" w:rsidP="00B330B8">
            <w:pPr>
              <w:jc w:val="center"/>
              <w:rPr>
                <w:rFonts w:ascii="Aptos" w:hAnsi="Aptos"/>
                <w:sz w:val="20"/>
              </w:rPr>
            </w:pPr>
          </w:p>
          <w:p w14:paraId="713E8BBC" w14:textId="77777777" w:rsidR="0027729A" w:rsidRPr="004B3EE5" w:rsidRDefault="0027729A" w:rsidP="00B330B8">
            <w:pPr>
              <w:jc w:val="center"/>
              <w:rPr>
                <w:rFonts w:ascii="Aptos" w:hAnsi="Aptos"/>
                <w:sz w:val="20"/>
              </w:rPr>
            </w:pPr>
            <w:r w:rsidRPr="004B3EE5">
              <w:rPr>
                <w:rFonts w:ascii="Aptos" w:hAnsi="Aptos"/>
                <w:sz w:val="20"/>
              </w:rPr>
              <w:t>spełnia</w:t>
            </w:r>
          </w:p>
        </w:tc>
      </w:tr>
      <w:tr w:rsidR="0027729A" w:rsidRPr="004B3EE5" w14:paraId="713E8BC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E" w14:textId="77777777" w:rsidR="0027729A" w:rsidRPr="004B3EE5" w:rsidRDefault="0027729A" w:rsidP="00B330B8">
            <w:pPr>
              <w:jc w:val="left"/>
              <w:rPr>
                <w:rFonts w:ascii="Aptos" w:hAnsi="Aptos"/>
                <w:sz w:val="20"/>
              </w:rPr>
            </w:pPr>
            <w:r w:rsidRPr="004B3EE5">
              <w:rPr>
                <w:rFonts w:ascii="Aptos" w:hAnsi="Aptos"/>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713E8BBF" w14:textId="77777777" w:rsidR="0027729A" w:rsidRPr="004B3EE5" w:rsidRDefault="00D00047" w:rsidP="00D00047">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C0" w14:textId="77777777" w:rsidR="0027729A" w:rsidRPr="004B3EE5" w:rsidRDefault="0027729A" w:rsidP="00CB2007">
            <w:pPr>
              <w:spacing w:before="40" w:after="40"/>
              <w:jc w:val="left"/>
              <w:rPr>
                <w:rFonts w:ascii="Aptos" w:hAnsi="Aptos"/>
                <w:sz w:val="20"/>
              </w:rPr>
            </w:pPr>
            <w:r w:rsidRPr="004B3EE5">
              <w:rPr>
                <w:rFonts w:ascii="Aptos" w:hAnsi="Aptos"/>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4B3EE5">
              <w:rPr>
                <w:rFonts w:ascii="Aptos" w:hAnsi="Aptos"/>
                <w:sz w:val="20"/>
              </w:rPr>
              <w:sym w:font="Symbol" w:char="0061"/>
            </w:r>
            <w:r w:rsidRPr="004B3EE5">
              <w:rPr>
                <w:rFonts w:ascii="Aptos" w:hAnsi="Aptos"/>
                <w:sz w:val="20"/>
              </w:rPr>
              <w:t xml:space="preserve"> = 20’ dla kątów oświetlenia </w:t>
            </w:r>
            <w:r w:rsidRPr="004B3EE5">
              <w:rPr>
                <w:rFonts w:ascii="Aptos" w:hAnsi="Aptos"/>
                <w:sz w:val="20"/>
              </w:rPr>
              <w:sym w:font="Symbol" w:char="0062"/>
            </w:r>
            <w:r w:rsidRPr="004B3EE5">
              <w:rPr>
                <w:rFonts w:ascii="Aptos" w:hAnsi="Aptos"/>
                <w:sz w:val="20"/>
                <w:vertAlign w:val="subscript"/>
              </w:rPr>
              <w:t>1</w:t>
            </w:r>
            <w:r w:rsidRPr="004B3EE5">
              <w:rPr>
                <w:rFonts w:ascii="Aptos" w:hAnsi="Aptos"/>
                <w:sz w:val="20"/>
              </w:rPr>
              <w:t xml:space="preserve"> = 5</w:t>
            </w:r>
            <w:r w:rsidRPr="004B3EE5">
              <w:rPr>
                <w:rFonts w:ascii="Aptos" w:hAnsi="Aptos"/>
                <w:sz w:val="20"/>
                <w:vertAlign w:val="superscript"/>
              </w:rPr>
              <w:t>o</w:t>
            </w:r>
            <w:r w:rsidRPr="004B3EE5">
              <w:rPr>
                <w:rFonts w:ascii="Aptos" w:hAnsi="Aptos"/>
                <w:sz w:val="20"/>
              </w:rPr>
              <w:t xml:space="preserve"> i 30</w:t>
            </w:r>
            <w:r w:rsidRPr="004B3EE5">
              <w:rPr>
                <w:rFonts w:ascii="Aptos" w:hAnsi="Aptos"/>
                <w:sz w:val="20"/>
                <w:vertAlign w:val="superscript"/>
              </w:rPr>
              <w:t>o</w:t>
            </w:r>
            <w:r w:rsidRPr="004B3EE5">
              <w:rPr>
                <w:rFonts w:ascii="Aptos" w:hAnsi="Aptos"/>
                <w:sz w:val="20"/>
              </w:rPr>
              <w:t xml:space="preserve"> oraz </w:t>
            </w:r>
            <w:r w:rsidRPr="004B3EE5">
              <w:rPr>
                <w:rFonts w:ascii="Aptos" w:hAnsi="Aptos"/>
                <w:sz w:val="20"/>
              </w:rPr>
              <w:sym w:font="Symbol" w:char="0062"/>
            </w:r>
            <w:r w:rsidRPr="004B3EE5">
              <w:rPr>
                <w:rFonts w:ascii="Aptos" w:hAnsi="Aptos"/>
                <w:sz w:val="20"/>
                <w:vertAlign w:val="subscript"/>
              </w:rPr>
              <w:t>2</w:t>
            </w:r>
            <w:r w:rsidRPr="004B3EE5">
              <w:rPr>
                <w:rFonts w:ascii="Aptos" w:hAnsi="Aptos"/>
                <w:sz w:val="20"/>
              </w:rPr>
              <w:t xml:space="preserve"> = 0</w:t>
            </w:r>
            <w:r w:rsidRPr="004B3EE5">
              <w:rPr>
                <w:rFonts w:ascii="Aptos" w:hAnsi="Aptos"/>
                <w:sz w:val="20"/>
                <w:vertAlign w:val="superscript"/>
              </w:rPr>
              <w:t xml:space="preserve">o </w:t>
            </w:r>
            <w:r w:rsidRPr="004B3EE5">
              <w:rPr>
                <w:rFonts w:ascii="Aptos" w:hAnsi="Aptos"/>
                <w:sz w:val="20"/>
              </w:rPr>
              <w:t>, powinien być nie</w:t>
            </w:r>
            <w:r w:rsidR="00CB2007" w:rsidRPr="004B3EE5">
              <w:rPr>
                <w:rFonts w:ascii="Aptos" w:hAnsi="Aptos"/>
                <w:sz w:val="20"/>
              </w:rPr>
              <w:t xml:space="preserve"> </w:t>
            </w:r>
            <w:r w:rsidRPr="004B3EE5">
              <w:rPr>
                <w:rFonts w:ascii="Aptos" w:hAnsi="Aptos"/>
                <w:sz w:val="20"/>
              </w:rPr>
              <w:t>mniej</w:t>
            </w:r>
            <w:r w:rsidR="00D00047" w:rsidRPr="004B3EE5">
              <w:rPr>
                <w:rFonts w:ascii="Aptos" w:hAnsi="Aptos"/>
                <w:sz w:val="20"/>
              </w:rPr>
              <w:t>-</w:t>
            </w:r>
            <w:proofErr w:type="spellStart"/>
            <w:r w:rsidRPr="004B3EE5">
              <w:rPr>
                <w:rFonts w:ascii="Aptos" w:hAnsi="Aptos"/>
                <w:sz w:val="20"/>
              </w:rPr>
              <w:t>szy</w:t>
            </w:r>
            <w:proofErr w:type="spellEnd"/>
            <w:r w:rsidRPr="004B3EE5">
              <w:rPr>
                <w:rFonts w:ascii="Aptos" w:hAnsi="Aptos"/>
                <w:sz w:val="20"/>
              </w:rPr>
              <w:t xml:space="preserve"> niż 80 % wartości podanych odpowiednio w </w:t>
            </w:r>
            <w:r w:rsidR="00D00047" w:rsidRPr="004B3EE5">
              <w:rPr>
                <w:rFonts w:ascii="Aptos" w:hAnsi="Aptos"/>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713E8BC1" w14:textId="77777777" w:rsidR="0027729A" w:rsidRPr="004B3EE5" w:rsidRDefault="0027729A" w:rsidP="00B330B8">
            <w:pPr>
              <w:jc w:val="center"/>
              <w:rPr>
                <w:rFonts w:ascii="Aptos" w:hAnsi="Aptos"/>
                <w:sz w:val="20"/>
              </w:rPr>
            </w:pPr>
          </w:p>
          <w:p w14:paraId="713E8BC2" w14:textId="77777777" w:rsidR="00D00047" w:rsidRPr="004B3EE5" w:rsidRDefault="00D00047" w:rsidP="00B330B8">
            <w:pPr>
              <w:jc w:val="center"/>
              <w:rPr>
                <w:rFonts w:ascii="Aptos" w:hAnsi="Aptos"/>
                <w:sz w:val="20"/>
              </w:rPr>
            </w:pPr>
          </w:p>
          <w:p w14:paraId="713E8BC3" w14:textId="77777777" w:rsidR="00D00047" w:rsidRPr="004B3EE5" w:rsidRDefault="00D00047" w:rsidP="00B330B8">
            <w:pPr>
              <w:jc w:val="center"/>
              <w:rPr>
                <w:rFonts w:ascii="Aptos" w:hAnsi="Aptos"/>
                <w:sz w:val="20"/>
              </w:rPr>
            </w:pPr>
          </w:p>
          <w:p w14:paraId="713E8BC4" w14:textId="77777777" w:rsidR="00D00047" w:rsidRPr="004B3EE5" w:rsidRDefault="00D00047" w:rsidP="00B330B8">
            <w:pPr>
              <w:jc w:val="center"/>
              <w:rPr>
                <w:rFonts w:ascii="Aptos" w:hAnsi="Aptos"/>
                <w:sz w:val="20"/>
              </w:rPr>
            </w:pPr>
            <w:r w:rsidRPr="004B3EE5">
              <w:rPr>
                <w:rFonts w:ascii="Aptos" w:hAnsi="Aptos"/>
                <w:sz w:val="20"/>
              </w:rPr>
              <w:t>spełnia</w:t>
            </w:r>
          </w:p>
        </w:tc>
      </w:tr>
      <w:tr w:rsidR="00740A99" w:rsidRPr="004B3EE5" w14:paraId="713E8BC7"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13E8BC6" w14:textId="77777777" w:rsidR="00740A99" w:rsidRPr="004B3EE5" w:rsidRDefault="00740A99" w:rsidP="00CB0DBC">
            <w:pPr>
              <w:ind w:left="132" w:hanging="132"/>
              <w:rPr>
                <w:rFonts w:ascii="Aptos" w:hAnsi="Aptos"/>
                <w:sz w:val="20"/>
              </w:rPr>
            </w:pPr>
            <w:r w:rsidRPr="004B3EE5">
              <w:rPr>
                <w:rFonts w:ascii="Aptos" w:hAnsi="Aptos"/>
                <w:sz w:val="20"/>
              </w:rPr>
              <w:t>*</w:t>
            </w:r>
            <w:r w:rsidR="00CB0DBC" w:rsidRPr="004B3EE5">
              <w:rPr>
                <w:rFonts w:ascii="Aptos" w:hAnsi="Aptos"/>
                <w:sz w:val="20"/>
              </w:rPr>
              <w:tab/>
            </w:r>
            <w:r w:rsidR="00D00047" w:rsidRPr="004B3EE5">
              <w:rPr>
                <w:rFonts w:ascii="Aptos" w:hAnsi="Aptos"/>
                <w:sz w:val="20"/>
              </w:rPr>
              <w:t xml:space="preserve">klasę TDT1 stosuje się dla tablic na konstrukcjach bramowych, </w:t>
            </w:r>
            <w:r w:rsidRPr="004B3EE5">
              <w:rPr>
                <w:rFonts w:ascii="Aptos" w:hAnsi="Aptos"/>
                <w:sz w:val="20"/>
              </w:rPr>
              <w:t>klasę TDT3 dla tablic na 2 lub więcej podporach, klasę TDT 5 dla tablic na jednej podporze, , klasę TDT6 dla tablic na konstrukcjach wysięgnikowych</w:t>
            </w:r>
          </w:p>
        </w:tc>
      </w:tr>
    </w:tbl>
    <w:p w14:paraId="713E8BC8" w14:textId="77777777" w:rsidR="003D7200" w:rsidRPr="004B3EE5" w:rsidRDefault="00E918A2" w:rsidP="005E0815">
      <w:pPr>
        <w:spacing w:before="120"/>
        <w:ind w:firstLine="709"/>
        <w:rPr>
          <w:rFonts w:ascii="Aptos" w:hAnsi="Aptos"/>
          <w:sz w:val="20"/>
        </w:rPr>
      </w:pPr>
      <w:r w:rsidRPr="004B3EE5">
        <w:rPr>
          <w:rFonts w:ascii="Aptos" w:hAnsi="Aptos"/>
          <w:sz w:val="20"/>
        </w:rPr>
        <w:t xml:space="preserve">W przypadku strefy wiatrowej I przeważającej na obszarze kraju do obliczeń konstrukcyjnych </w:t>
      </w:r>
      <w:r w:rsidR="00D9502B" w:rsidRPr="004B3EE5">
        <w:rPr>
          <w:rFonts w:ascii="Aptos" w:hAnsi="Aptos"/>
          <w:sz w:val="20"/>
        </w:rPr>
        <w:t xml:space="preserve">należy </w:t>
      </w:r>
      <w:r w:rsidRPr="004B3EE5">
        <w:rPr>
          <w:rFonts w:ascii="Aptos" w:hAnsi="Aptos"/>
          <w:sz w:val="20"/>
        </w:rPr>
        <w:t xml:space="preserve">przyjmować klasę wytrzymałości na obciążenie siłą naporu wiatru WL2 wg </w:t>
      </w:r>
      <w:r w:rsidR="00307CF6" w:rsidRPr="004B3EE5">
        <w:rPr>
          <w:rFonts w:ascii="Aptos" w:hAnsi="Aptos"/>
          <w:sz w:val="20"/>
        </w:rPr>
        <w:t>[1]</w:t>
      </w:r>
      <w:r w:rsidRPr="004B3EE5">
        <w:rPr>
          <w:rFonts w:ascii="Aptos" w:hAnsi="Aptos"/>
          <w:sz w:val="20"/>
        </w:rPr>
        <w:t xml:space="preserve">, co odpowiada obciążeniu </w:t>
      </w:r>
      <w:r w:rsidR="003D7200" w:rsidRPr="004B3EE5">
        <w:rPr>
          <w:rFonts w:ascii="Aptos" w:hAnsi="Aptos"/>
          <w:sz w:val="20"/>
        </w:rPr>
        <w:t xml:space="preserve">siłą naporu wiatru </w:t>
      </w:r>
      <w:r w:rsidRPr="004B3EE5">
        <w:rPr>
          <w:rFonts w:ascii="Aptos" w:hAnsi="Aptos"/>
          <w:sz w:val="20"/>
          <w:lang w:val="en-US"/>
        </w:rPr>
        <w:sym w:font="Symbol" w:char="00B3"/>
      </w:r>
      <w:r w:rsidRPr="004B3EE5">
        <w:rPr>
          <w:rFonts w:ascii="Aptos" w:hAnsi="Aptos"/>
          <w:sz w:val="20"/>
        </w:rPr>
        <w:t xml:space="preserve"> 0,60 </w:t>
      </w:r>
      <w:proofErr w:type="spellStart"/>
      <w:r w:rsidRPr="004B3EE5">
        <w:rPr>
          <w:rFonts w:ascii="Aptos" w:hAnsi="Aptos"/>
          <w:sz w:val="20"/>
        </w:rPr>
        <w:t>kN</w:t>
      </w:r>
      <w:proofErr w:type="spellEnd"/>
      <w:r w:rsidRPr="004B3EE5">
        <w:rPr>
          <w:rFonts w:ascii="Aptos" w:hAnsi="Aptos"/>
          <w:sz w:val="20"/>
        </w:rPr>
        <w:t xml:space="preserve"> m</w:t>
      </w:r>
      <w:r w:rsidRPr="004B3EE5">
        <w:rPr>
          <w:rFonts w:ascii="Aptos" w:hAnsi="Aptos"/>
          <w:sz w:val="20"/>
          <w:vertAlign w:val="superscript"/>
        </w:rPr>
        <w:t xml:space="preserve">-2 </w:t>
      </w:r>
      <w:r w:rsidR="003D7200" w:rsidRPr="004B3EE5">
        <w:rPr>
          <w:rFonts w:ascii="Aptos" w:hAnsi="Aptos"/>
          <w:sz w:val="20"/>
        </w:rPr>
        <w:t xml:space="preserve">. Do badań laboratoryjnych ugięcia znaku </w:t>
      </w:r>
      <w:r w:rsidR="00D9502B" w:rsidRPr="004B3EE5">
        <w:rPr>
          <w:rFonts w:ascii="Aptos" w:hAnsi="Aptos"/>
          <w:sz w:val="20"/>
        </w:rPr>
        <w:t xml:space="preserve">zaleca się </w:t>
      </w:r>
      <w:r w:rsidR="003D7200" w:rsidRPr="004B3EE5">
        <w:rPr>
          <w:rFonts w:ascii="Aptos" w:hAnsi="Aptos"/>
          <w:sz w:val="20"/>
        </w:rPr>
        <w:t>przyjmować odpowiadające tej klasie po uwzględnieniu współczynników korygujących, obciążenie 68 kg/m</w:t>
      </w:r>
      <w:r w:rsidR="003D7200" w:rsidRPr="004B3EE5">
        <w:rPr>
          <w:rFonts w:ascii="Aptos" w:hAnsi="Aptos"/>
          <w:sz w:val="20"/>
          <w:vertAlign w:val="superscript"/>
        </w:rPr>
        <w:t>2</w:t>
      </w:r>
      <w:r w:rsidR="003D7200" w:rsidRPr="004B3EE5">
        <w:rPr>
          <w:rFonts w:ascii="Aptos" w:hAnsi="Aptos"/>
          <w:sz w:val="20"/>
        </w:rPr>
        <w:t>. Jako wymaganie przyjęto, że chwilowe odkształcenie zginające, zarówno znak, jak i samą tarczę znaku nie może być większe niż 25 mm/m (klasa TDB4).</w:t>
      </w:r>
    </w:p>
    <w:p w14:paraId="713E8BC9" w14:textId="77777777" w:rsidR="00740A99" w:rsidRPr="004B3EE5" w:rsidRDefault="00740A99" w:rsidP="00740A99">
      <w:pPr>
        <w:spacing w:before="120" w:after="120"/>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w:t>
      </w:r>
      <w:r w:rsidR="003D7200" w:rsidRPr="004B3EE5">
        <w:rPr>
          <w:rFonts w:ascii="Aptos" w:hAnsi="Aptos"/>
          <w:b/>
          <w:sz w:val="20"/>
        </w:rPr>
        <w:t>2</w:t>
      </w:r>
      <w:r w:rsidRPr="004B3EE5">
        <w:rPr>
          <w:rFonts w:ascii="Aptos" w:hAnsi="Aptos"/>
          <w:b/>
          <w:sz w:val="20"/>
        </w:rPr>
        <w:t xml:space="preserve">. </w:t>
      </w:r>
      <w:r w:rsidRPr="004B3EE5">
        <w:rPr>
          <w:rFonts w:ascii="Aptos" w:hAnsi="Aptos"/>
          <w:sz w:val="20"/>
        </w:rPr>
        <w:t>Warunki wykonania tarczy znaku</w:t>
      </w:r>
    </w:p>
    <w:p w14:paraId="713E8BCA" w14:textId="77777777" w:rsidR="00740A99" w:rsidRPr="004B3EE5" w:rsidRDefault="00740A99" w:rsidP="00740A99">
      <w:pPr>
        <w:ind w:firstLine="709"/>
        <w:rPr>
          <w:rFonts w:ascii="Aptos" w:hAnsi="Aptos"/>
          <w:sz w:val="20"/>
        </w:rPr>
      </w:pPr>
      <w:r w:rsidRPr="004B3EE5">
        <w:rPr>
          <w:rFonts w:ascii="Aptos" w:hAnsi="Aptos"/>
          <w:sz w:val="20"/>
        </w:rPr>
        <w:t>Tarcze znaków powinny spełniać także następujące wymagania:</w:t>
      </w:r>
    </w:p>
    <w:p w14:paraId="713E8BCB"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włącznie z narożnikami lub przez zamocowanie odpowiedniego profilu na całym obwodzie znaku, </w:t>
      </w:r>
    </w:p>
    <w:p w14:paraId="713E8BCC"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powierzchnia czołowa tarczy znaku powinna być równa – bez wgięć, pofałdowań i</w:t>
      </w:r>
      <w:r w:rsidR="00BA2B2C" w:rsidRPr="004B3EE5">
        <w:rPr>
          <w:rFonts w:ascii="Aptos" w:hAnsi="Aptos"/>
          <w:sz w:val="20"/>
        </w:rPr>
        <w:t> </w:t>
      </w:r>
      <w:r w:rsidRPr="004B3EE5">
        <w:rPr>
          <w:rFonts w:ascii="Aptos" w:hAnsi="Aptos"/>
          <w:sz w:val="20"/>
        </w:rPr>
        <w:t>otworów montażowych. Dopuszczalna nierówność wynosi 1 mm/m,</w:t>
      </w:r>
    </w:p>
    <w:p w14:paraId="713E8BCD"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lastRenderedPageBreak/>
        <w:t xml:space="preserve">podwójna gięta krawędź </w:t>
      </w:r>
      <w:r w:rsidR="001F0642" w:rsidRPr="004B3EE5">
        <w:rPr>
          <w:rFonts w:ascii="Aptos" w:hAnsi="Aptos"/>
          <w:sz w:val="20"/>
        </w:rPr>
        <w:t>i/</w:t>
      </w:r>
      <w:r w:rsidRPr="004B3EE5">
        <w:rPr>
          <w:rFonts w:ascii="Aptos" w:hAnsi="Aptos"/>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4B3EE5">
        <w:rPr>
          <w:rFonts w:ascii="Aptos" w:hAnsi="Aptos"/>
          <w:sz w:val="20"/>
        </w:rPr>
        <w:t>do konstrukcji wsporczej,</w:t>
      </w:r>
    </w:p>
    <w:p w14:paraId="713E8BCE" w14:textId="77777777" w:rsidR="003775DF"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4B3EE5">
        <w:rPr>
          <w:rFonts w:ascii="Aptos" w:hAnsi="Aptos"/>
          <w:sz w:val="20"/>
        </w:rPr>
        <w:t xml:space="preserve">zbliżonym do </w:t>
      </w:r>
      <w:r w:rsidRPr="004B3EE5">
        <w:rPr>
          <w:rFonts w:ascii="Aptos" w:hAnsi="Aptos"/>
          <w:sz w:val="20"/>
        </w:rPr>
        <w:t>RAL 7037</w:t>
      </w:r>
      <w:r w:rsidR="00BA2B2C"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6</w:t>
      </w:r>
      <w:r w:rsidR="00BA2B2C" w:rsidRPr="004B3EE5">
        <w:rPr>
          <w:rFonts w:ascii="Aptos" w:hAnsi="Aptos"/>
          <w:sz w:val="20"/>
        </w:rPr>
        <w:t>]</w:t>
      </w:r>
      <w:r w:rsidRPr="004B3EE5">
        <w:rPr>
          <w:rFonts w:ascii="Aptos" w:hAnsi="Aptos"/>
          <w:sz w:val="20"/>
        </w:rPr>
        <w:t xml:space="preserve">; badania </w:t>
      </w:r>
      <w:r w:rsidR="00B425E4" w:rsidRPr="004B3EE5">
        <w:rPr>
          <w:rFonts w:ascii="Aptos" w:hAnsi="Aptos"/>
          <w:sz w:val="20"/>
        </w:rPr>
        <w:t xml:space="preserve">w zakresie odporności na działanie mgły solnej oraz wody </w:t>
      </w:r>
      <w:r w:rsidRPr="004B3EE5">
        <w:rPr>
          <w:rFonts w:ascii="Aptos" w:hAnsi="Aptos"/>
          <w:sz w:val="20"/>
        </w:rPr>
        <w:t>należy wykonywać zgodnie z PN-</w:t>
      </w:r>
      <w:r w:rsidR="008717CE" w:rsidRPr="004B3EE5">
        <w:rPr>
          <w:rFonts w:ascii="Aptos" w:hAnsi="Aptos"/>
          <w:sz w:val="20"/>
        </w:rPr>
        <w:t>ISO 7253</w:t>
      </w:r>
      <w:r w:rsidR="00B425E4" w:rsidRPr="004B3EE5">
        <w:rPr>
          <w:rFonts w:ascii="Aptos" w:hAnsi="Aptos"/>
          <w:sz w:val="20"/>
        </w:rPr>
        <w:t>:</w:t>
      </w:r>
      <w:r w:rsidR="008717CE" w:rsidRPr="004B3EE5">
        <w:rPr>
          <w:rFonts w:ascii="Aptos" w:hAnsi="Aptos"/>
          <w:sz w:val="20"/>
        </w:rPr>
        <w:t>2000</w:t>
      </w:r>
      <w:r w:rsidRPr="004B3EE5">
        <w:rPr>
          <w:rFonts w:ascii="Aptos" w:hAnsi="Aptos"/>
          <w:sz w:val="20"/>
        </w:rPr>
        <w:t xml:space="preserve"> [</w:t>
      </w:r>
      <w:r w:rsidR="00B425E4" w:rsidRPr="004B3EE5">
        <w:rPr>
          <w:rFonts w:ascii="Aptos" w:hAnsi="Aptos"/>
          <w:sz w:val="20"/>
        </w:rPr>
        <w:t>11</w:t>
      </w:r>
      <w:r w:rsidRPr="004B3EE5">
        <w:rPr>
          <w:rFonts w:ascii="Aptos" w:hAnsi="Aptos"/>
          <w:sz w:val="20"/>
        </w:rPr>
        <w:t>]</w:t>
      </w:r>
      <w:r w:rsidR="003775DF" w:rsidRPr="004B3EE5">
        <w:rPr>
          <w:rFonts w:ascii="Aptos" w:hAnsi="Aptos"/>
          <w:sz w:val="20"/>
        </w:rPr>
        <w:t>,</w:t>
      </w:r>
    </w:p>
    <w:p w14:paraId="713E8BCF" w14:textId="77777777" w:rsidR="00740A99" w:rsidRPr="004B3EE5" w:rsidRDefault="003775DF" w:rsidP="0085737C">
      <w:pPr>
        <w:numPr>
          <w:ilvl w:val="0"/>
          <w:numId w:val="4"/>
        </w:numPr>
        <w:tabs>
          <w:tab w:val="left" w:pos="0"/>
        </w:tabs>
        <w:rPr>
          <w:rFonts w:ascii="Aptos" w:hAnsi="Aptos"/>
          <w:sz w:val="20"/>
        </w:rPr>
      </w:pPr>
      <w:r w:rsidRPr="004B3EE5">
        <w:rPr>
          <w:rFonts w:ascii="Aptos" w:hAnsi="Aptos"/>
          <w:sz w:val="20"/>
        </w:rPr>
        <w:t xml:space="preserve">odwrotną stronę </w:t>
      </w:r>
      <w:r w:rsidR="00247440" w:rsidRPr="004B3EE5">
        <w:rPr>
          <w:rFonts w:ascii="Aptos" w:hAnsi="Aptos"/>
          <w:sz w:val="20"/>
        </w:rPr>
        <w:t xml:space="preserve">tarczy, </w:t>
      </w:r>
      <w:r w:rsidRPr="004B3EE5">
        <w:rPr>
          <w:rFonts w:ascii="Aptos" w:hAnsi="Aptos"/>
          <w:sz w:val="20"/>
        </w:rPr>
        <w:t>jeżeli jest wykorzystywana do</w:t>
      </w:r>
      <w:r w:rsidR="00247440" w:rsidRPr="004B3EE5">
        <w:rPr>
          <w:rFonts w:ascii="Aptos" w:hAnsi="Aptos"/>
          <w:sz w:val="20"/>
        </w:rPr>
        <w:t xml:space="preserve"> </w:t>
      </w:r>
      <w:r w:rsidRPr="004B3EE5">
        <w:rPr>
          <w:rFonts w:ascii="Aptos" w:hAnsi="Aptos"/>
          <w:sz w:val="20"/>
        </w:rPr>
        <w:t>umieszczenia znaku dla</w:t>
      </w:r>
      <w:r w:rsidR="007A6EE1" w:rsidRPr="004B3EE5">
        <w:rPr>
          <w:rFonts w:ascii="Aptos" w:hAnsi="Aptos"/>
          <w:sz w:val="20"/>
        </w:rPr>
        <w:t> </w:t>
      </w:r>
      <w:r w:rsidRPr="004B3EE5">
        <w:rPr>
          <w:rFonts w:ascii="Aptos" w:hAnsi="Aptos"/>
          <w:sz w:val="20"/>
        </w:rPr>
        <w:t xml:space="preserve">jadących z przeciwnego kierunku, </w:t>
      </w:r>
      <w:r w:rsidR="00247440" w:rsidRPr="004B3EE5">
        <w:rPr>
          <w:rFonts w:ascii="Aptos" w:hAnsi="Aptos"/>
          <w:sz w:val="20"/>
        </w:rPr>
        <w:t xml:space="preserve">także </w:t>
      </w:r>
      <w:r w:rsidRPr="004B3EE5">
        <w:rPr>
          <w:rFonts w:ascii="Aptos" w:hAnsi="Aptos"/>
          <w:sz w:val="20"/>
        </w:rPr>
        <w:t>należy zabezpieczyć powłoką lakierniczą w kolorze szarym zbliżonym do RAL 7037</w:t>
      </w:r>
      <w:r w:rsidR="00740A99" w:rsidRPr="004B3EE5">
        <w:rPr>
          <w:rFonts w:ascii="Aptos" w:hAnsi="Aptos"/>
          <w:sz w:val="20"/>
        </w:rPr>
        <w:t>.</w:t>
      </w:r>
    </w:p>
    <w:p w14:paraId="713E8BD0" w14:textId="77777777" w:rsidR="00740A99" w:rsidRPr="004B3EE5" w:rsidRDefault="00740A99" w:rsidP="00740A99">
      <w:pPr>
        <w:ind w:firstLine="709"/>
        <w:rPr>
          <w:rFonts w:ascii="Aptos" w:hAnsi="Aptos"/>
          <w:sz w:val="20"/>
        </w:rPr>
      </w:pPr>
      <w:r w:rsidRPr="004B3EE5">
        <w:rPr>
          <w:rFonts w:ascii="Aptos" w:hAnsi="Aptos"/>
          <w:sz w:val="20"/>
        </w:rPr>
        <w:t xml:space="preserve">Tarcze znaków i tablic o powierzchni &gt; </w:t>
      </w:r>
      <w:smartTag w:uri="urn:schemas-microsoft-com:office:smarttags" w:element="metricconverter">
        <w:smartTagPr>
          <w:attr w:name="ProductID" w:val="1 m2"/>
        </w:smartTagPr>
        <w:r w:rsidRPr="004B3EE5">
          <w:rPr>
            <w:rFonts w:ascii="Aptos" w:hAnsi="Aptos"/>
            <w:sz w:val="20"/>
          </w:rPr>
          <w:t>1 m</w:t>
        </w:r>
        <w:r w:rsidRPr="004B3EE5">
          <w:rPr>
            <w:rFonts w:ascii="Aptos" w:hAnsi="Aptos"/>
            <w:sz w:val="20"/>
            <w:vertAlign w:val="superscript"/>
          </w:rPr>
          <w:t>2</w:t>
        </w:r>
      </w:smartTag>
      <w:r w:rsidRPr="004B3EE5">
        <w:rPr>
          <w:rFonts w:ascii="Aptos" w:hAnsi="Aptos"/>
          <w:sz w:val="20"/>
          <w:vertAlign w:val="superscript"/>
        </w:rPr>
        <w:t xml:space="preserve"> </w:t>
      </w:r>
      <w:r w:rsidRPr="004B3EE5">
        <w:rPr>
          <w:rFonts w:ascii="Aptos" w:hAnsi="Aptos"/>
          <w:sz w:val="20"/>
        </w:rPr>
        <w:t>powinny spełniać dodatkowo następujące wymagania:</w:t>
      </w:r>
    </w:p>
    <w:p w14:paraId="713E8BD1"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narożniki znaku i tablicy powinny być zaokrąglone, o promieniu zgodnym z</w:t>
      </w:r>
      <w:r w:rsidR="00BA2B2C" w:rsidRPr="004B3EE5">
        <w:rPr>
          <w:rFonts w:ascii="Aptos" w:hAnsi="Aptos"/>
          <w:sz w:val="20"/>
        </w:rPr>
        <w:t> </w:t>
      </w:r>
      <w:r w:rsidRPr="004B3EE5">
        <w:rPr>
          <w:rFonts w:ascii="Aptos" w:hAnsi="Aptos"/>
          <w:sz w:val="20"/>
        </w:rPr>
        <w:t>wymaganiami określonymi w załączniku nr 1 do rozporządzenia Ministra Infrastruktury z dnia 3 lipca 2003 r. [</w:t>
      </w:r>
      <w:r w:rsidR="003775DF" w:rsidRPr="004B3EE5">
        <w:rPr>
          <w:rFonts w:ascii="Aptos" w:hAnsi="Aptos"/>
          <w:sz w:val="20"/>
        </w:rPr>
        <w:t>19</w:t>
      </w:r>
      <w:r w:rsidRPr="004B3EE5">
        <w:rPr>
          <w:rFonts w:ascii="Aptos" w:hAnsi="Aptos"/>
          <w:sz w:val="20"/>
        </w:rPr>
        <w:t xml:space="preserve">] nie mniejszym jednak niż </w:t>
      </w:r>
      <w:smartTag w:uri="urn:schemas-microsoft-com:office:smarttags" w:element="metricconverter">
        <w:smartTagPr>
          <w:attr w:name="ProductID" w:val="30 mm"/>
        </w:smartTagPr>
        <w:r w:rsidRPr="004B3EE5">
          <w:rPr>
            <w:rFonts w:ascii="Aptos" w:hAnsi="Aptos"/>
            <w:sz w:val="20"/>
          </w:rPr>
          <w:t>30 mm</w:t>
        </w:r>
      </w:smartTag>
      <w:r w:rsidRPr="004B3EE5">
        <w:rPr>
          <w:rFonts w:ascii="Aptos" w:hAnsi="Aptos"/>
          <w:sz w:val="20"/>
        </w:rPr>
        <w:t>, gdy wielkości tego promienia nie wskazano,</w:t>
      </w:r>
    </w:p>
    <w:p w14:paraId="713E8BD2"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łączenie poszczególnych segmentów tarczy (dla znaków wielko</w:t>
      </w:r>
      <w:r w:rsidR="00D3387A" w:rsidRPr="004B3EE5">
        <w:rPr>
          <w:rFonts w:ascii="Aptos" w:hAnsi="Aptos"/>
          <w:sz w:val="20"/>
        </w:rPr>
        <w:t>powierzchni</w:t>
      </w:r>
      <w:r w:rsidRPr="004B3EE5">
        <w:rPr>
          <w:rFonts w:ascii="Aptos" w:hAnsi="Aptos"/>
          <w:sz w:val="20"/>
        </w:rPr>
        <w:t>owych) wzdłuż poziomej lub pionowej krawędzi  powinno być wykonane w taki sposób, aby nie występowały przesunięcia i prześwity w miejscach ich łączenia.</w:t>
      </w:r>
    </w:p>
    <w:p w14:paraId="713E8BD3" w14:textId="77777777" w:rsidR="00C6528B" w:rsidRPr="004B3EE5" w:rsidRDefault="00C6528B" w:rsidP="00C6528B">
      <w:pPr>
        <w:spacing w:before="120"/>
        <w:rPr>
          <w:rFonts w:ascii="Aptos" w:hAnsi="Aptos"/>
          <w:bCs/>
          <w:sz w:val="20"/>
        </w:rPr>
      </w:pPr>
      <w:r w:rsidRPr="004B3EE5">
        <w:rPr>
          <w:rFonts w:ascii="Aptos" w:hAnsi="Aptos"/>
          <w:b/>
          <w:bCs/>
          <w:sz w:val="20"/>
        </w:rPr>
        <w:t>2.</w:t>
      </w:r>
      <w:r w:rsidR="00F02DCE" w:rsidRPr="004B3EE5">
        <w:rPr>
          <w:rFonts w:ascii="Aptos" w:hAnsi="Aptos"/>
          <w:b/>
          <w:bCs/>
          <w:sz w:val="20"/>
        </w:rPr>
        <w:t>6</w:t>
      </w:r>
      <w:r w:rsidRPr="004B3EE5">
        <w:rPr>
          <w:rFonts w:ascii="Aptos" w:hAnsi="Aptos"/>
          <w:b/>
          <w:bCs/>
          <w:sz w:val="20"/>
        </w:rPr>
        <w:t xml:space="preserve">.3  </w:t>
      </w:r>
      <w:r w:rsidRPr="004B3EE5">
        <w:rPr>
          <w:rFonts w:ascii="Aptos" w:hAnsi="Aptos"/>
          <w:bCs/>
          <w:sz w:val="20"/>
        </w:rPr>
        <w:t>Tolerancje wymiarowe znaków drogowych</w:t>
      </w:r>
    </w:p>
    <w:p w14:paraId="713E8BD4"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.3.1</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blach</w:t>
      </w:r>
    </w:p>
    <w:p w14:paraId="713E8BD5" w14:textId="77777777" w:rsidR="00C6528B" w:rsidRPr="004B3EE5" w:rsidRDefault="00C6528B" w:rsidP="00C6528B">
      <w:pPr>
        <w:ind w:firstLine="709"/>
        <w:rPr>
          <w:rFonts w:ascii="Aptos" w:hAnsi="Aptos"/>
          <w:bCs/>
          <w:sz w:val="20"/>
        </w:rPr>
      </w:pPr>
      <w:r w:rsidRPr="004B3EE5">
        <w:rPr>
          <w:rFonts w:ascii="Aptos" w:hAnsi="Aptos"/>
          <w:bCs/>
          <w:sz w:val="20"/>
        </w:rPr>
        <w:t>Sprawdzenie śrubą mikrometryczną:</w:t>
      </w:r>
    </w:p>
    <w:p w14:paraId="713E8BD6"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blachy stalowej ocynkowanej ogniowo o gr. 1,25 -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w:t>
      </w:r>
      <w:r w:rsidR="001F0642" w:rsidRPr="004B3EE5">
        <w:rPr>
          <w:rFonts w:ascii="Aptos" w:hAnsi="Aptos"/>
          <w:sz w:val="20"/>
        </w:rPr>
        <w:t>tolerancja ±</w:t>
      </w:r>
      <w:r w:rsidRPr="004B3EE5">
        <w:rPr>
          <w:rFonts w:ascii="Aptos" w:hAnsi="Aptos"/>
          <w:sz w:val="20"/>
        </w:rPr>
        <w:t xml:space="preserve"> </w:t>
      </w:r>
      <w:smartTag w:uri="urn:schemas-microsoft-com:office:smarttags" w:element="metricconverter">
        <w:smartTagPr>
          <w:attr w:name="ProductID" w:val="0,14 mm"/>
        </w:smartTagPr>
        <w:r w:rsidRPr="004B3EE5">
          <w:rPr>
            <w:rFonts w:ascii="Aptos" w:hAnsi="Aptos"/>
            <w:sz w:val="20"/>
          </w:rPr>
          <w:t>0,14 mm</w:t>
        </w:r>
      </w:smartTag>
      <w:r w:rsidRPr="004B3EE5">
        <w:rPr>
          <w:rFonts w:ascii="Aptos" w:hAnsi="Aptos"/>
          <w:sz w:val="20"/>
        </w:rPr>
        <w:t>,</w:t>
      </w:r>
    </w:p>
    <w:p w14:paraId="713E8BD7"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 aluminiowych o gr. 1,5 -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t>
      </w:r>
      <w:r w:rsidR="001F0642" w:rsidRPr="004B3EE5">
        <w:rPr>
          <w:rFonts w:ascii="Aptos" w:hAnsi="Aptos"/>
          <w:sz w:val="20"/>
        </w:rPr>
        <w:t>tolerancja ±</w:t>
      </w:r>
      <w:smartTag w:uri="urn:schemas-microsoft-com:office:smarttags" w:element="metricconverter">
        <w:smartTagPr>
          <w:attr w:name="ProductID" w:val="0,10 mm"/>
        </w:smartTagPr>
        <w:r w:rsidRPr="004B3EE5">
          <w:rPr>
            <w:rFonts w:ascii="Aptos" w:hAnsi="Aptos"/>
            <w:sz w:val="20"/>
          </w:rPr>
          <w:t>0,10 mm</w:t>
        </w:r>
      </w:smartTag>
      <w:r w:rsidRPr="004B3EE5">
        <w:rPr>
          <w:rFonts w:ascii="Aptos" w:hAnsi="Aptos"/>
          <w:sz w:val="20"/>
        </w:rPr>
        <w:t>.</w:t>
      </w:r>
    </w:p>
    <w:p w14:paraId="713E8BD8"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.3.2</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powłok malarskich</w:t>
      </w:r>
      <w:r w:rsidRPr="004B3EE5">
        <w:rPr>
          <w:rFonts w:ascii="Aptos" w:hAnsi="Aptos"/>
          <w:b/>
          <w:bCs/>
          <w:sz w:val="20"/>
        </w:rPr>
        <w:t xml:space="preserve"> </w:t>
      </w:r>
    </w:p>
    <w:p w14:paraId="713E8BD9" w14:textId="77777777" w:rsidR="00C6528B" w:rsidRPr="004B3EE5" w:rsidRDefault="00C6528B" w:rsidP="00C6528B">
      <w:pPr>
        <w:ind w:firstLine="709"/>
        <w:rPr>
          <w:rFonts w:ascii="Aptos" w:hAnsi="Aptos"/>
          <w:bCs/>
          <w:sz w:val="20"/>
        </w:rPr>
      </w:pPr>
      <w:r w:rsidRPr="004B3EE5">
        <w:rPr>
          <w:rFonts w:ascii="Aptos" w:hAnsi="Aptos"/>
          <w:sz w:val="20"/>
        </w:rPr>
        <w:t xml:space="preserve">Dla powłoki lakierniczej na tylnej powierzchni tarczy znaku o </w:t>
      </w:r>
      <w:r w:rsidR="001F0642" w:rsidRPr="004B3EE5">
        <w:rPr>
          <w:rFonts w:ascii="Aptos" w:hAnsi="Aptos"/>
          <w:sz w:val="20"/>
        </w:rPr>
        <w:t xml:space="preserve">dopuszczalna tolerancja </w:t>
      </w:r>
      <w:r w:rsidRPr="004B3EE5">
        <w:rPr>
          <w:rFonts w:ascii="Aptos" w:hAnsi="Aptos"/>
          <w:sz w:val="20"/>
        </w:rPr>
        <w:t xml:space="preserve">powinna wynosić od 40 µm do 80 µm. </w:t>
      </w:r>
      <w:r w:rsidRPr="004B3EE5">
        <w:rPr>
          <w:rFonts w:ascii="Aptos" w:hAnsi="Aptos"/>
          <w:bCs/>
          <w:sz w:val="20"/>
        </w:rPr>
        <w:t>Sprawdzenie wg PN-EN ISO 2808 [</w:t>
      </w:r>
      <w:r w:rsidR="00CB743C" w:rsidRPr="004B3EE5">
        <w:rPr>
          <w:rFonts w:ascii="Aptos" w:hAnsi="Aptos"/>
          <w:bCs/>
          <w:sz w:val="20"/>
        </w:rPr>
        <w:t>1</w:t>
      </w:r>
      <w:r w:rsidRPr="004B3EE5">
        <w:rPr>
          <w:rFonts w:ascii="Aptos" w:hAnsi="Aptos"/>
          <w:bCs/>
          <w:sz w:val="20"/>
        </w:rPr>
        <w:t>2].</w:t>
      </w:r>
    </w:p>
    <w:p w14:paraId="713E8BDA" w14:textId="77777777" w:rsidR="007F63B5" w:rsidRPr="004B3EE5" w:rsidRDefault="007F63B5" w:rsidP="00C6528B">
      <w:pPr>
        <w:ind w:firstLine="709"/>
        <w:rPr>
          <w:rFonts w:ascii="Aptos" w:hAnsi="Aptos"/>
          <w:bCs/>
          <w:sz w:val="20"/>
        </w:rPr>
      </w:pPr>
    </w:p>
    <w:p w14:paraId="713E8BDB"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.3.3</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płaskości powierzchni</w:t>
      </w:r>
    </w:p>
    <w:p w14:paraId="713E8BDC" w14:textId="77777777" w:rsidR="00C6528B" w:rsidRPr="004B3EE5" w:rsidRDefault="00C6528B" w:rsidP="00C6528B">
      <w:pPr>
        <w:ind w:firstLine="709"/>
        <w:rPr>
          <w:rFonts w:ascii="Aptos" w:hAnsi="Aptos"/>
          <w:sz w:val="20"/>
        </w:rPr>
      </w:pPr>
      <w:r w:rsidRPr="004B3EE5">
        <w:rPr>
          <w:rFonts w:ascii="Aptos" w:hAnsi="Aptos"/>
          <w:sz w:val="20"/>
        </w:rPr>
        <w:t xml:space="preserve">Odchylenia od </w:t>
      </w:r>
      <w:r w:rsidR="005458E7" w:rsidRPr="004B3EE5">
        <w:rPr>
          <w:rFonts w:ascii="Aptos" w:hAnsi="Aptos"/>
          <w:bCs/>
          <w:sz w:val="20"/>
        </w:rPr>
        <w:t xml:space="preserve">płaskości </w:t>
      </w:r>
      <w:r w:rsidRPr="004B3EE5">
        <w:rPr>
          <w:rFonts w:ascii="Aptos" w:hAnsi="Aptos"/>
          <w:sz w:val="20"/>
        </w:rPr>
        <w:t xml:space="preserve">nie mogą wynieść więcej niż 0,5%. Sprawdzenie </w:t>
      </w:r>
      <w:r w:rsidR="005458E7" w:rsidRPr="004B3EE5">
        <w:rPr>
          <w:rFonts w:ascii="Aptos" w:hAnsi="Aptos"/>
          <w:sz w:val="20"/>
        </w:rPr>
        <w:t>można wykonać z użyciem poziomnicy i szczelinomierza</w:t>
      </w:r>
      <w:r w:rsidRPr="004B3EE5">
        <w:rPr>
          <w:rFonts w:ascii="Aptos" w:hAnsi="Aptos"/>
          <w:sz w:val="20"/>
        </w:rPr>
        <w:t>.</w:t>
      </w:r>
    </w:p>
    <w:p w14:paraId="713E8BDD"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.3.4</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tarcz znaków</w:t>
      </w:r>
    </w:p>
    <w:p w14:paraId="713E8BDE" w14:textId="77777777" w:rsidR="00C6528B" w:rsidRPr="004B3EE5" w:rsidRDefault="00C6528B" w:rsidP="00C6528B">
      <w:pPr>
        <w:ind w:firstLine="709"/>
        <w:rPr>
          <w:rFonts w:ascii="Aptos" w:hAnsi="Aptos"/>
          <w:bCs/>
          <w:sz w:val="20"/>
        </w:rPr>
      </w:pPr>
      <w:r w:rsidRPr="004B3EE5">
        <w:rPr>
          <w:rFonts w:ascii="Aptos" w:hAnsi="Aptos"/>
          <w:bCs/>
          <w:sz w:val="20"/>
        </w:rPr>
        <w:t>Sprawdzenie przymiarem liniowym:</w:t>
      </w:r>
    </w:p>
    <w:p w14:paraId="713E8BDF"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o powierzchni &lt;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CB743C" w:rsidRPr="004B3EE5">
        <w:rPr>
          <w:rFonts w:ascii="Aptos" w:hAnsi="Aptos"/>
          <w:sz w:val="20"/>
        </w:rPr>
        <w:t>1</w:t>
      </w:r>
      <w:r w:rsidR="00401F4A" w:rsidRPr="004B3EE5">
        <w:rPr>
          <w:rFonts w:ascii="Aptos" w:hAnsi="Aptos"/>
          <w:sz w:val="20"/>
        </w:rPr>
        <w:t>9</w:t>
      </w:r>
      <w:r w:rsidRPr="004B3EE5">
        <w:rPr>
          <w:rFonts w:ascii="Aptos" w:hAnsi="Aptos"/>
          <w:sz w:val="20"/>
        </w:rPr>
        <w:t xml:space="preserve">] należy powiększyć 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i wykonać w tolerancji wymiarowej </w:t>
      </w:r>
      <w:r w:rsidRPr="004B3EE5">
        <w:rPr>
          <w:rFonts w:ascii="Aptos" w:hAnsi="Aptos"/>
          <w:sz w:val="20"/>
        </w:rPr>
        <w:sym w:font="Symbol" w:char="F0B1"/>
      </w:r>
      <w:r w:rsidR="00247440" w:rsidRPr="004B3EE5">
        <w:rPr>
          <w:rFonts w:ascii="Aptos" w:hAnsi="Aptos"/>
          <w:sz w:val="20"/>
        </w:rPr>
        <w:t> </w:t>
      </w:r>
      <w:smartTag w:uri="urn:schemas-microsoft-com:office:smarttags" w:element="metricconverter">
        <w:smartTagPr>
          <w:attr w:name="ProductID" w:val="5 mm"/>
        </w:smartTagPr>
        <w:r w:rsidRPr="004B3EE5">
          <w:rPr>
            <w:rFonts w:ascii="Aptos" w:hAnsi="Aptos"/>
            <w:sz w:val="20"/>
          </w:rPr>
          <w:t>5 mm</w:t>
        </w:r>
      </w:smartTag>
      <w:r w:rsidRPr="004B3EE5">
        <w:rPr>
          <w:rFonts w:ascii="Aptos" w:hAnsi="Aptos"/>
          <w:sz w:val="20"/>
        </w:rPr>
        <w:t>,</w:t>
      </w:r>
    </w:p>
    <w:p w14:paraId="713E8BE0"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i tablic o powierzchni &gt;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1F0642" w:rsidRPr="004B3EE5">
        <w:rPr>
          <w:rFonts w:ascii="Aptos" w:hAnsi="Aptos"/>
          <w:sz w:val="20"/>
        </w:rPr>
        <w:t>19</w:t>
      </w:r>
      <w:r w:rsidRPr="004B3EE5">
        <w:rPr>
          <w:rFonts w:ascii="Aptos" w:hAnsi="Aptos"/>
          <w:sz w:val="20"/>
        </w:rPr>
        <w:t xml:space="preserve">] oraz  wymiary wynikowe dla tablic grupy E należy powiększyć o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i wykonać w tolerancji wymiarowej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BE1"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7</w:t>
      </w:r>
      <w:r w:rsidRPr="004B3EE5">
        <w:rPr>
          <w:rFonts w:ascii="Aptos" w:hAnsi="Aptos"/>
          <w:sz w:val="20"/>
        </w:rPr>
        <w:t>. Znaki odblaskowe</w:t>
      </w:r>
    </w:p>
    <w:p w14:paraId="713E8BE2"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.1. </w:t>
      </w:r>
      <w:r w:rsidRPr="004B3EE5">
        <w:rPr>
          <w:rFonts w:ascii="Aptos" w:hAnsi="Aptos"/>
          <w:sz w:val="20"/>
        </w:rPr>
        <w:t>Wymagania dotyczące powierzchni odblaskowej</w:t>
      </w:r>
    </w:p>
    <w:p w14:paraId="713E8BE3" w14:textId="77777777" w:rsidR="00740A99" w:rsidRPr="004B3EE5" w:rsidRDefault="00740A99" w:rsidP="00740A99">
      <w:pPr>
        <w:spacing w:before="120"/>
        <w:rPr>
          <w:rFonts w:ascii="Aptos" w:hAnsi="Aptos"/>
          <w:sz w:val="20"/>
        </w:rPr>
      </w:pPr>
      <w:r w:rsidRPr="004B3EE5">
        <w:rPr>
          <w:rFonts w:ascii="Aptos" w:hAnsi="Aptos"/>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13E8BE4" w14:textId="77777777" w:rsidR="00740A99" w:rsidRPr="004B3EE5" w:rsidRDefault="00740A99" w:rsidP="00740A99">
      <w:pPr>
        <w:rPr>
          <w:rFonts w:ascii="Aptos" w:hAnsi="Aptos"/>
          <w:sz w:val="20"/>
        </w:rPr>
      </w:pPr>
      <w:r w:rsidRPr="004B3EE5">
        <w:rPr>
          <w:rFonts w:ascii="Aptos" w:hAnsi="Aptos"/>
          <w:sz w:val="20"/>
        </w:rPr>
        <w:tab/>
        <w:t>Folia odblaskowa (odbijająca powrotnie) powinna spełniać wymagania określone w</w:t>
      </w:r>
      <w:r w:rsidR="006E5000" w:rsidRPr="004B3EE5">
        <w:rPr>
          <w:rFonts w:ascii="Aptos" w:hAnsi="Aptos"/>
          <w:sz w:val="20"/>
        </w:rPr>
        <w:t> </w:t>
      </w:r>
      <w:r w:rsidR="00247440" w:rsidRPr="004B3EE5">
        <w:rPr>
          <w:rFonts w:ascii="Aptos" w:hAnsi="Aptos"/>
          <w:sz w:val="20"/>
        </w:rPr>
        <w:t xml:space="preserve">niniejszej </w:t>
      </w:r>
      <w:r w:rsidR="00DF7D83" w:rsidRPr="004B3EE5">
        <w:rPr>
          <w:rFonts w:ascii="Aptos" w:hAnsi="Aptos"/>
          <w:sz w:val="20"/>
        </w:rPr>
        <w:t>OST</w:t>
      </w:r>
      <w:r w:rsidRPr="004B3EE5">
        <w:rPr>
          <w:rFonts w:ascii="Aptos" w:hAnsi="Aptos"/>
          <w:sz w:val="20"/>
        </w:rPr>
        <w:t xml:space="preserve"> .</w:t>
      </w:r>
    </w:p>
    <w:p w14:paraId="713E8BE5" w14:textId="77777777" w:rsidR="00CE3BDB" w:rsidRPr="004B3EE5" w:rsidRDefault="00CE3BDB" w:rsidP="00CE3BDB">
      <w:pPr>
        <w:rPr>
          <w:rFonts w:ascii="Aptos" w:hAnsi="Aptos"/>
          <w:sz w:val="20"/>
        </w:rPr>
      </w:pPr>
      <w:r w:rsidRPr="004B3EE5">
        <w:rPr>
          <w:rFonts w:ascii="Aptos" w:hAnsi="Aptos"/>
          <w:sz w:val="20"/>
        </w:rPr>
        <w:lastRenderedPageBreak/>
        <w:tab/>
        <w:t xml:space="preserve">Lico znaku należy wykonać z samoprzylepnej folii odblaskowej (kulkowej) typu 1, typu 2 lub z folii </w:t>
      </w:r>
      <w:proofErr w:type="spellStart"/>
      <w:r w:rsidRPr="004B3EE5">
        <w:rPr>
          <w:rFonts w:ascii="Aptos" w:hAnsi="Aptos"/>
          <w:sz w:val="20"/>
        </w:rPr>
        <w:t>mikropryzmatycznej</w:t>
      </w:r>
      <w:proofErr w:type="spellEnd"/>
      <w:r w:rsidRPr="004B3EE5">
        <w:rPr>
          <w:rFonts w:ascii="Aptos" w:hAnsi="Aptos"/>
          <w:sz w:val="20"/>
        </w:rPr>
        <w:t xml:space="preserve"> typu 1P, 2P i 3P, o jakości potwierdzonej uzyskanymi certyfikatami dla każdego typu i koloru folii. Do wykonywania piktogramów i</w:t>
      </w:r>
      <w:r w:rsidR="00BA2B2C" w:rsidRPr="004B3EE5">
        <w:rPr>
          <w:rFonts w:ascii="Aptos" w:hAnsi="Aptos"/>
          <w:sz w:val="20"/>
        </w:rPr>
        <w:t> </w:t>
      </w:r>
      <w:r w:rsidRPr="004B3EE5">
        <w:rPr>
          <w:rFonts w:ascii="Aptos" w:hAnsi="Aptos"/>
          <w:sz w:val="20"/>
        </w:rPr>
        <w:t xml:space="preserve">znaków alfanumerycznych na licach znaków wszystkich kategorii dopuszcza się stosowanie folii </w:t>
      </w:r>
      <w:proofErr w:type="spellStart"/>
      <w:r w:rsidRPr="004B3EE5">
        <w:rPr>
          <w:rFonts w:ascii="Aptos" w:hAnsi="Aptos"/>
          <w:sz w:val="20"/>
        </w:rPr>
        <w:t>nieodblaskowej</w:t>
      </w:r>
      <w:proofErr w:type="spellEnd"/>
      <w:r w:rsidRPr="004B3EE5">
        <w:rPr>
          <w:rFonts w:ascii="Aptos" w:hAnsi="Aptos"/>
          <w:sz w:val="20"/>
        </w:rPr>
        <w:t xml:space="preserve"> czarnej.</w:t>
      </w:r>
    </w:p>
    <w:p w14:paraId="713E8BE6" w14:textId="77777777" w:rsidR="00CE3BDB" w:rsidRPr="004B3EE5" w:rsidRDefault="00CE3BDB" w:rsidP="00CE3BDB">
      <w:pPr>
        <w:rPr>
          <w:rFonts w:ascii="Aptos" w:hAnsi="Aptos"/>
          <w:sz w:val="20"/>
        </w:rPr>
      </w:pPr>
      <w:r w:rsidRPr="004B3EE5">
        <w:rPr>
          <w:rFonts w:ascii="Aptos" w:hAnsi="Aptos"/>
          <w:sz w:val="20"/>
        </w:rPr>
        <w:t xml:space="preserve">Do nanoszenia na lico znaku barw innych niż biała, mogą być stosowane: </w:t>
      </w:r>
    </w:p>
    <w:p w14:paraId="713E8BE7" w14:textId="77777777" w:rsidR="00CE3BDB" w:rsidRPr="004B3EE5" w:rsidRDefault="00CE3BDB" w:rsidP="0085737C">
      <w:pPr>
        <w:numPr>
          <w:ilvl w:val="0"/>
          <w:numId w:val="8"/>
        </w:numPr>
        <w:rPr>
          <w:rFonts w:ascii="Aptos" w:hAnsi="Aptos"/>
          <w:sz w:val="20"/>
        </w:rPr>
      </w:pPr>
      <w:r w:rsidRPr="004B3EE5">
        <w:rPr>
          <w:rFonts w:ascii="Aptos" w:hAnsi="Aptos"/>
          <w:sz w:val="20"/>
        </w:rPr>
        <w:t>odblaskowa folia kulkowa,</w:t>
      </w:r>
    </w:p>
    <w:p w14:paraId="713E8BE8" w14:textId="77777777" w:rsidR="00CE3BDB" w:rsidRPr="004B3EE5" w:rsidRDefault="00CE3BDB" w:rsidP="0085737C">
      <w:pPr>
        <w:numPr>
          <w:ilvl w:val="0"/>
          <w:numId w:val="8"/>
        </w:numPr>
        <w:rPr>
          <w:rFonts w:ascii="Aptos" w:hAnsi="Aptos"/>
          <w:sz w:val="20"/>
        </w:rPr>
      </w:pPr>
      <w:r w:rsidRPr="004B3EE5">
        <w:rPr>
          <w:rFonts w:ascii="Aptos" w:hAnsi="Aptos"/>
          <w:sz w:val="20"/>
        </w:rPr>
        <w:t>transparentna folia ploterowa</w:t>
      </w:r>
      <w:r w:rsidR="001F0642" w:rsidRPr="004B3EE5">
        <w:rPr>
          <w:rFonts w:ascii="Aptos" w:hAnsi="Aptos"/>
          <w:sz w:val="20"/>
        </w:rPr>
        <w:t xml:space="preserve"> ECF</w:t>
      </w:r>
      <w:r w:rsidRPr="004B3EE5">
        <w:rPr>
          <w:rFonts w:ascii="Aptos" w:hAnsi="Aptos"/>
          <w:sz w:val="20"/>
        </w:rPr>
        <w:t>,</w:t>
      </w:r>
    </w:p>
    <w:p w14:paraId="713E8BE9" w14:textId="77777777" w:rsidR="00CE3BDB" w:rsidRPr="004B3EE5" w:rsidRDefault="00CE3BDB" w:rsidP="0085737C">
      <w:pPr>
        <w:numPr>
          <w:ilvl w:val="0"/>
          <w:numId w:val="8"/>
        </w:numPr>
        <w:rPr>
          <w:rFonts w:ascii="Aptos" w:hAnsi="Aptos"/>
          <w:sz w:val="20"/>
        </w:rPr>
      </w:pPr>
      <w:proofErr w:type="spellStart"/>
      <w:r w:rsidRPr="004B3EE5">
        <w:rPr>
          <w:rFonts w:ascii="Aptos" w:hAnsi="Aptos"/>
          <w:sz w:val="20"/>
        </w:rPr>
        <w:t>nieodblaskowa</w:t>
      </w:r>
      <w:proofErr w:type="spellEnd"/>
      <w:r w:rsidRPr="004B3EE5">
        <w:rPr>
          <w:rFonts w:ascii="Aptos" w:hAnsi="Aptos"/>
          <w:sz w:val="20"/>
        </w:rPr>
        <w:t xml:space="preserve"> folia barwy czarnej, </w:t>
      </w:r>
    </w:p>
    <w:p w14:paraId="713E8BEA" w14:textId="77777777" w:rsidR="00CE3BDB" w:rsidRPr="004B3EE5" w:rsidRDefault="00CE3BDB" w:rsidP="0085737C">
      <w:pPr>
        <w:numPr>
          <w:ilvl w:val="0"/>
          <w:numId w:val="8"/>
        </w:numPr>
        <w:rPr>
          <w:rFonts w:ascii="Aptos" w:hAnsi="Aptos"/>
          <w:sz w:val="20"/>
        </w:rPr>
      </w:pPr>
      <w:r w:rsidRPr="004B3EE5">
        <w:rPr>
          <w:rFonts w:ascii="Aptos" w:hAnsi="Aptos"/>
          <w:sz w:val="20"/>
        </w:rPr>
        <w:t xml:space="preserve">transparentny druk sitowy, </w:t>
      </w:r>
    </w:p>
    <w:p w14:paraId="713E8BEB" w14:textId="77777777" w:rsidR="00CE3BDB" w:rsidRPr="004B3EE5" w:rsidRDefault="00CE3BDB" w:rsidP="0085737C">
      <w:pPr>
        <w:numPr>
          <w:ilvl w:val="0"/>
          <w:numId w:val="8"/>
        </w:numPr>
        <w:rPr>
          <w:rFonts w:ascii="Aptos" w:hAnsi="Aptos"/>
          <w:sz w:val="20"/>
        </w:rPr>
      </w:pPr>
      <w:r w:rsidRPr="004B3EE5">
        <w:rPr>
          <w:rFonts w:ascii="Aptos" w:hAnsi="Aptos"/>
          <w:sz w:val="20"/>
        </w:rPr>
        <w:t>transparentny druk cyfrowy.</w:t>
      </w:r>
    </w:p>
    <w:p w14:paraId="713E8BEC" w14:textId="77777777" w:rsidR="00CE3BDB" w:rsidRPr="004B3EE5" w:rsidRDefault="00CE3BDB" w:rsidP="00B250CD">
      <w:pPr>
        <w:rPr>
          <w:rFonts w:ascii="Aptos" w:hAnsi="Aptos"/>
          <w:sz w:val="20"/>
        </w:rPr>
      </w:pPr>
      <w:r w:rsidRPr="004B3EE5">
        <w:rPr>
          <w:rFonts w:ascii="Aptos" w:hAnsi="Aptos"/>
          <w:sz w:val="20"/>
        </w:rPr>
        <w:tab/>
        <w:t>Widoczność w dzień i w nocy znaków drogowych zależy od właściwości kolorymetrycznych i fotometrycznych folii zastosowanej na lico znaku. Stosowane są w</w:t>
      </w:r>
      <w:r w:rsidR="00BA2B2C" w:rsidRPr="004B3EE5">
        <w:rPr>
          <w:rFonts w:ascii="Aptos" w:hAnsi="Aptos"/>
          <w:sz w:val="20"/>
        </w:rPr>
        <w:t> </w:t>
      </w:r>
      <w:r w:rsidRPr="004B3EE5">
        <w:rPr>
          <w:rFonts w:ascii="Aptos" w:hAnsi="Aptos"/>
          <w:sz w:val="20"/>
        </w:rPr>
        <w:t xml:space="preserve">tym celu folie odblaskowe wykonane w technologii kulkowej i pryzmatycznej oraz </w:t>
      </w:r>
      <w:proofErr w:type="spellStart"/>
      <w:r w:rsidRPr="004B3EE5">
        <w:rPr>
          <w:rFonts w:ascii="Aptos" w:hAnsi="Aptos"/>
          <w:sz w:val="20"/>
        </w:rPr>
        <w:t>nieodblaskowa</w:t>
      </w:r>
      <w:proofErr w:type="spellEnd"/>
      <w:r w:rsidRPr="004B3EE5">
        <w:rPr>
          <w:rFonts w:ascii="Aptos" w:hAnsi="Aptos"/>
          <w:sz w:val="20"/>
        </w:rPr>
        <w:t xml:space="preserve"> folia barwy czarnej.</w:t>
      </w:r>
    </w:p>
    <w:p w14:paraId="713E8BED" w14:textId="77777777" w:rsidR="00CE3BDB" w:rsidRPr="004B3EE5" w:rsidRDefault="001953D9" w:rsidP="00B250CD">
      <w:pPr>
        <w:rPr>
          <w:rFonts w:ascii="Aptos" w:hAnsi="Aptos"/>
          <w:sz w:val="20"/>
        </w:rPr>
      </w:pPr>
      <w:r w:rsidRPr="004B3EE5">
        <w:rPr>
          <w:rFonts w:ascii="Aptos" w:hAnsi="Aptos"/>
          <w:sz w:val="20"/>
        </w:rPr>
        <w:tab/>
      </w:r>
      <w:r w:rsidR="00CE3BDB" w:rsidRPr="004B3EE5">
        <w:rPr>
          <w:rFonts w:ascii="Aptos" w:hAnsi="Aptos"/>
          <w:sz w:val="20"/>
        </w:rPr>
        <w:t>Folia typu 1 oznacza folię kulkową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odblaskowości w klasie RA1 wg </w:t>
      </w:r>
      <w:r w:rsidR="00C17F99" w:rsidRPr="004B3EE5">
        <w:rPr>
          <w:rFonts w:ascii="Aptos" w:hAnsi="Aptos"/>
          <w:sz w:val="20"/>
        </w:rPr>
        <w:t>[1].</w:t>
      </w:r>
    </w:p>
    <w:p w14:paraId="713E8BEE" w14:textId="77777777" w:rsidR="00CE3BDB" w:rsidRPr="004B3EE5" w:rsidRDefault="001953D9" w:rsidP="00C17F99">
      <w:pPr>
        <w:rPr>
          <w:rFonts w:ascii="Aptos" w:hAnsi="Aptos"/>
          <w:sz w:val="20"/>
        </w:rPr>
      </w:pPr>
      <w:r w:rsidRPr="004B3EE5">
        <w:rPr>
          <w:rFonts w:ascii="Aptos" w:hAnsi="Aptos"/>
          <w:sz w:val="20"/>
        </w:rPr>
        <w:tab/>
      </w:r>
      <w:r w:rsidR="00CE3BDB" w:rsidRPr="004B3EE5">
        <w:rPr>
          <w:rFonts w:ascii="Aptos" w:hAnsi="Aptos"/>
          <w:sz w:val="20"/>
        </w:rPr>
        <w:t>Folia typu 2 oznacza folię kulkową spełniającą współczynnik luminancji β i</w:t>
      </w:r>
      <w:r w:rsidR="00BA2B2C" w:rsidRPr="004B3EE5">
        <w:rPr>
          <w:rFonts w:ascii="Aptos" w:hAnsi="Aptos"/>
          <w:sz w:val="20"/>
        </w:rPr>
        <w:t> </w:t>
      </w:r>
      <w:r w:rsidR="00CE3BDB" w:rsidRPr="004B3EE5">
        <w:rPr>
          <w:rFonts w:ascii="Aptos" w:hAnsi="Aptos"/>
          <w:sz w:val="20"/>
        </w:rPr>
        <w:t>współrzędne chromatyczności określone w klasie CR1 lub CR2 oraz współczy</w:t>
      </w:r>
      <w:r w:rsidR="00C17F99" w:rsidRPr="004B3EE5">
        <w:rPr>
          <w:rFonts w:ascii="Aptos" w:hAnsi="Aptos"/>
          <w:sz w:val="20"/>
        </w:rPr>
        <w:t>nnik odblaskowości w klasie RA2</w:t>
      </w:r>
      <w:r w:rsidR="00CB4CC0" w:rsidRPr="004B3EE5">
        <w:rPr>
          <w:rFonts w:ascii="Aptos" w:hAnsi="Aptos"/>
          <w:sz w:val="20"/>
        </w:rPr>
        <w:t>[1].</w:t>
      </w:r>
    </w:p>
    <w:p w14:paraId="713E8BEF"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1P oznacza folię pryzmatyczną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w:t>
      </w:r>
      <w:r w:rsidR="00CB4CC0" w:rsidRPr="004B3EE5">
        <w:rPr>
          <w:rFonts w:ascii="Aptos" w:hAnsi="Aptos"/>
          <w:sz w:val="20"/>
        </w:rPr>
        <w:t>odblaskowości wg tablicy 5</w:t>
      </w:r>
      <w:r w:rsidR="00CE3BDB" w:rsidRPr="004B3EE5">
        <w:rPr>
          <w:rFonts w:ascii="Aptos" w:hAnsi="Aptos"/>
          <w:sz w:val="20"/>
        </w:rPr>
        <w:t>.</w:t>
      </w:r>
    </w:p>
    <w:p w14:paraId="713E8BF0"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2P oznacza folię pryzmatyczną spełniającą współczynnik luminancji β i współrzędne chromatyczności określone w klasie CR1 lub CR2 oraz współczynnik odblaskowości wg tab</w:t>
      </w:r>
      <w:r w:rsidR="00CB4CC0" w:rsidRPr="004B3EE5">
        <w:rPr>
          <w:rFonts w:ascii="Aptos" w:hAnsi="Aptos"/>
          <w:sz w:val="20"/>
        </w:rPr>
        <w:t>licy</w:t>
      </w:r>
      <w:r w:rsidR="00CE3BDB" w:rsidRPr="004B3EE5">
        <w:rPr>
          <w:rFonts w:ascii="Aptos" w:hAnsi="Aptos"/>
          <w:sz w:val="20"/>
        </w:rPr>
        <w:t xml:space="preserve"> 2.</w:t>
      </w:r>
    </w:p>
    <w:p w14:paraId="713E8BF1"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3P oznacza folię pryzmatyczną spełniającą współczynnik luminancji β i współrzędne chromatyczności określone w klasie CR1 lub CR2 oraz współczynnik odblaskowości wg tabli</w:t>
      </w:r>
      <w:r w:rsidR="00CB4CC0" w:rsidRPr="004B3EE5">
        <w:rPr>
          <w:rFonts w:ascii="Aptos" w:hAnsi="Aptos"/>
          <w:sz w:val="20"/>
        </w:rPr>
        <w:t>cy</w:t>
      </w:r>
      <w:r w:rsidR="00CE3BDB" w:rsidRPr="004B3EE5">
        <w:rPr>
          <w:rFonts w:ascii="Aptos" w:hAnsi="Aptos"/>
          <w:sz w:val="20"/>
        </w:rPr>
        <w:t xml:space="preserve"> </w:t>
      </w:r>
      <w:r w:rsidR="00CB4CC0" w:rsidRPr="004B3EE5">
        <w:rPr>
          <w:rFonts w:ascii="Aptos" w:hAnsi="Aptos"/>
          <w:sz w:val="20"/>
        </w:rPr>
        <w:t>3</w:t>
      </w:r>
      <w:r w:rsidR="00CE3BDB" w:rsidRPr="004B3EE5">
        <w:rPr>
          <w:rFonts w:ascii="Aptos" w:hAnsi="Aptos"/>
          <w:sz w:val="20"/>
        </w:rPr>
        <w:t>.</w:t>
      </w:r>
    </w:p>
    <w:p w14:paraId="713E8BF2"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3FP oznacza folię pryzmatyczną fluorescencyjną spełniającą współczynnik luminancji β i współrzędne chromatyczności określone w klasie CR1 lub</w:t>
      </w:r>
      <w:r w:rsidR="006E5000" w:rsidRPr="004B3EE5">
        <w:rPr>
          <w:rFonts w:ascii="Aptos" w:hAnsi="Aptos"/>
          <w:sz w:val="20"/>
        </w:rPr>
        <w:t> </w:t>
      </w:r>
      <w:r w:rsidR="00CE3BDB" w:rsidRPr="004B3EE5">
        <w:rPr>
          <w:rFonts w:ascii="Aptos" w:hAnsi="Aptos"/>
          <w:sz w:val="20"/>
        </w:rPr>
        <w:t>CR2 oraz współczynnik odblaskowości wg tabli</w:t>
      </w:r>
      <w:r w:rsidR="00CB4CC0" w:rsidRPr="004B3EE5">
        <w:rPr>
          <w:rFonts w:ascii="Aptos" w:hAnsi="Aptos"/>
          <w:sz w:val="20"/>
        </w:rPr>
        <w:t>cy</w:t>
      </w:r>
      <w:r w:rsidR="00CE3BDB" w:rsidRPr="004B3EE5">
        <w:rPr>
          <w:rFonts w:ascii="Aptos" w:hAnsi="Aptos"/>
          <w:sz w:val="20"/>
        </w:rPr>
        <w:t xml:space="preserve"> 4.</w:t>
      </w:r>
    </w:p>
    <w:p w14:paraId="713E8BF3" w14:textId="77777777" w:rsidR="00337F5D" w:rsidRPr="004B3EE5" w:rsidRDefault="001953D9" w:rsidP="001953D9">
      <w:pPr>
        <w:rPr>
          <w:rFonts w:ascii="Aptos" w:hAnsi="Aptos"/>
          <w:sz w:val="20"/>
        </w:rPr>
      </w:pPr>
      <w:r w:rsidRPr="004B3EE5">
        <w:rPr>
          <w:rFonts w:ascii="Aptos" w:hAnsi="Aptos"/>
          <w:sz w:val="20"/>
        </w:rPr>
        <w:tab/>
      </w:r>
      <w:r w:rsidR="00337F5D" w:rsidRPr="004B3EE5">
        <w:rPr>
          <w:rFonts w:ascii="Aptos" w:hAnsi="Aptos"/>
          <w:sz w:val="20"/>
        </w:rPr>
        <w:t>W tablic</w:t>
      </w:r>
      <w:r w:rsidR="008A3AFB" w:rsidRPr="004B3EE5">
        <w:rPr>
          <w:rFonts w:ascii="Aptos" w:hAnsi="Aptos"/>
          <w:sz w:val="20"/>
        </w:rPr>
        <w:t>ach</w:t>
      </w:r>
      <w:r w:rsidR="00337F5D" w:rsidRPr="004B3EE5">
        <w:rPr>
          <w:rFonts w:ascii="Aptos" w:hAnsi="Aptos"/>
          <w:sz w:val="20"/>
        </w:rPr>
        <w:t xml:space="preserve"> 2</w:t>
      </w:r>
      <w:r w:rsidR="008A3AFB" w:rsidRPr="004B3EE5">
        <w:rPr>
          <w:rFonts w:ascii="Aptos" w:hAnsi="Aptos"/>
          <w:sz w:val="20"/>
        </w:rPr>
        <w:t>, 3 i 4</w:t>
      </w:r>
      <w:r w:rsidR="00337F5D" w:rsidRPr="004B3EE5">
        <w:rPr>
          <w:rFonts w:ascii="Aptos" w:hAnsi="Aptos"/>
          <w:sz w:val="20"/>
        </w:rPr>
        <w:t xml:space="preserve"> zawarto minimalne wartości współczynnika odblasku R</w:t>
      </w:r>
      <w:r w:rsidR="00337F5D" w:rsidRPr="004B3EE5">
        <w:rPr>
          <w:rFonts w:ascii="Aptos" w:hAnsi="Aptos"/>
          <w:sz w:val="20"/>
          <w:vertAlign w:val="subscript"/>
        </w:rPr>
        <w:t>A</w:t>
      </w:r>
      <w:r w:rsidR="00337F5D" w:rsidRPr="004B3EE5">
        <w:rPr>
          <w:rFonts w:ascii="Aptos" w:hAnsi="Aptos"/>
          <w:sz w:val="20"/>
        </w:rPr>
        <w:t xml:space="preserve"> , które powinn</w:t>
      </w:r>
      <w:r w:rsidR="008A3AFB" w:rsidRPr="004B3EE5">
        <w:rPr>
          <w:rFonts w:ascii="Aptos" w:hAnsi="Aptos"/>
          <w:sz w:val="20"/>
        </w:rPr>
        <w:t>y</w:t>
      </w:r>
      <w:r w:rsidR="00337F5D" w:rsidRPr="004B3EE5">
        <w:rPr>
          <w:rFonts w:ascii="Aptos" w:hAnsi="Aptos"/>
          <w:sz w:val="20"/>
        </w:rPr>
        <w:t xml:space="preserve"> spełniać foli</w:t>
      </w:r>
      <w:r w:rsidR="008A3AFB" w:rsidRPr="004B3EE5">
        <w:rPr>
          <w:rFonts w:ascii="Aptos" w:hAnsi="Aptos"/>
          <w:sz w:val="20"/>
        </w:rPr>
        <w:t>e</w:t>
      </w:r>
      <w:r w:rsidR="00337F5D" w:rsidRPr="004B3EE5">
        <w:rPr>
          <w:rFonts w:ascii="Aptos" w:hAnsi="Aptos"/>
          <w:sz w:val="20"/>
        </w:rPr>
        <w:t xml:space="preserve"> pryzmatyczn</w:t>
      </w:r>
      <w:r w:rsidR="008A3AFB" w:rsidRPr="004B3EE5">
        <w:rPr>
          <w:rFonts w:ascii="Aptos" w:hAnsi="Aptos"/>
          <w:sz w:val="20"/>
        </w:rPr>
        <w:t>e</w:t>
      </w:r>
      <w:r w:rsidR="00337F5D" w:rsidRPr="004B3EE5">
        <w:rPr>
          <w:rFonts w:ascii="Aptos" w:hAnsi="Aptos"/>
          <w:sz w:val="20"/>
        </w:rPr>
        <w:t xml:space="preserve"> typu 2P</w:t>
      </w:r>
      <w:r w:rsidR="008A3AFB" w:rsidRPr="004B3EE5">
        <w:rPr>
          <w:rFonts w:ascii="Aptos" w:hAnsi="Aptos"/>
          <w:sz w:val="20"/>
        </w:rPr>
        <w:t>, 3P i 3PF</w:t>
      </w:r>
      <w:r w:rsidR="00337F5D" w:rsidRPr="004B3EE5">
        <w:rPr>
          <w:rFonts w:ascii="Aptos" w:hAnsi="Aptos"/>
          <w:sz w:val="20"/>
        </w:rPr>
        <w:t>.</w:t>
      </w:r>
    </w:p>
    <w:p w14:paraId="713E8BF4" w14:textId="77777777" w:rsidR="00337F5D" w:rsidRPr="004B3EE5" w:rsidRDefault="00337F5D" w:rsidP="00337F5D">
      <w:pPr>
        <w:spacing w:before="120" w:after="120"/>
        <w:rPr>
          <w:rFonts w:ascii="Aptos" w:hAnsi="Aptos"/>
          <w:sz w:val="20"/>
        </w:rPr>
      </w:pPr>
      <w:r w:rsidRPr="004B3EE5">
        <w:rPr>
          <w:rFonts w:ascii="Aptos" w:hAnsi="Aptos"/>
          <w:sz w:val="20"/>
        </w:rPr>
        <w:t>Tablica 2. Minimalne wartości współczynnika odblasku R</w:t>
      </w:r>
      <w:r w:rsidRPr="004B3EE5">
        <w:rPr>
          <w:rFonts w:ascii="Aptos" w:hAnsi="Aptos"/>
          <w:sz w:val="20"/>
          <w:vertAlign w:val="subscript"/>
        </w:rPr>
        <w:t>A</w:t>
      </w:r>
      <w:r w:rsidRPr="004B3EE5">
        <w:rPr>
          <w:rFonts w:ascii="Aptos" w:hAnsi="Aptos"/>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4B3EE5" w14:paraId="713E8BF7"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13E8BF5" w14:textId="77777777" w:rsidR="00337F5D" w:rsidRPr="004B3EE5" w:rsidRDefault="00337F5D" w:rsidP="00337F5D">
            <w:pPr>
              <w:rPr>
                <w:rFonts w:ascii="Aptos" w:hAnsi="Aptos"/>
                <w:sz w:val="20"/>
              </w:rPr>
            </w:pPr>
            <w:r w:rsidRPr="004B3EE5">
              <w:rPr>
                <w:rFonts w:ascii="Aptos" w:hAnsi="Aptos"/>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13E8BF6" w14:textId="77777777" w:rsidR="00337F5D" w:rsidRPr="004B3EE5" w:rsidRDefault="00337F5D" w:rsidP="00BA2B2C">
            <w:pPr>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337F5D" w:rsidRPr="004B3EE5" w14:paraId="713E8C01" w14:textId="77777777" w:rsidTr="00CE5AEA">
        <w:tc>
          <w:tcPr>
            <w:tcW w:w="644" w:type="dxa"/>
            <w:tcBorders>
              <w:top w:val="double" w:sz="4" w:space="0" w:color="auto"/>
              <w:left w:val="single" w:sz="8" w:space="0" w:color="auto"/>
              <w:bottom w:val="single" w:sz="4" w:space="0" w:color="auto"/>
              <w:right w:val="nil"/>
            </w:tcBorders>
            <w:vAlign w:val="center"/>
            <w:hideMark/>
          </w:tcPr>
          <w:p w14:paraId="713E8BF8" w14:textId="77777777" w:rsidR="00337F5D" w:rsidRPr="004B3EE5" w:rsidRDefault="00337F5D" w:rsidP="00337F5D">
            <w:pPr>
              <w:rPr>
                <w:rFonts w:ascii="Aptos" w:hAnsi="Aptos"/>
                <w:sz w:val="20"/>
              </w:rPr>
            </w:pPr>
            <w:r w:rsidRPr="004B3EE5">
              <w:rPr>
                <w:rFonts w:ascii="Aptos" w:hAnsi="Aptos"/>
                <w:sz w:val="20"/>
              </w:rPr>
              <w:t>α</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713E8BF9" w14:textId="77777777" w:rsidR="00337F5D" w:rsidRPr="004B3EE5" w:rsidRDefault="00337F5D" w:rsidP="00337F5D">
            <w:pPr>
              <w:rPr>
                <w:rFonts w:ascii="Aptos" w:hAnsi="Aptos"/>
                <w:sz w:val="20"/>
              </w:rPr>
            </w:pPr>
            <w:r w:rsidRPr="004B3EE5">
              <w:rPr>
                <w:rFonts w:ascii="Aptos" w:hAnsi="Aptos"/>
                <w:sz w:val="20"/>
              </w:rPr>
              <w:t>β1</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p w14:paraId="713E8BFA" w14:textId="77777777" w:rsidR="00337F5D" w:rsidRPr="004B3EE5" w:rsidRDefault="00337F5D" w:rsidP="008A3AFB">
            <w:pPr>
              <w:rPr>
                <w:rFonts w:ascii="Aptos" w:hAnsi="Aptos"/>
                <w:sz w:val="20"/>
              </w:rPr>
            </w:pPr>
            <w:r w:rsidRPr="004B3EE5">
              <w:rPr>
                <w:rFonts w:ascii="Aptos" w:hAnsi="Aptos"/>
                <w:sz w:val="20"/>
              </w:rPr>
              <w:t>(β2=0</w:t>
            </w:r>
            <w:r w:rsidRPr="004B3EE5">
              <w:rPr>
                <w:rFonts w:ascii="Aptos" w:hAnsi="Aptos"/>
                <w:sz w:val="20"/>
                <w:vertAlign w:val="superscript"/>
              </w:rPr>
              <w:t>°</w:t>
            </w:r>
            <w:r w:rsidRPr="004B3EE5">
              <w:rPr>
                <w:rFonts w:ascii="Aptos" w:hAnsi="Aptos"/>
                <w:sz w:val="20"/>
              </w:rPr>
              <w:t>)</w:t>
            </w:r>
          </w:p>
        </w:tc>
        <w:tc>
          <w:tcPr>
            <w:tcW w:w="1134" w:type="dxa"/>
            <w:tcBorders>
              <w:top w:val="double" w:sz="4" w:space="0" w:color="auto"/>
              <w:left w:val="single" w:sz="4" w:space="0" w:color="auto"/>
              <w:bottom w:val="single" w:sz="4" w:space="0" w:color="auto"/>
              <w:right w:val="nil"/>
            </w:tcBorders>
            <w:vAlign w:val="center"/>
            <w:hideMark/>
          </w:tcPr>
          <w:p w14:paraId="713E8BFB" w14:textId="77777777" w:rsidR="00337F5D" w:rsidRPr="004B3EE5" w:rsidRDefault="00337F5D" w:rsidP="00BA2B2C">
            <w:pPr>
              <w:jc w:val="center"/>
              <w:rPr>
                <w:rFonts w:ascii="Aptos" w:hAnsi="Aptos"/>
                <w:sz w:val="20"/>
              </w:rPr>
            </w:pPr>
            <w:r w:rsidRPr="004B3EE5">
              <w:rPr>
                <w:rFonts w:ascii="Aptos" w:hAnsi="Aptos"/>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13E8BFC" w14:textId="77777777" w:rsidR="00337F5D" w:rsidRPr="004B3EE5" w:rsidRDefault="00337F5D" w:rsidP="00BA2B2C">
            <w:pPr>
              <w:jc w:val="center"/>
              <w:rPr>
                <w:rFonts w:ascii="Aptos" w:hAnsi="Aptos"/>
                <w:sz w:val="20"/>
              </w:rPr>
            </w:pPr>
            <w:r w:rsidRPr="004B3EE5">
              <w:rPr>
                <w:rFonts w:ascii="Aptos" w:hAnsi="Aptos"/>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713E8BFD" w14:textId="77777777" w:rsidR="00337F5D" w:rsidRPr="004B3EE5" w:rsidRDefault="00337F5D" w:rsidP="00BA2B2C">
            <w:pPr>
              <w:jc w:val="center"/>
              <w:rPr>
                <w:rFonts w:ascii="Aptos" w:hAnsi="Aptos"/>
                <w:sz w:val="20"/>
              </w:rPr>
            </w:pPr>
            <w:r w:rsidRPr="004B3EE5">
              <w:rPr>
                <w:rFonts w:ascii="Aptos" w:hAnsi="Aptos"/>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713E8BFE" w14:textId="77777777" w:rsidR="00337F5D" w:rsidRPr="004B3EE5" w:rsidRDefault="00337F5D" w:rsidP="00BA2B2C">
            <w:pPr>
              <w:jc w:val="center"/>
              <w:rPr>
                <w:rFonts w:ascii="Aptos" w:hAnsi="Aptos"/>
                <w:sz w:val="20"/>
              </w:rPr>
            </w:pPr>
            <w:r w:rsidRPr="004B3EE5">
              <w:rPr>
                <w:rFonts w:ascii="Aptos" w:hAnsi="Aptos"/>
                <w:sz w:val="20"/>
              </w:rPr>
              <w:t xml:space="preserve">Folia </w:t>
            </w:r>
            <w:proofErr w:type="spellStart"/>
            <w:r w:rsidRPr="004B3EE5">
              <w:rPr>
                <w:rFonts w:ascii="Aptos" w:hAnsi="Aptos"/>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713E8BFF" w14:textId="77777777" w:rsidR="00337F5D" w:rsidRPr="004B3EE5" w:rsidRDefault="00337F5D" w:rsidP="00BA2B2C">
            <w:pPr>
              <w:jc w:val="center"/>
              <w:rPr>
                <w:rFonts w:ascii="Aptos" w:hAnsi="Aptos"/>
                <w:sz w:val="20"/>
              </w:rPr>
            </w:pPr>
            <w:r w:rsidRPr="004B3EE5">
              <w:rPr>
                <w:rFonts w:ascii="Aptos" w:hAnsi="Aptos"/>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3E8C00" w14:textId="77777777" w:rsidR="00337F5D" w:rsidRPr="004B3EE5" w:rsidRDefault="00337F5D" w:rsidP="00BA2B2C">
            <w:pPr>
              <w:jc w:val="center"/>
              <w:rPr>
                <w:rFonts w:ascii="Aptos" w:hAnsi="Aptos"/>
                <w:sz w:val="20"/>
              </w:rPr>
            </w:pPr>
            <w:r w:rsidRPr="004B3EE5">
              <w:rPr>
                <w:rFonts w:ascii="Aptos" w:hAnsi="Aptos"/>
                <w:sz w:val="20"/>
              </w:rPr>
              <w:t>Folia zielona</w:t>
            </w:r>
          </w:p>
        </w:tc>
      </w:tr>
      <w:tr w:rsidR="00337F5D" w:rsidRPr="004B3EE5" w14:paraId="713E8C1F" w14:textId="77777777" w:rsidTr="00CE5AEA">
        <w:tc>
          <w:tcPr>
            <w:tcW w:w="644" w:type="dxa"/>
            <w:tcBorders>
              <w:top w:val="single" w:sz="4" w:space="0" w:color="auto"/>
              <w:left w:val="single" w:sz="8" w:space="0" w:color="auto"/>
              <w:bottom w:val="single" w:sz="4" w:space="0" w:color="000000"/>
              <w:right w:val="nil"/>
            </w:tcBorders>
            <w:vAlign w:val="center"/>
            <w:hideMark/>
          </w:tcPr>
          <w:p w14:paraId="713E8C02" w14:textId="77777777" w:rsidR="00337F5D" w:rsidRPr="004B3EE5" w:rsidRDefault="00337F5D" w:rsidP="00337F5D">
            <w:pPr>
              <w:rPr>
                <w:rFonts w:ascii="Aptos" w:hAnsi="Aptos"/>
                <w:sz w:val="20"/>
              </w:rPr>
            </w:pPr>
            <w:r w:rsidRPr="004B3EE5">
              <w:rPr>
                <w:rFonts w:ascii="Aptos" w:hAnsi="Aptos"/>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713E8C03" w14:textId="77777777" w:rsidR="00337F5D" w:rsidRPr="004B3EE5" w:rsidRDefault="00337F5D" w:rsidP="00337F5D">
            <w:pPr>
              <w:rPr>
                <w:rFonts w:ascii="Aptos" w:hAnsi="Aptos"/>
                <w:sz w:val="20"/>
              </w:rPr>
            </w:pPr>
            <w:r w:rsidRPr="004B3EE5">
              <w:rPr>
                <w:rFonts w:ascii="Aptos" w:hAnsi="Aptos"/>
                <w:sz w:val="20"/>
              </w:rPr>
              <w:t>+5°</w:t>
            </w:r>
          </w:p>
          <w:p w14:paraId="713E8C04"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05" w14:textId="77777777" w:rsidR="00337F5D" w:rsidRPr="004B3EE5" w:rsidRDefault="00337F5D" w:rsidP="00337F5D">
            <w:pPr>
              <w:rPr>
                <w:rFonts w:ascii="Aptos" w:hAnsi="Aptos"/>
                <w:sz w:val="20"/>
              </w:rPr>
            </w:pPr>
            <w:r w:rsidRPr="004B3EE5">
              <w:rPr>
                <w:rFonts w:ascii="Aptos" w:hAnsi="Aptos"/>
                <w:sz w:val="20"/>
              </w:rPr>
              <w:t>+30°</w:t>
            </w:r>
          </w:p>
          <w:p w14:paraId="713E8C06"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auto"/>
              <w:left w:val="single" w:sz="4" w:space="0" w:color="auto"/>
              <w:bottom w:val="single" w:sz="4" w:space="0" w:color="000000"/>
              <w:right w:val="nil"/>
            </w:tcBorders>
            <w:vAlign w:val="center"/>
            <w:hideMark/>
          </w:tcPr>
          <w:p w14:paraId="713E8C07" w14:textId="77777777" w:rsidR="00337F5D" w:rsidRPr="004B3EE5" w:rsidRDefault="00337F5D" w:rsidP="00BA2B2C">
            <w:pPr>
              <w:jc w:val="center"/>
              <w:rPr>
                <w:rFonts w:ascii="Aptos" w:hAnsi="Aptos"/>
                <w:sz w:val="20"/>
              </w:rPr>
            </w:pPr>
            <w:r w:rsidRPr="004B3EE5">
              <w:rPr>
                <w:rFonts w:ascii="Aptos" w:hAnsi="Aptos"/>
                <w:sz w:val="20"/>
              </w:rPr>
              <w:t>300</w:t>
            </w:r>
          </w:p>
          <w:p w14:paraId="713E8C08" w14:textId="77777777" w:rsidR="00337F5D" w:rsidRPr="004B3EE5" w:rsidRDefault="00337F5D" w:rsidP="00BA2B2C">
            <w:pPr>
              <w:jc w:val="center"/>
              <w:rPr>
                <w:rFonts w:ascii="Aptos" w:hAnsi="Aptos"/>
                <w:sz w:val="20"/>
              </w:rPr>
            </w:pPr>
            <w:r w:rsidRPr="004B3EE5">
              <w:rPr>
                <w:rFonts w:ascii="Aptos" w:hAnsi="Aptos"/>
                <w:sz w:val="20"/>
              </w:rPr>
              <w:t>240</w:t>
            </w:r>
          </w:p>
          <w:p w14:paraId="713E8C09" w14:textId="77777777" w:rsidR="00337F5D" w:rsidRPr="004B3EE5" w:rsidRDefault="00337F5D" w:rsidP="00BA2B2C">
            <w:pPr>
              <w:jc w:val="center"/>
              <w:rPr>
                <w:rFonts w:ascii="Aptos" w:hAnsi="Aptos"/>
                <w:sz w:val="20"/>
              </w:rPr>
            </w:pPr>
            <w:r w:rsidRPr="004B3EE5">
              <w:rPr>
                <w:rFonts w:ascii="Aptos" w:hAnsi="Aptos"/>
                <w:sz w:val="20"/>
              </w:rPr>
              <w:t>165</w:t>
            </w:r>
          </w:p>
          <w:p w14:paraId="713E8C0A" w14:textId="77777777" w:rsidR="00337F5D" w:rsidRPr="004B3EE5" w:rsidRDefault="00337F5D" w:rsidP="00BA2B2C">
            <w:pPr>
              <w:jc w:val="center"/>
              <w:rPr>
                <w:rFonts w:ascii="Aptos" w:hAnsi="Aptos"/>
                <w:sz w:val="20"/>
              </w:rPr>
            </w:pPr>
            <w:r w:rsidRPr="004B3EE5">
              <w:rPr>
                <w:rFonts w:ascii="Aptos" w:hAnsi="Aptos"/>
                <w:sz w:val="20"/>
              </w:rPr>
              <w:t>30</w:t>
            </w:r>
          </w:p>
        </w:tc>
        <w:tc>
          <w:tcPr>
            <w:tcW w:w="1275" w:type="dxa"/>
            <w:tcBorders>
              <w:top w:val="single" w:sz="4" w:space="0" w:color="auto"/>
              <w:left w:val="single" w:sz="4" w:space="0" w:color="000000"/>
              <w:bottom w:val="single" w:sz="4" w:space="0" w:color="000000"/>
              <w:right w:val="nil"/>
            </w:tcBorders>
            <w:vAlign w:val="center"/>
            <w:hideMark/>
          </w:tcPr>
          <w:p w14:paraId="713E8C0B" w14:textId="77777777" w:rsidR="00337F5D" w:rsidRPr="004B3EE5" w:rsidRDefault="00337F5D" w:rsidP="00BA2B2C">
            <w:pPr>
              <w:jc w:val="center"/>
              <w:rPr>
                <w:rFonts w:ascii="Aptos" w:hAnsi="Aptos"/>
                <w:sz w:val="20"/>
              </w:rPr>
            </w:pPr>
            <w:r w:rsidRPr="004B3EE5">
              <w:rPr>
                <w:rFonts w:ascii="Aptos" w:hAnsi="Aptos"/>
                <w:sz w:val="20"/>
              </w:rPr>
              <w:t>195</w:t>
            </w:r>
          </w:p>
          <w:p w14:paraId="713E8C0C" w14:textId="77777777" w:rsidR="00337F5D" w:rsidRPr="004B3EE5" w:rsidRDefault="00337F5D" w:rsidP="00BA2B2C">
            <w:pPr>
              <w:jc w:val="center"/>
              <w:rPr>
                <w:rFonts w:ascii="Aptos" w:hAnsi="Aptos"/>
                <w:sz w:val="20"/>
              </w:rPr>
            </w:pPr>
            <w:r w:rsidRPr="004B3EE5">
              <w:rPr>
                <w:rFonts w:ascii="Aptos" w:hAnsi="Aptos"/>
                <w:sz w:val="20"/>
              </w:rPr>
              <w:t>155</w:t>
            </w:r>
          </w:p>
          <w:p w14:paraId="713E8C0D" w14:textId="77777777" w:rsidR="00337F5D" w:rsidRPr="004B3EE5" w:rsidRDefault="00337F5D" w:rsidP="00BA2B2C">
            <w:pPr>
              <w:jc w:val="center"/>
              <w:rPr>
                <w:rFonts w:ascii="Aptos" w:hAnsi="Aptos"/>
                <w:sz w:val="20"/>
              </w:rPr>
            </w:pPr>
            <w:r w:rsidRPr="004B3EE5">
              <w:rPr>
                <w:rFonts w:ascii="Aptos" w:hAnsi="Aptos"/>
                <w:sz w:val="20"/>
              </w:rPr>
              <w:t>110</w:t>
            </w:r>
          </w:p>
          <w:p w14:paraId="713E8C0E" w14:textId="77777777" w:rsidR="00337F5D" w:rsidRPr="004B3EE5" w:rsidRDefault="00337F5D" w:rsidP="00BA2B2C">
            <w:pPr>
              <w:jc w:val="center"/>
              <w:rPr>
                <w:rFonts w:ascii="Aptos" w:hAnsi="Aptos"/>
                <w:sz w:val="20"/>
              </w:rPr>
            </w:pPr>
            <w:r w:rsidRPr="004B3EE5">
              <w:rPr>
                <w:rFonts w:ascii="Aptos" w:hAnsi="Aptos"/>
                <w:sz w:val="20"/>
              </w:rPr>
              <w:t>20</w:t>
            </w:r>
          </w:p>
        </w:tc>
        <w:tc>
          <w:tcPr>
            <w:tcW w:w="1134" w:type="dxa"/>
            <w:tcBorders>
              <w:top w:val="single" w:sz="4" w:space="0" w:color="auto"/>
              <w:left w:val="single" w:sz="4" w:space="0" w:color="000000"/>
              <w:bottom w:val="single" w:sz="4" w:space="0" w:color="000000"/>
              <w:right w:val="nil"/>
            </w:tcBorders>
            <w:vAlign w:val="center"/>
            <w:hideMark/>
          </w:tcPr>
          <w:p w14:paraId="713E8C0F" w14:textId="77777777" w:rsidR="00337F5D" w:rsidRPr="004B3EE5" w:rsidRDefault="00337F5D" w:rsidP="00BA2B2C">
            <w:pPr>
              <w:jc w:val="center"/>
              <w:rPr>
                <w:rFonts w:ascii="Aptos" w:hAnsi="Aptos"/>
                <w:sz w:val="20"/>
              </w:rPr>
            </w:pPr>
            <w:r w:rsidRPr="004B3EE5">
              <w:rPr>
                <w:rFonts w:ascii="Aptos" w:hAnsi="Aptos"/>
                <w:sz w:val="20"/>
              </w:rPr>
              <w:t>60</w:t>
            </w:r>
          </w:p>
          <w:p w14:paraId="713E8C10" w14:textId="77777777" w:rsidR="00337F5D" w:rsidRPr="004B3EE5" w:rsidRDefault="00337F5D" w:rsidP="00BA2B2C">
            <w:pPr>
              <w:jc w:val="center"/>
              <w:rPr>
                <w:rFonts w:ascii="Aptos" w:hAnsi="Aptos"/>
                <w:sz w:val="20"/>
              </w:rPr>
            </w:pPr>
            <w:r w:rsidRPr="004B3EE5">
              <w:rPr>
                <w:rFonts w:ascii="Aptos" w:hAnsi="Aptos"/>
                <w:sz w:val="20"/>
              </w:rPr>
              <w:t>48</w:t>
            </w:r>
          </w:p>
          <w:p w14:paraId="713E8C11" w14:textId="77777777" w:rsidR="00337F5D" w:rsidRPr="004B3EE5" w:rsidRDefault="00337F5D" w:rsidP="00BA2B2C">
            <w:pPr>
              <w:jc w:val="center"/>
              <w:rPr>
                <w:rFonts w:ascii="Aptos" w:hAnsi="Aptos"/>
                <w:sz w:val="20"/>
              </w:rPr>
            </w:pPr>
            <w:r w:rsidRPr="004B3EE5">
              <w:rPr>
                <w:rFonts w:ascii="Aptos" w:hAnsi="Aptos"/>
                <w:sz w:val="20"/>
              </w:rPr>
              <w:t>33</w:t>
            </w:r>
          </w:p>
          <w:p w14:paraId="713E8C12" w14:textId="77777777" w:rsidR="00337F5D" w:rsidRPr="004B3EE5" w:rsidRDefault="00337F5D" w:rsidP="00BA2B2C">
            <w:pPr>
              <w:jc w:val="center"/>
              <w:rPr>
                <w:rFonts w:ascii="Aptos" w:hAnsi="Aptos"/>
                <w:sz w:val="20"/>
              </w:rPr>
            </w:pPr>
            <w:r w:rsidRPr="004B3EE5">
              <w:rPr>
                <w:rFonts w:ascii="Aptos" w:hAnsi="Aptos"/>
                <w:sz w:val="20"/>
              </w:rPr>
              <w:t>6</w:t>
            </w:r>
          </w:p>
        </w:tc>
        <w:tc>
          <w:tcPr>
            <w:tcW w:w="1238" w:type="dxa"/>
            <w:tcBorders>
              <w:top w:val="single" w:sz="4" w:space="0" w:color="auto"/>
              <w:left w:val="single" w:sz="4" w:space="0" w:color="000000"/>
              <w:bottom w:val="single" w:sz="4" w:space="0" w:color="000000"/>
              <w:right w:val="nil"/>
            </w:tcBorders>
            <w:vAlign w:val="center"/>
            <w:hideMark/>
          </w:tcPr>
          <w:p w14:paraId="713E8C13" w14:textId="77777777" w:rsidR="00337F5D" w:rsidRPr="004B3EE5" w:rsidRDefault="00337F5D" w:rsidP="00BA2B2C">
            <w:pPr>
              <w:jc w:val="center"/>
              <w:rPr>
                <w:rFonts w:ascii="Aptos" w:hAnsi="Aptos"/>
                <w:sz w:val="20"/>
              </w:rPr>
            </w:pPr>
            <w:r w:rsidRPr="004B3EE5">
              <w:rPr>
                <w:rFonts w:ascii="Aptos" w:hAnsi="Aptos"/>
                <w:sz w:val="20"/>
              </w:rPr>
              <w:t>150</w:t>
            </w:r>
          </w:p>
          <w:p w14:paraId="713E8C14" w14:textId="77777777" w:rsidR="00337F5D" w:rsidRPr="004B3EE5" w:rsidRDefault="00337F5D" w:rsidP="00BA2B2C">
            <w:pPr>
              <w:jc w:val="center"/>
              <w:rPr>
                <w:rFonts w:ascii="Aptos" w:hAnsi="Aptos"/>
                <w:sz w:val="20"/>
              </w:rPr>
            </w:pPr>
            <w:r w:rsidRPr="004B3EE5">
              <w:rPr>
                <w:rFonts w:ascii="Aptos" w:hAnsi="Aptos"/>
                <w:sz w:val="20"/>
              </w:rPr>
              <w:t>120</w:t>
            </w:r>
          </w:p>
          <w:p w14:paraId="713E8C15" w14:textId="77777777" w:rsidR="00337F5D" w:rsidRPr="004B3EE5" w:rsidRDefault="00337F5D" w:rsidP="00BA2B2C">
            <w:pPr>
              <w:jc w:val="center"/>
              <w:rPr>
                <w:rFonts w:ascii="Aptos" w:hAnsi="Aptos"/>
                <w:sz w:val="20"/>
              </w:rPr>
            </w:pPr>
            <w:r w:rsidRPr="004B3EE5">
              <w:rPr>
                <w:rFonts w:ascii="Aptos" w:hAnsi="Aptos"/>
                <w:sz w:val="20"/>
              </w:rPr>
              <w:t>83</w:t>
            </w:r>
          </w:p>
          <w:p w14:paraId="713E8C16" w14:textId="77777777" w:rsidR="00337F5D" w:rsidRPr="004B3EE5" w:rsidRDefault="00337F5D" w:rsidP="00BA2B2C">
            <w:pPr>
              <w:jc w:val="center"/>
              <w:rPr>
                <w:rFonts w:ascii="Aptos" w:hAnsi="Aptos"/>
                <w:sz w:val="20"/>
              </w:rPr>
            </w:pPr>
            <w:r w:rsidRPr="004B3EE5">
              <w:rPr>
                <w:rFonts w:ascii="Aptos" w:hAnsi="Aptos"/>
                <w:sz w:val="20"/>
              </w:rPr>
              <w:t>15</w:t>
            </w:r>
          </w:p>
        </w:tc>
        <w:tc>
          <w:tcPr>
            <w:tcW w:w="1134" w:type="dxa"/>
            <w:tcBorders>
              <w:top w:val="single" w:sz="4" w:space="0" w:color="auto"/>
              <w:left w:val="single" w:sz="4" w:space="0" w:color="000000"/>
              <w:bottom w:val="single" w:sz="4" w:space="0" w:color="000000"/>
              <w:right w:val="nil"/>
            </w:tcBorders>
            <w:vAlign w:val="center"/>
            <w:hideMark/>
          </w:tcPr>
          <w:p w14:paraId="713E8C17" w14:textId="77777777" w:rsidR="00337F5D" w:rsidRPr="004B3EE5" w:rsidRDefault="00337F5D" w:rsidP="00BA2B2C">
            <w:pPr>
              <w:jc w:val="center"/>
              <w:rPr>
                <w:rFonts w:ascii="Aptos" w:hAnsi="Aptos"/>
                <w:sz w:val="20"/>
              </w:rPr>
            </w:pPr>
            <w:r w:rsidRPr="004B3EE5">
              <w:rPr>
                <w:rFonts w:ascii="Aptos" w:hAnsi="Aptos"/>
                <w:sz w:val="20"/>
              </w:rPr>
              <w:t>19</w:t>
            </w:r>
          </w:p>
          <w:p w14:paraId="713E8C18" w14:textId="77777777" w:rsidR="00337F5D" w:rsidRPr="004B3EE5" w:rsidRDefault="00337F5D" w:rsidP="00BA2B2C">
            <w:pPr>
              <w:jc w:val="center"/>
              <w:rPr>
                <w:rFonts w:ascii="Aptos" w:hAnsi="Aptos"/>
                <w:sz w:val="20"/>
              </w:rPr>
            </w:pPr>
            <w:r w:rsidRPr="004B3EE5">
              <w:rPr>
                <w:rFonts w:ascii="Aptos" w:hAnsi="Aptos"/>
                <w:sz w:val="20"/>
              </w:rPr>
              <w:t>16</w:t>
            </w:r>
          </w:p>
          <w:p w14:paraId="713E8C19" w14:textId="77777777" w:rsidR="00337F5D" w:rsidRPr="004B3EE5" w:rsidRDefault="00337F5D" w:rsidP="00BA2B2C">
            <w:pPr>
              <w:jc w:val="center"/>
              <w:rPr>
                <w:rFonts w:ascii="Aptos" w:hAnsi="Aptos"/>
                <w:sz w:val="20"/>
              </w:rPr>
            </w:pPr>
            <w:r w:rsidRPr="004B3EE5">
              <w:rPr>
                <w:rFonts w:ascii="Aptos" w:hAnsi="Aptos"/>
                <w:sz w:val="20"/>
              </w:rPr>
              <w:t>11</w:t>
            </w:r>
          </w:p>
          <w:p w14:paraId="713E8C1A" w14:textId="77777777" w:rsidR="00337F5D" w:rsidRPr="004B3EE5" w:rsidRDefault="00337F5D" w:rsidP="00BA2B2C">
            <w:pPr>
              <w:jc w:val="center"/>
              <w:rPr>
                <w:rFonts w:ascii="Aptos" w:hAnsi="Aptos"/>
                <w:sz w:val="20"/>
              </w:rPr>
            </w:pPr>
            <w:r w:rsidRPr="004B3EE5">
              <w:rPr>
                <w:rFonts w:ascii="Aptos" w:hAnsi="Aptos"/>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13E8C1B" w14:textId="77777777" w:rsidR="00337F5D" w:rsidRPr="004B3EE5" w:rsidRDefault="00337F5D" w:rsidP="00BA2B2C">
            <w:pPr>
              <w:jc w:val="center"/>
              <w:rPr>
                <w:rFonts w:ascii="Aptos" w:hAnsi="Aptos"/>
                <w:sz w:val="20"/>
              </w:rPr>
            </w:pPr>
            <w:r w:rsidRPr="004B3EE5">
              <w:rPr>
                <w:rFonts w:ascii="Aptos" w:hAnsi="Aptos"/>
                <w:sz w:val="20"/>
              </w:rPr>
              <w:t>30</w:t>
            </w:r>
          </w:p>
          <w:p w14:paraId="713E8C1C" w14:textId="77777777" w:rsidR="00337F5D" w:rsidRPr="004B3EE5" w:rsidRDefault="00337F5D" w:rsidP="00BA2B2C">
            <w:pPr>
              <w:jc w:val="center"/>
              <w:rPr>
                <w:rFonts w:ascii="Aptos" w:hAnsi="Aptos"/>
                <w:sz w:val="20"/>
              </w:rPr>
            </w:pPr>
            <w:r w:rsidRPr="004B3EE5">
              <w:rPr>
                <w:rFonts w:ascii="Aptos" w:hAnsi="Aptos"/>
                <w:sz w:val="20"/>
              </w:rPr>
              <w:t>24</w:t>
            </w:r>
          </w:p>
          <w:p w14:paraId="713E8C1D" w14:textId="77777777" w:rsidR="00337F5D" w:rsidRPr="004B3EE5" w:rsidRDefault="00337F5D" w:rsidP="00BA2B2C">
            <w:pPr>
              <w:jc w:val="center"/>
              <w:rPr>
                <w:rFonts w:ascii="Aptos" w:hAnsi="Aptos"/>
                <w:sz w:val="20"/>
              </w:rPr>
            </w:pPr>
            <w:r w:rsidRPr="004B3EE5">
              <w:rPr>
                <w:rFonts w:ascii="Aptos" w:hAnsi="Aptos"/>
                <w:sz w:val="20"/>
              </w:rPr>
              <w:t>17</w:t>
            </w:r>
          </w:p>
          <w:p w14:paraId="713E8C1E" w14:textId="77777777" w:rsidR="00337F5D" w:rsidRPr="004B3EE5" w:rsidRDefault="00337F5D" w:rsidP="00BA2B2C">
            <w:pPr>
              <w:jc w:val="center"/>
              <w:rPr>
                <w:rFonts w:ascii="Aptos" w:hAnsi="Aptos"/>
                <w:sz w:val="20"/>
              </w:rPr>
            </w:pPr>
            <w:r w:rsidRPr="004B3EE5">
              <w:rPr>
                <w:rFonts w:ascii="Aptos" w:hAnsi="Aptos"/>
                <w:sz w:val="20"/>
              </w:rPr>
              <w:t>3</w:t>
            </w:r>
          </w:p>
        </w:tc>
      </w:tr>
      <w:tr w:rsidR="00337F5D" w:rsidRPr="004B3EE5" w14:paraId="713E8C3C" w14:textId="77777777" w:rsidTr="00CE5AEA">
        <w:tc>
          <w:tcPr>
            <w:tcW w:w="644" w:type="dxa"/>
            <w:tcBorders>
              <w:top w:val="single" w:sz="4" w:space="0" w:color="000000"/>
              <w:left w:val="single" w:sz="8" w:space="0" w:color="auto"/>
              <w:bottom w:val="single" w:sz="4" w:space="0" w:color="000000"/>
              <w:right w:val="nil"/>
            </w:tcBorders>
            <w:vAlign w:val="center"/>
            <w:hideMark/>
          </w:tcPr>
          <w:p w14:paraId="713E8C20" w14:textId="77777777" w:rsidR="00337F5D" w:rsidRPr="004B3EE5" w:rsidRDefault="00337F5D" w:rsidP="00337F5D">
            <w:pPr>
              <w:rPr>
                <w:rFonts w:ascii="Aptos" w:hAnsi="Aptos"/>
                <w:sz w:val="20"/>
              </w:rPr>
            </w:pPr>
            <w:r w:rsidRPr="004B3EE5">
              <w:rPr>
                <w:rFonts w:ascii="Aptos" w:hAnsi="Aptos"/>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13E8C21" w14:textId="77777777" w:rsidR="00337F5D" w:rsidRPr="004B3EE5" w:rsidRDefault="00337F5D" w:rsidP="00337F5D">
            <w:pPr>
              <w:rPr>
                <w:rFonts w:ascii="Aptos" w:hAnsi="Aptos"/>
                <w:sz w:val="20"/>
              </w:rPr>
            </w:pPr>
            <w:r w:rsidRPr="004B3EE5">
              <w:rPr>
                <w:rFonts w:ascii="Aptos" w:hAnsi="Aptos"/>
                <w:sz w:val="20"/>
              </w:rPr>
              <w:t>+5°</w:t>
            </w:r>
          </w:p>
          <w:p w14:paraId="713E8C22" w14:textId="77777777" w:rsidR="00337F5D" w:rsidRPr="004B3EE5" w:rsidRDefault="00337F5D" w:rsidP="00337F5D">
            <w:pPr>
              <w:rPr>
                <w:rFonts w:ascii="Aptos" w:hAnsi="Aptos"/>
                <w:sz w:val="20"/>
              </w:rPr>
            </w:pPr>
            <w:r w:rsidRPr="004B3EE5">
              <w:rPr>
                <w:rFonts w:ascii="Aptos" w:hAnsi="Aptos"/>
                <w:sz w:val="20"/>
              </w:rPr>
              <w:t>+20°+30</w:t>
            </w:r>
            <w:r w:rsidRPr="004B3EE5">
              <w:rPr>
                <w:rFonts w:ascii="Aptos" w:hAnsi="Aptos"/>
                <w:sz w:val="20"/>
                <w:vertAlign w:val="superscript"/>
              </w:rPr>
              <w:t>o</w:t>
            </w:r>
          </w:p>
          <w:p w14:paraId="713E8C23"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000000"/>
              <w:right w:val="nil"/>
            </w:tcBorders>
            <w:vAlign w:val="center"/>
            <w:hideMark/>
          </w:tcPr>
          <w:p w14:paraId="713E8C24" w14:textId="77777777" w:rsidR="00337F5D" w:rsidRPr="004B3EE5" w:rsidRDefault="00337F5D" w:rsidP="00BA2B2C">
            <w:pPr>
              <w:jc w:val="center"/>
              <w:rPr>
                <w:rFonts w:ascii="Aptos" w:hAnsi="Aptos"/>
                <w:sz w:val="20"/>
              </w:rPr>
            </w:pPr>
            <w:r w:rsidRPr="004B3EE5">
              <w:rPr>
                <w:rFonts w:ascii="Aptos" w:hAnsi="Aptos"/>
                <w:sz w:val="20"/>
              </w:rPr>
              <w:t>35</w:t>
            </w:r>
          </w:p>
          <w:p w14:paraId="713E8C25" w14:textId="77777777" w:rsidR="00337F5D" w:rsidRPr="004B3EE5" w:rsidRDefault="00337F5D" w:rsidP="00BA2B2C">
            <w:pPr>
              <w:jc w:val="center"/>
              <w:rPr>
                <w:rFonts w:ascii="Aptos" w:hAnsi="Aptos"/>
                <w:sz w:val="20"/>
              </w:rPr>
            </w:pPr>
            <w:r w:rsidRPr="004B3EE5">
              <w:rPr>
                <w:rFonts w:ascii="Aptos" w:hAnsi="Aptos"/>
                <w:sz w:val="20"/>
              </w:rPr>
              <w:t>30</w:t>
            </w:r>
          </w:p>
          <w:p w14:paraId="713E8C26" w14:textId="77777777" w:rsidR="00337F5D" w:rsidRPr="004B3EE5" w:rsidRDefault="00337F5D" w:rsidP="00BA2B2C">
            <w:pPr>
              <w:jc w:val="center"/>
              <w:rPr>
                <w:rFonts w:ascii="Aptos" w:hAnsi="Aptos"/>
                <w:sz w:val="20"/>
              </w:rPr>
            </w:pPr>
            <w:r w:rsidRPr="004B3EE5">
              <w:rPr>
                <w:rFonts w:ascii="Aptos" w:hAnsi="Aptos"/>
                <w:sz w:val="20"/>
              </w:rPr>
              <w:t>20</w:t>
            </w:r>
          </w:p>
          <w:p w14:paraId="713E8C27" w14:textId="77777777" w:rsidR="00337F5D" w:rsidRPr="004B3EE5" w:rsidRDefault="00337F5D" w:rsidP="00BA2B2C">
            <w:pPr>
              <w:jc w:val="center"/>
              <w:rPr>
                <w:rFonts w:ascii="Aptos" w:hAnsi="Aptos"/>
                <w:sz w:val="20"/>
              </w:rPr>
            </w:pPr>
            <w:r w:rsidRPr="004B3EE5">
              <w:rPr>
                <w:rFonts w:ascii="Aptos" w:hAnsi="Aptos"/>
                <w:sz w:val="20"/>
              </w:rPr>
              <w:t>3,5</w:t>
            </w:r>
          </w:p>
        </w:tc>
        <w:tc>
          <w:tcPr>
            <w:tcW w:w="1275" w:type="dxa"/>
            <w:tcBorders>
              <w:top w:val="single" w:sz="4" w:space="0" w:color="000000"/>
              <w:left w:val="single" w:sz="4" w:space="0" w:color="000000"/>
              <w:bottom w:val="single" w:sz="4" w:space="0" w:color="000000"/>
              <w:right w:val="nil"/>
            </w:tcBorders>
            <w:vAlign w:val="center"/>
            <w:hideMark/>
          </w:tcPr>
          <w:p w14:paraId="713E8C28" w14:textId="77777777" w:rsidR="00337F5D" w:rsidRPr="004B3EE5" w:rsidRDefault="00337F5D" w:rsidP="00BA2B2C">
            <w:pPr>
              <w:jc w:val="center"/>
              <w:rPr>
                <w:rFonts w:ascii="Aptos" w:hAnsi="Aptos"/>
                <w:sz w:val="20"/>
              </w:rPr>
            </w:pPr>
            <w:r w:rsidRPr="004B3EE5">
              <w:rPr>
                <w:rFonts w:ascii="Aptos" w:hAnsi="Aptos"/>
                <w:sz w:val="20"/>
              </w:rPr>
              <w:t>23</w:t>
            </w:r>
          </w:p>
          <w:p w14:paraId="713E8C29" w14:textId="77777777" w:rsidR="00337F5D" w:rsidRPr="004B3EE5" w:rsidRDefault="00337F5D" w:rsidP="00BA2B2C">
            <w:pPr>
              <w:jc w:val="center"/>
              <w:rPr>
                <w:rFonts w:ascii="Aptos" w:hAnsi="Aptos"/>
                <w:sz w:val="20"/>
              </w:rPr>
            </w:pPr>
            <w:r w:rsidRPr="004B3EE5">
              <w:rPr>
                <w:rFonts w:ascii="Aptos" w:hAnsi="Aptos"/>
                <w:sz w:val="20"/>
              </w:rPr>
              <w:t>20</w:t>
            </w:r>
          </w:p>
          <w:p w14:paraId="713E8C2A" w14:textId="77777777" w:rsidR="00337F5D" w:rsidRPr="004B3EE5" w:rsidRDefault="00337F5D" w:rsidP="00BA2B2C">
            <w:pPr>
              <w:jc w:val="center"/>
              <w:rPr>
                <w:rFonts w:ascii="Aptos" w:hAnsi="Aptos"/>
                <w:sz w:val="20"/>
              </w:rPr>
            </w:pPr>
            <w:r w:rsidRPr="004B3EE5">
              <w:rPr>
                <w:rFonts w:ascii="Aptos" w:hAnsi="Aptos"/>
                <w:sz w:val="20"/>
              </w:rPr>
              <w:t>13</w:t>
            </w:r>
          </w:p>
          <w:p w14:paraId="713E8C2B"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2C" w14:textId="77777777" w:rsidR="00337F5D" w:rsidRPr="004B3EE5" w:rsidRDefault="00337F5D" w:rsidP="00BA2B2C">
            <w:pPr>
              <w:jc w:val="center"/>
              <w:rPr>
                <w:rFonts w:ascii="Aptos" w:hAnsi="Aptos"/>
                <w:sz w:val="20"/>
              </w:rPr>
            </w:pPr>
            <w:r w:rsidRPr="004B3EE5">
              <w:rPr>
                <w:rFonts w:ascii="Aptos" w:hAnsi="Aptos"/>
                <w:sz w:val="20"/>
              </w:rPr>
              <w:t>7</w:t>
            </w:r>
          </w:p>
          <w:p w14:paraId="713E8C2D" w14:textId="77777777" w:rsidR="00337F5D" w:rsidRPr="004B3EE5" w:rsidRDefault="00337F5D" w:rsidP="00BA2B2C">
            <w:pPr>
              <w:jc w:val="center"/>
              <w:rPr>
                <w:rFonts w:ascii="Aptos" w:hAnsi="Aptos"/>
                <w:sz w:val="20"/>
              </w:rPr>
            </w:pPr>
            <w:r w:rsidRPr="004B3EE5">
              <w:rPr>
                <w:rFonts w:ascii="Aptos" w:hAnsi="Aptos"/>
                <w:sz w:val="20"/>
              </w:rPr>
              <w:t>6</w:t>
            </w:r>
          </w:p>
          <w:p w14:paraId="713E8C2E" w14:textId="77777777" w:rsidR="00337F5D" w:rsidRPr="004B3EE5" w:rsidRDefault="00337F5D" w:rsidP="00BA2B2C">
            <w:pPr>
              <w:jc w:val="center"/>
              <w:rPr>
                <w:rFonts w:ascii="Aptos" w:hAnsi="Aptos"/>
                <w:sz w:val="20"/>
              </w:rPr>
            </w:pPr>
            <w:r w:rsidRPr="004B3EE5">
              <w:rPr>
                <w:rFonts w:ascii="Aptos" w:hAnsi="Aptos"/>
                <w:sz w:val="20"/>
              </w:rPr>
              <w:t>4</w:t>
            </w:r>
          </w:p>
          <w:p w14:paraId="713E8C2F" w14:textId="77777777" w:rsidR="00337F5D" w:rsidRPr="004B3EE5" w:rsidRDefault="00337F5D" w:rsidP="00BA2B2C">
            <w:pPr>
              <w:jc w:val="center"/>
              <w:rPr>
                <w:rFonts w:ascii="Aptos" w:hAnsi="Aptos"/>
                <w:sz w:val="20"/>
              </w:rPr>
            </w:pPr>
            <w:r w:rsidRPr="004B3EE5">
              <w:rPr>
                <w:rFonts w:ascii="Aptos" w:hAnsi="Aptos"/>
                <w:sz w:val="20"/>
              </w:rPr>
              <w:t>1</w:t>
            </w:r>
          </w:p>
        </w:tc>
        <w:tc>
          <w:tcPr>
            <w:tcW w:w="1238" w:type="dxa"/>
            <w:tcBorders>
              <w:top w:val="single" w:sz="4" w:space="0" w:color="000000"/>
              <w:left w:val="single" w:sz="4" w:space="0" w:color="000000"/>
              <w:bottom w:val="single" w:sz="4" w:space="0" w:color="000000"/>
              <w:right w:val="nil"/>
            </w:tcBorders>
            <w:vAlign w:val="center"/>
            <w:hideMark/>
          </w:tcPr>
          <w:p w14:paraId="713E8C30" w14:textId="77777777" w:rsidR="00337F5D" w:rsidRPr="004B3EE5" w:rsidRDefault="00337F5D" w:rsidP="00BA2B2C">
            <w:pPr>
              <w:jc w:val="center"/>
              <w:rPr>
                <w:rFonts w:ascii="Aptos" w:hAnsi="Aptos"/>
                <w:sz w:val="20"/>
              </w:rPr>
            </w:pPr>
            <w:r w:rsidRPr="004B3EE5">
              <w:rPr>
                <w:rFonts w:ascii="Aptos" w:hAnsi="Aptos"/>
                <w:sz w:val="20"/>
              </w:rPr>
              <w:t>18</w:t>
            </w:r>
          </w:p>
          <w:p w14:paraId="713E8C31" w14:textId="77777777" w:rsidR="00337F5D" w:rsidRPr="004B3EE5" w:rsidRDefault="00337F5D" w:rsidP="00BA2B2C">
            <w:pPr>
              <w:jc w:val="center"/>
              <w:rPr>
                <w:rFonts w:ascii="Aptos" w:hAnsi="Aptos"/>
                <w:sz w:val="20"/>
              </w:rPr>
            </w:pPr>
            <w:r w:rsidRPr="004B3EE5">
              <w:rPr>
                <w:rFonts w:ascii="Aptos" w:hAnsi="Aptos"/>
                <w:sz w:val="20"/>
              </w:rPr>
              <w:t>15</w:t>
            </w:r>
          </w:p>
          <w:p w14:paraId="713E8C32" w14:textId="77777777" w:rsidR="00337F5D" w:rsidRPr="004B3EE5" w:rsidRDefault="00337F5D" w:rsidP="00BA2B2C">
            <w:pPr>
              <w:jc w:val="center"/>
              <w:rPr>
                <w:rFonts w:ascii="Aptos" w:hAnsi="Aptos"/>
                <w:sz w:val="20"/>
              </w:rPr>
            </w:pPr>
            <w:r w:rsidRPr="004B3EE5">
              <w:rPr>
                <w:rFonts w:ascii="Aptos" w:hAnsi="Aptos"/>
                <w:sz w:val="20"/>
              </w:rPr>
              <w:t>10</w:t>
            </w:r>
          </w:p>
          <w:p w14:paraId="713E8C33"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34" w14:textId="77777777" w:rsidR="00337F5D" w:rsidRPr="004B3EE5" w:rsidRDefault="00337F5D" w:rsidP="00BA2B2C">
            <w:pPr>
              <w:jc w:val="center"/>
              <w:rPr>
                <w:rFonts w:ascii="Aptos" w:hAnsi="Aptos"/>
                <w:sz w:val="20"/>
              </w:rPr>
            </w:pPr>
            <w:r w:rsidRPr="004B3EE5">
              <w:rPr>
                <w:rFonts w:ascii="Aptos" w:hAnsi="Aptos"/>
                <w:sz w:val="20"/>
              </w:rPr>
              <w:t>2,5</w:t>
            </w:r>
          </w:p>
          <w:p w14:paraId="713E8C35" w14:textId="77777777" w:rsidR="00337F5D" w:rsidRPr="004B3EE5" w:rsidRDefault="00337F5D" w:rsidP="00BA2B2C">
            <w:pPr>
              <w:jc w:val="center"/>
              <w:rPr>
                <w:rFonts w:ascii="Aptos" w:hAnsi="Aptos"/>
                <w:sz w:val="20"/>
              </w:rPr>
            </w:pPr>
            <w:r w:rsidRPr="004B3EE5">
              <w:rPr>
                <w:rFonts w:ascii="Aptos" w:hAnsi="Aptos"/>
                <w:sz w:val="20"/>
              </w:rPr>
              <w:t>2</w:t>
            </w:r>
          </w:p>
          <w:p w14:paraId="713E8C36" w14:textId="77777777" w:rsidR="00337F5D" w:rsidRPr="004B3EE5" w:rsidRDefault="00337F5D" w:rsidP="00BA2B2C">
            <w:pPr>
              <w:jc w:val="center"/>
              <w:rPr>
                <w:rFonts w:ascii="Aptos" w:hAnsi="Aptos"/>
                <w:sz w:val="20"/>
              </w:rPr>
            </w:pPr>
            <w:r w:rsidRPr="004B3EE5">
              <w:rPr>
                <w:rFonts w:ascii="Aptos" w:hAnsi="Aptos"/>
                <w:sz w:val="20"/>
              </w:rPr>
              <w:t>1,5</w:t>
            </w:r>
          </w:p>
          <w:p w14:paraId="713E8C37"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13E8C38" w14:textId="77777777" w:rsidR="00337F5D" w:rsidRPr="004B3EE5" w:rsidRDefault="00337F5D" w:rsidP="00BA2B2C">
            <w:pPr>
              <w:jc w:val="center"/>
              <w:rPr>
                <w:rFonts w:ascii="Aptos" w:hAnsi="Aptos"/>
                <w:sz w:val="20"/>
              </w:rPr>
            </w:pPr>
            <w:r w:rsidRPr="004B3EE5">
              <w:rPr>
                <w:rFonts w:ascii="Aptos" w:hAnsi="Aptos"/>
                <w:sz w:val="20"/>
              </w:rPr>
              <w:t>3,5</w:t>
            </w:r>
          </w:p>
          <w:p w14:paraId="713E8C39" w14:textId="77777777" w:rsidR="00337F5D" w:rsidRPr="004B3EE5" w:rsidRDefault="00337F5D" w:rsidP="00BA2B2C">
            <w:pPr>
              <w:jc w:val="center"/>
              <w:rPr>
                <w:rFonts w:ascii="Aptos" w:hAnsi="Aptos"/>
                <w:sz w:val="20"/>
              </w:rPr>
            </w:pPr>
            <w:r w:rsidRPr="004B3EE5">
              <w:rPr>
                <w:rFonts w:ascii="Aptos" w:hAnsi="Aptos"/>
                <w:sz w:val="20"/>
              </w:rPr>
              <w:t>3</w:t>
            </w:r>
          </w:p>
          <w:p w14:paraId="713E8C3A" w14:textId="77777777" w:rsidR="00337F5D" w:rsidRPr="004B3EE5" w:rsidRDefault="00337F5D" w:rsidP="00BA2B2C">
            <w:pPr>
              <w:jc w:val="center"/>
              <w:rPr>
                <w:rFonts w:ascii="Aptos" w:hAnsi="Aptos"/>
                <w:sz w:val="20"/>
              </w:rPr>
            </w:pPr>
            <w:r w:rsidRPr="004B3EE5">
              <w:rPr>
                <w:rFonts w:ascii="Aptos" w:hAnsi="Aptos"/>
                <w:sz w:val="20"/>
              </w:rPr>
              <w:t>2</w:t>
            </w:r>
          </w:p>
          <w:p w14:paraId="713E8C3B"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9" w14:textId="77777777" w:rsidTr="00CE5AEA">
        <w:tc>
          <w:tcPr>
            <w:tcW w:w="644" w:type="dxa"/>
            <w:tcBorders>
              <w:top w:val="single" w:sz="4" w:space="0" w:color="000000"/>
              <w:left w:val="single" w:sz="8" w:space="0" w:color="auto"/>
              <w:bottom w:val="single" w:sz="4" w:space="0" w:color="auto"/>
              <w:right w:val="nil"/>
            </w:tcBorders>
            <w:vAlign w:val="center"/>
            <w:hideMark/>
          </w:tcPr>
          <w:p w14:paraId="713E8C3D" w14:textId="77777777" w:rsidR="00337F5D" w:rsidRPr="004B3EE5" w:rsidRDefault="00337F5D" w:rsidP="00337F5D">
            <w:pPr>
              <w:rPr>
                <w:rFonts w:ascii="Aptos" w:hAnsi="Aptos"/>
                <w:sz w:val="20"/>
              </w:rPr>
            </w:pPr>
            <w:r w:rsidRPr="004B3EE5">
              <w:rPr>
                <w:rFonts w:ascii="Aptos" w:hAnsi="Aptos"/>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713E8C3E" w14:textId="77777777" w:rsidR="00337F5D" w:rsidRPr="004B3EE5" w:rsidRDefault="00337F5D" w:rsidP="00337F5D">
            <w:pPr>
              <w:rPr>
                <w:rFonts w:ascii="Aptos" w:hAnsi="Aptos"/>
                <w:sz w:val="20"/>
              </w:rPr>
            </w:pPr>
            <w:r w:rsidRPr="004B3EE5">
              <w:rPr>
                <w:rFonts w:ascii="Aptos" w:hAnsi="Aptos"/>
                <w:sz w:val="20"/>
              </w:rPr>
              <w:t>+5°</w:t>
            </w:r>
          </w:p>
          <w:p w14:paraId="713E8C3F"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40" w14:textId="77777777" w:rsidR="00337F5D" w:rsidRPr="004B3EE5" w:rsidRDefault="00337F5D" w:rsidP="00337F5D">
            <w:pPr>
              <w:rPr>
                <w:rFonts w:ascii="Aptos" w:hAnsi="Aptos"/>
                <w:sz w:val="20"/>
              </w:rPr>
            </w:pPr>
            <w:r w:rsidRPr="004B3EE5">
              <w:rPr>
                <w:rFonts w:ascii="Aptos" w:hAnsi="Aptos"/>
                <w:sz w:val="20"/>
              </w:rPr>
              <w:t>+30°</w:t>
            </w:r>
          </w:p>
          <w:p w14:paraId="713E8C41"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auto"/>
              <w:right w:val="nil"/>
            </w:tcBorders>
            <w:vAlign w:val="center"/>
            <w:hideMark/>
          </w:tcPr>
          <w:p w14:paraId="713E8C42" w14:textId="77777777" w:rsidR="00337F5D" w:rsidRPr="004B3EE5" w:rsidRDefault="00337F5D" w:rsidP="00BA2B2C">
            <w:pPr>
              <w:jc w:val="center"/>
              <w:rPr>
                <w:rFonts w:ascii="Aptos" w:hAnsi="Aptos"/>
                <w:sz w:val="20"/>
              </w:rPr>
            </w:pPr>
            <w:r w:rsidRPr="004B3EE5">
              <w:rPr>
                <w:rFonts w:ascii="Aptos" w:hAnsi="Aptos"/>
                <w:sz w:val="20"/>
              </w:rPr>
              <w:t>15</w:t>
            </w:r>
          </w:p>
          <w:p w14:paraId="713E8C43" w14:textId="77777777" w:rsidR="00337F5D" w:rsidRPr="004B3EE5" w:rsidRDefault="00337F5D" w:rsidP="00BA2B2C">
            <w:pPr>
              <w:jc w:val="center"/>
              <w:rPr>
                <w:rFonts w:ascii="Aptos" w:hAnsi="Aptos"/>
                <w:sz w:val="20"/>
              </w:rPr>
            </w:pPr>
            <w:r w:rsidRPr="004B3EE5">
              <w:rPr>
                <w:rFonts w:ascii="Aptos" w:hAnsi="Aptos"/>
                <w:sz w:val="20"/>
              </w:rPr>
              <w:t>13</w:t>
            </w:r>
          </w:p>
          <w:p w14:paraId="713E8C44" w14:textId="77777777" w:rsidR="00337F5D" w:rsidRPr="004B3EE5" w:rsidRDefault="00337F5D" w:rsidP="00BA2B2C">
            <w:pPr>
              <w:jc w:val="center"/>
              <w:rPr>
                <w:rFonts w:ascii="Aptos" w:hAnsi="Aptos"/>
                <w:sz w:val="20"/>
              </w:rPr>
            </w:pPr>
            <w:r w:rsidRPr="004B3EE5">
              <w:rPr>
                <w:rFonts w:ascii="Aptos" w:hAnsi="Aptos"/>
                <w:sz w:val="20"/>
              </w:rPr>
              <w:t>9</w:t>
            </w:r>
          </w:p>
          <w:p w14:paraId="713E8C45" w14:textId="77777777" w:rsidR="00337F5D" w:rsidRPr="004B3EE5" w:rsidRDefault="00337F5D" w:rsidP="00BA2B2C">
            <w:pPr>
              <w:jc w:val="center"/>
              <w:rPr>
                <w:rFonts w:ascii="Aptos" w:hAnsi="Aptos"/>
                <w:sz w:val="20"/>
              </w:rPr>
            </w:pPr>
            <w:r w:rsidRPr="004B3EE5">
              <w:rPr>
                <w:rFonts w:ascii="Aptos" w:hAnsi="Aptos"/>
                <w:sz w:val="20"/>
              </w:rPr>
              <w:t>1,5</w:t>
            </w:r>
          </w:p>
        </w:tc>
        <w:tc>
          <w:tcPr>
            <w:tcW w:w="1275" w:type="dxa"/>
            <w:tcBorders>
              <w:top w:val="single" w:sz="4" w:space="0" w:color="000000"/>
              <w:left w:val="single" w:sz="4" w:space="0" w:color="000000"/>
              <w:bottom w:val="single" w:sz="4" w:space="0" w:color="auto"/>
              <w:right w:val="nil"/>
            </w:tcBorders>
            <w:vAlign w:val="center"/>
            <w:hideMark/>
          </w:tcPr>
          <w:p w14:paraId="713E8C46" w14:textId="77777777" w:rsidR="00337F5D" w:rsidRPr="004B3EE5" w:rsidRDefault="00337F5D" w:rsidP="00BA2B2C">
            <w:pPr>
              <w:jc w:val="center"/>
              <w:rPr>
                <w:rFonts w:ascii="Aptos" w:hAnsi="Aptos"/>
                <w:sz w:val="20"/>
              </w:rPr>
            </w:pPr>
            <w:r w:rsidRPr="004B3EE5">
              <w:rPr>
                <w:rFonts w:ascii="Aptos" w:hAnsi="Aptos"/>
                <w:sz w:val="20"/>
              </w:rPr>
              <w:t>10</w:t>
            </w:r>
          </w:p>
          <w:p w14:paraId="713E8C47" w14:textId="77777777" w:rsidR="00337F5D" w:rsidRPr="004B3EE5" w:rsidRDefault="00337F5D" w:rsidP="00BA2B2C">
            <w:pPr>
              <w:jc w:val="center"/>
              <w:rPr>
                <w:rFonts w:ascii="Aptos" w:hAnsi="Aptos"/>
                <w:sz w:val="20"/>
              </w:rPr>
            </w:pPr>
            <w:r w:rsidRPr="004B3EE5">
              <w:rPr>
                <w:rFonts w:ascii="Aptos" w:hAnsi="Aptos"/>
                <w:sz w:val="20"/>
              </w:rPr>
              <w:t>8</w:t>
            </w:r>
          </w:p>
          <w:p w14:paraId="713E8C48" w14:textId="77777777" w:rsidR="00337F5D" w:rsidRPr="004B3EE5" w:rsidRDefault="00337F5D" w:rsidP="00BA2B2C">
            <w:pPr>
              <w:jc w:val="center"/>
              <w:rPr>
                <w:rFonts w:ascii="Aptos" w:hAnsi="Aptos"/>
                <w:sz w:val="20"/>
              </w:rPr>
            </w:pPr>
            <w:r w:rsidRPr="004B3EE5">
              <w:rPr>
                <w:rFonts w:ascii="Aptos" w:hAnsi="Aptos"/>
                <w:sz w:val="20"/>
              </w:rPr>
              <w:t>6</w:t>
            </w:r>
          </w:p>
          <w:p w14:paraId="713E8C49"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4A" w14:textId="77777777" w:rsidR="00337F5D" w:rsidRPr="004B3EE5" w:rsidRDefault="00337F5D" w:rsidP="00BA2B2C">
            <w:pPr>
              <w:jc w:val="center"/>
              <w:rPr>
                <w:rFonts w:ascii="Aptos" w:hAnsi="Aptos"/>
                <w:sz w:val="20"/>
              </w:rPr>
            </w:pPr>
            <w:r w:rsidRPr="004B3EE5">
              <w:rPr>
                <w:rFonts w:ascii="Aptos" w:hAnsi="Aptos"/>
                <w:sz w:val="20"/>
              </w:rPr>
              <w:t>3</w:t>
            </w:r>
          </w:p>
          <w:p w14:paraId="713E8C4B" w14:textId="77777777" w:rsidR="00337F5D" w:rsidRPr="004B3EE5" w:rsidRDefault="00337F5D" w:rsidP="00BA2B2C">
            <w:pPr>
              <w:jc w:val="center"/>
              <w:rPr>
                <w:rFonts w:ascii="Aptos" w:hAnsi="Aptos"/>
                <w:sz w:val="20"/>
              </w:rPr>
            </w:pPr>
            <w:r w:rsidRPr="004B3EE5">
              <w:rPr>
                <w:rFonts w:ascii="Aptos" w:hAnsi="Aptos"/>
                <w:sz w:val="20"/>
              </w:rPr>
              <w:t>2,5</w:t>
            </w:r>
          </w:p>
          <w:p w14:paraId="713E8C4C" w14:textId="77777777" w:rsidR="00337F5D" w:rsidRPr="004B3EE5" w:rsidRDefault="00337F5D" w:rsidP="00BA2B2C">
            <w:pPr>
              <w:jc w:val="center"/>
              <w:rPr>
                <w:rFonts w:ascii="Aptos" w:hAnsi="Aptos"/>
                <w:sz w:val="20"/>
              </w:rPr>
            </w:pPr>
            <w:r w:rsidRPr="004B3EE5">
              <w:rPr>
                <w:rFonts w:ascii="Aptos" w:hAnsi="Aptos"/>
                <w:sz w:val="20"/>
              </w:rPr>
              <w:t>2</w:t>
            </w:r>
          </w:p>
          <w:p w14:paraId="713E8C4D" w14:textId="77777777" w:rsidR="00337F5D" w:rsidRPr="004B3EE5" w:rsidRDefault="00337F5D" w:rsidP="00BA2B2C">
            <w:pPr>
              <w:jc w:val="center"/>
              <w:rPr>
                <w:rFonts w:ascii="Aptos" w:hAnsi="Aptos"/>
                <w:sz w:val="20"/>
              </w:rPr>
            </w:pPr>
            <w:r w:rsidRPr="004B3EE5">
              <w:rPr>
                <w:rFonts w:ascii="Aptos" w:hAnsi="Aptos"/>
                <w:sz w:val="20"/>
              </w:rPr>
              <w:t>#</w:t>
            </w:r>
          </w:p>
        </w:tc>
        <w:tc>
          <w:tcPr>
            <w:tcW w:w="1238" w:type="dxa"/>
            <w:tcBorders>
              <w:top w:val="single" w:sz="4" w:space="0" w:color="000000"/>
              <w:left w:val="single" w:sz="4" w:space="0" w:color="000000"/>
              <w:bottom w:val="single" w:sz="4" w:space="0" w:color="auto"/>
              <w:right w:val="nil"/>
            </w:tcBorders>
            <w:vAlign w:val="center"/>
            <w:hideMark/>
          </w:tcPr>
          <w:p w14:paraId="713E8C4E" w14:textId="77777777" w:rsidR="00337F5D" w:rsidRPr="004B3EE5" w:rsidRDefault="00337F5D" w:rsidP="00BA2B2C">
            <w:pPr>
              <w:jc w:val="center"/>
              <w:rPr>
                <w:rFonts w:ascii="Aptos" w:hAnsi="Aptos"/>
                <w:sz w:val="20"/>
              </w:rPr>
            </w:pPr>
            <w:r w:rsidRPr="004B3EE5">
              <w:rPr>
                <w:rFonts w:ascii="Aptos" w:hAnsi="Aptos"/>
                <w:sz w:val="20"/>
              </w:rPr>
              <w:t>7,5</w:t>
            </w:r>
          </w:p>
          <w:p w14:paraId="713E8C4F" w14:textId="77777777" w:rsidR="00337F5D" w:rsidRPr="004B3EE5" w:rsidRDefault="00337F5D" w:rsidP="00BA2B2C">
            <w:pPr>
              <w:jc w:val="center"/>
              <w:rPr>
                <w:rFonts w:ascii="Aptos" w:hAnsi="Aptos"/>
                <w:sz w:val="20"/>
              </w:rPr>
            </w:pPr>
            <w:r w:rsidRPr="004B3EE5">
              <w:rPr>
                <w:rFonts w:ascii="Aptos" w:hAnsi="Aptos"/>
                <w:sz w:val="20"/>
              </w:rPr>
              <w:t>6,5</w:t>
            </w:r>
          </w:p>
          <w:p w14:paraId="713E8C50" w14:textId="77777777" w:rsidR="00337F5D" w:rsidRPr="004B3EE5" w:rsidRDefault="00337F5D" w:rsidP="00BA2B2C">
            <w:pPr>
              <w:jc w:val="center"/>
              <w:rPr>
                <w:rFonts w:ascii="Aptos" w:hAnsi="Aptos"/>
                <w:sz w:val="20"/>
              </w:rPr>
            </w:pPr>
            <w:r w:rsidRPr="004B3EE5">
              <w:rPr>
                <w:rFonts w:ascii="Aptos" w:hAnsi="Aptos"/>
                <w:sz w:val="20"/>
              </w:rPr>
              <w:t>4,5</w:t>
            </w:r>
          </w:p>
          <w:p w14:paraId="713E8C51"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52" w14:textId="77777777" w:rsidR="00337F5D" w:rsidRPr="004B3EE5" w:rsidRDefault="00337F5D" w:rsidP="00BA2B2C">
            <w:pPr>
              <w:jc w:val="center"/>
              <w:rPr>
                <w:rFonts w:ascii="Aptos" w:hAnsi="Aptos"/>
                <w:sz w:val="20"/>
              </w:rPr>
            </w:pPr>
            <w:r w:rsidRPr="004B3EE5">
              <w:rPr>
                <w:rFonts w:ascii="Aptos" w:hAnsi="Aptos"/>
                <w:sz w:val="20"/>
              </w:rPr>
              <w:t>1</w:t>
            </w:r>
          </w:p>
          <w:p w14:paraId="713E8C53" w14:textId="77777777" w:rsidR="00337F5D" w:rsidRPr="004B3EE5" w:rsidRDefault="00337F5D" w:rsidP="00BA2B2C">
            <w:pPr>
              <w:jc w:val="center"/>
              <w:rPr>
                <w:rFonts w:ascii="Aptos" w:hAnsi="Aptos"/>
                <w:sz w:val="20"/>
              </w:rPr>
            </w:pPr>
            <w:r w:rsidRPr="004B3EE5">
              <w:rPr>
                <w:rFonts w:ascii="Aptos" w:hAnsi="Aptos"/>
                <w:sz w:val="20"/>
              </w:rPr>
              <w:t>#-</w:t>
            </w:r>
          </w:p>
          <w:p w14:paraId="713E8C54" w14:textId="77777777" w:rsidR="00337F5D" w:rsidRPr="004B3EE5" w:rsidRDefault="00337F5D" w:rsidP="00BA2B2C">
            <w:pPr>
              <w:jc w:val="center"/>
              <w:rPr>
                <w:rFonts w:ascii="Aptos" w:hAnsi="Aptos"/>
                <w:sz w:val="20"/>
              </w:rPr>
            </w:pPr>
            <w:r w:rsidRPr="004B3EE5">
              <w:rPr>
                <w:rFonts w:ascii="Aptos" w:hAnsi="Aptos"/>
                <w:sz w:val="20"/>
              </w:rPr>
              <w:t>#</w:t>
            </w:r>
          </w:p>
          <w:p w14:paraId="713E8C55"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713E8C56" w14:textId="77777777" w:rsidR="00337F5D" w:rsidRPr="004B3EE5" w:rsidRDefault="00337F5D" w:rsidP="00BA2B2C">
            <w:pPr>
              <w:jc w:val="center"/>
              <w:rPr>
                <w:rFonts w:ascii="Aptos" w:hAnsi="Aptos"/>
                <w:sz w:val="20"/>
              </w:rPr>
            </w:pPr>
            <w:r w:rsidRPr="004B3EE5">
              <w:rPr>
                <w:rFonts w:ascii="Aptos" w:hAnsi="Aptos"/>
                <w:sz w:val="20"/>
              </w:rPr>
              <w:t>1,5</w:t>
            </w:r>
          </w:p>
          <w:p w14:paraId="713E8C57" w14:textId="77777777" w:rsidR="00337F5D" w:rsidRPr="004B3EE5" w:rsidRDefault="00337F5D" w:rsidP="00BA2B2C">
            <w:pPr>
              <w:jc w:val="center"/>
              <w:rPr>
                <w:rFonts w:ascii="Aptos" w:hAnsi="Aptos"/>
                <w:sz w:val="20"/>
              </w:rPr>
            </w:pPr>
            <w:r w:rsidRPr="004B3EE5">
              <w:rPr>
                <w:rFonts w:ascii="Aptos" w:hAnsi="Aptos"/>
                <w:sz w:val="20"/>
              </w:rPr>
              <w:t>#</w:t>
            </w:r>
          </w:p>
          <w:p w14:paraId="713E8C58"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B"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3E8C5A" w14:textId="77777777" w:rsidR="00337F5D" w:rsidRPr="004B3EE5" w:rsidRDefault="00337F5D" w:rsidP="00337F5D">
            <w:pPr>
              <w:rPr>
                <w:rFonts w:ascii="Aptos" w:hAnsi="Aptos"/>
                <w:sz w:val="20"/>
              </w:rPr>
            </w:pPr>
            <w:r w:rsidRPr="004B3EE5">
              <w:rPr>
                <w:rFonts w:ascii="Aptos" w:hAnsi="Aptos"/>
                <w:sz w:val="20"/>
              </w:rPr>
              <w:lastRenderedPageBreak/>
              <w:t># oznacza wartość większą niż zero, ale nieistotną lub nie mającą zastosowania.</w:t>
            </w:r>
          </w:p>
        </w:tc>
      </w:tr>
    </w:tbl>
    <w:p w14:paraId="713E8C5C" w14:textId="77777777" w:rsidR="004A1848" w:rsidRPr="004B3EE5" w:rsidRDefault="004A1848" w:rsidP="004A1848">
      <w:pPr>
        <w:spacing w:before="120" w:after="120"/>
        <w:rPr>
          <w:rFonts w:ascii="Aptos" w:hAnsi="Aptos"/>
          <w:sz w:val="20"/>
        </w:rPr>
      </w:pPr>
      <w:r w:rsidRPr="004B3EE5">
        <w:rPr>
          <w:rFonts w:ascii="Aptos" w:hAnsi="Aptos"/>
          <w:sz w:val="20"/>
        </w:rPr>
        <w:t>Tablica 3. Minimalne wartości współczynnika odblasku R</w:t>
      </w:r>
      <w:r w:rsidRPr="004B3EE5">
        <w:rPr>
          <w:rFonts w:ascii="Aptos" w:hAnsi="Aptos"/>
          <w:sz w:val="20"/>
          <w:vertAlign w:val="subscript"/>
        </w:rPr>
        <w:t>A</w:t>
      </w:r>
      <w:r w:rsidRPr="004B3EE5">
        <w:rPr>
          <w:rFonts w:ascii="Aptos" w:hAnsi="Aptos"/>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4B3EE5" w14:paraId="713E8C5F"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713E8C5D" w14:textId="77777777" w:rsidR="004A1848" w:rsidRPr="004B3EE5" w:rsidRDefault="004A1848" w:rsidP="00316C73">
            <w:pPr>
              <w:spacing w:before="40" w:after="40"/>
              <w:jc w:val="center"/>
              <w:rPr>
                <w:rFonts w:ascii="Aptos" w:hAnsi="Aptos"/>
                <w:sz w:val="20"/>
              </w:rPr>
            </w:pPr>
            <w:r w:rsidRPr="004B3EE5">
              <w:rPr>
                <w:rFonts w:ascii="Aptos" w:hAnsi="Aptos"/>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713E8C5E" w14:textId="77777777" w:rsidR="004A1848" w:rsidRPr="004B3EE5" w:rsidRDefault="004A1848" w:rsidP="00316C73">
            <w:pPr>
              <w:spacing w:before="40" w:after="40"/>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4A1848" w:rsidRPr="004B3EE5" w14:paraId="713E8C6E" w14:textId="77777777" w:rsidTr="00CE5AEA">
        <w:tc>
          <w:tcPr>
            <w:tcW w:w="1418" w:type="dxa"/>
            <w:tcBorders>
              <w:left w:val="single" w:sz="8" w:space="0" w:color="auto"/>
              <w:bottom w:val="double" w:sz="4" w:space="0" w:color="auto"/>
            </w:tcBorders>
            <w:vAlign w:val="center"/>
          </w:tcPr>
          <w:p w14:paraId="713E8C60"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61"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sym w:font="Symbol" w:char="F061"/>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1417" w:type="dxa"/>
            <w:tcBorders>
              <w:bottom w:val="double" w:sz="4" w:space="0" w:color="auto"/>
              <w:right w:val="single" w:sz="4" w:space="0" w:color="auto"/>
            </w:tcBorders>
            <w:vAlign w:val="center"/>
          </w:tcPr>
          <w:p w14:paraId="713E8C62"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63"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t>β</w:t>
            </w:r>
            <w:r w:rsidRPr="004B3EE5">
              <w:rPr>
                <w:rFonts w:ascii="Aptos" w:hAnsi="Aptos"/>
                <w:sz w:val="20"/>
              </w:rPr>
              <w:t xml:space="preserve"> [°]</w:t>
            </w:r>
          </w:p>
        </w:tc>
        <w:tc>
          <w:tcPr>
            <w:tcW w:w="992" w:type="dxa"/>
            <w:tcBorders>
              <w:left w:val="single" w:sz="4" w:space="0" w:color="auto"/>
              <w:bottom w:val="double" w:sz="4" w:space="0" w:color="auto"/>
            </w:tcBorders>
            <w:vAlign w:val="center"/>
          </w:tcPr>
          <w:p w14:paraId="713E8C64"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5" w14:textId="77777777" w:rsidR="004A1848" w:rsidRPr="004B3EE5" w:rsidRDefault="004A1848" w:rsidP="00316C73">
            <w:pPr>
              <w:spacing w:before="40" w:after="40"/>
              <w:jc w:val="center"/>
              <w:rPr>
                <w:rFonts w:ascii="Aptos" w:hAnsi="Aptos"/>
                <w:sz w:val="20"/>
              </w:rPr>
            </w:pPr>
            <w:r w:rsidRPr="004B3EE5">
              <w:rPr>
                <w:rFonts w:ascii="Aptos" w:hAnsi="Aptos"/>
                <w:sz w:val="20"/>
              </w:rPr>
              <w:t>biała</w:t>
            </w:r>
          </w:p>
        </w:tc>
        <w:tc>
          <w:tcPr>
            <w:tcW w:w="851" w:type="dxa"/>
            <w:tcBorders>
              <w:bottom w:val="double" w:sz="4" w:space="0" w:color="auto"/>
            </w:tcBorders>
            <w:vAlign w:val="center"/>
          </w:tcPr>
          <w:p w14:paraId="713E8C66"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7" w14:textId="77777777" w:rsidR="004A1848" w:rsidRPr="004B3EE5" w:rsidRDefault="004A1848" w:rsidP="00316C73">
            <w:pPr>
              <w:spacing w:before="40" w:after="40"/>
              <w:jc w:val="center"/>
              <w:rPr>
                <w:rFonts w:ascii="Aptos" w:hAnsi="Aptos"/>
                <w:sz w:val="20"/>
              </w:rPr>
            </w:pPr>
            <w:r w:rsidRPr="004B3EE5">
              <w:rPr>
                <w:rFonts w:ascii="Aptos" w:hAnsi="Aptos"/>
                <w:sz w:val="20"/>
              </w:rPr>
              <w:t>żółta</w:t>
            </w:r>
          </w:p>
        </w:tc>
        <w:tc>
          <w:tcPr>
            <w:tcW w:w="992" w:type="dxa"/>
            <w:tcBorders>
              <w:bottom w:val="double" w:sz="4" w:space="0" w:color="auto"/>
            </w:tcBorders>
            <w:vAlign w:val="center"/>
          </w:tcPr>
          <w:p w14:paraId="713E8C68" w14:textId="77777777" w:rsidR="004A1848" w:rsidRPr="004B3EE5" w:rsidRDefault="004A1848" w:rsidP="00316C73">
            <w:pPr>
              <w:spacing w:before="40" w:after="40"/>
              <w:jc w:val="center"/>
              <w:rPr>
                <w:rFonts w:ascii="Aptos" w:hAnsi="Aptos"/>
                <w:sz w:val="20"/>
              </w:rPr>
            </w:pPr>
            <w:r w:rsidRPr="004B3EE5">
              <w:rPr>
                <w:rFonts w:ascii="Aptos" w:hAnsi="Aptos"/>
                <w:sz w:val="20"/>
              </w:rPr>
              <w:t xml:space="preserve">Folia </w:t>
            </w:r>
            <w:proofErr w:type="spellStart"/>
            <w:r w:rsidRPr="004B3EE5">
              <w:rPr>
                <w:rFonts w:ascii="Aptos" w:hAnsi="Aptos"/>
                <w:sz w:val="20"/>
              </w:rPr>
              <w:t>czerwo</w:t>
            </w:r>
            <w:proofErr w:type="spellEnd"/>
            <w:r w:rsidRPr="004B3EE5">
              <w:rPr>
                <w:rFonts w:ascii="Aptos" w:hAnsi="Aptos"/>
                <w:sz w:val="20"/>
              </w:rPr>
              <w:t>-na</w:t>
            </w:r>
          </w:p>
        </w:tc>
        <w:tc>
          <w:tcPr>
            <w:tcW w:w="1134" w:type="dxa"/>
            <w:tcBorders>
              <w:bottom w:val="double" w:sz="4" w:space="0" w:color="auto"/>
            </w:tcBorders>
            <w:vAlign w:val="center"/>
          </w:tcPr>
          <w:p w14:paraId="713E8C69" w14:textId="77777777" w:rsidR="004A1848" w:rsidRPr="004B3EE5" w:rsidRDefault="004A1848" w:rsidP="00BC42EC">
            <w:pPr>
              <w:spacing w:before="40" w:after="40"/>
              <w:jc w:val="center"/>
              <w:rPr>
                <w:rFonts w:ascii="Aptos" w:hAnsi="Aptos"/>
                <w:sz w:val="20"/>
              </w:rPr>
            </w:pPr>
            <w:r w:rsidRPr="004B3EE5">
              <w:rPr>
                <w:rFonts w:ascii="Aptos" w:hAnsi="Aptos"/>
                <w:sz w:val="20"/>
              </w:rPr>
              <w:t>Folia pomarańczowa</w:t>
            </w:r>
          </w:p>
        </w:tc>
        <w:tc>
          <w:tcPr>
            <w:tcW w:w="992" w:type="dxa"/>
            <w:tcBorders>
              <w:bottom w:val="double" w:sz="4" w:space="0" w:color="auto"/>
            </w:tcBorders>
            <w:vAlign w:val="center"/>
          </w:tcPr>
          <w:p w14:paraId="713E8C6A"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B"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niebies</w:t>
            </w:r>
            <w:proofErr w:type="spellEnd"/>
            <w:r w:rsidRPr="004B3EE5">
              <w:rPr>
                <w:rFonts w:ascii="Aptos" w:hAnsi="Aptos"/>
                <w:sz w:val="20"/>
              </w:rPr>
              <w:t>-ka</w:t>
            </w:r>
          </w:p>
        </w:tc>
        <w:tc>
          <w:tcPr>
            <w:tcW w:w="988" w:type="dxa"/>
            <w:tcBorders>
              <w:bottom w:val="double" w:sz="4" w:space="0" w:color="auto"/>
              <w:right w:val="single" w:sz="8" w:space="0" w:color="auto"/>
            </w:tcBorders>
            <w:vAlign w:val="center"/>
          </w:tcPr>
          <w:p w14:paraId="713E8C6C"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D"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zielo</w:t>
            </w:r>
            <w:proofErr w:type="spellEnd"/>
            <w:r w:rsidR="00BC42EC" w:rsidRPr="004B3EE5">
              <w:rPr>
                <w:rFonts w:ascii="Aptos" w:hAnsi="Aptos"/>
                <w:sz w:val="20"/>
              </w:rPr>
              <w:t>-</w:t>
            </w:r>
            <w:r w:rsidRPr="004B3EE5">
              <w:rPr>
                <w:rFonts w:ascii="Aptos" w:hAnsi="Aptos"/>
                <w:sz w:val="20"/>
              </w:rPr>
              <w:t>na</w:t>
            </w:r>
          </w:p>
        </w:tc>
      </w:tr>
      <w:tr w:rsidR="004A1848" w:rsidRPr="004B3EE5" w14:paraId="713E8C77" w14:textId="77777777" w:rsidTr="00CE5AEA">
        <w:tc>
          <w:tcPr>
            <w:tcW w:w="1418" w:type="dxa"/>
            <w:tcBorders>
              <w:top w:val="double" w:sz="4" w:space="0" w:color="auto"/>
              <w:left w:val="single" w:sz="8" w:space="0" w:color="auto"/>
              <w:bottom w:val="single" w:sz="6" w:space="0" w:color="auto"/>
            </w:tcBorders>
            <w:vAlign w:val="center"/>
          </w:tcPr>
          <w:p w14:paraId="713E8C6F" w14:textId="77777777" w:rsidR="004A1848" w:rsidRPr="004B3EE5" w:rsidRDefault="004A1848" w:rsidP="00316C73">
            <w:pPr>
              <w:spacing w:before="40" w:after="40"/>
              <w:jc w:val="center"/>
              <w:rPr>
                <w:rFonts w:ascii="Aptos" w:hAnsi="Aptos"/>
                <w:sz w:val="20"/>
              </w:rPr>
            </w:pPr>
            <w:r w:rsidRPr="004B3EE5">
              <w:rPr>
                <w:rFonts w:ascii="Aptos" w:hAnsi="Aptos"/>
                <w:sz w:val="20"/>
              </w:rPr>
              <w:t>0,1</w:t>
            </w:r>
          </w:p>
        </w:tc>
        <w:tc>
          <w:tcPr>
            <w:tcW w:w="1417" w:type="dxa"/>
            <w:tcBorders>
              <w:top w:val="double" w:sz="4" w:space="0" w:color="auto"/>
              <w:bottom w:val="single" w:sz="6" w:space="0" w:color="auto"/>
              <w:right w:val="single" w:sz="4" w:space="0" w:color="auto"/>
            </w:tcBorders>
            <w:vAlign w:val="center"/>
          </w:tcPr>
          <w:p w14:paraId="713E8C70"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992" w:type="dxa"/>
            <w:tcBorders>
              <w:top w:val="double" w:sz="4" w:space="0" w:color="auto"/>
              <w:left w:val="single" w:sz="4" w:space="0" w:color="auto"/>
              <w:bottom w:val="single" w:sz="6" w:space="0" w:color="auto"/>
            </w:tcBorders>
            <w:vAlign w:val="center"/>
          </w:tcPr>
          <w:p w14:paraId="713E8C71" w14:textId="77777777" w:rsidR="004A1848" w:rsidRPr="004B3EE5" w:rsidRDefault="004A1848" w:rsidP="00316C73">
            <w:pPr>
              <w:spacing w:before="40" w:after="40"/>
              <w:jc w:val="center"/>
              <w:rPr>
                <w:rFonts w:ascii="Aptos" w:hAnsi="Aptos"/>
                <w:sz w:val="20"/>
              </w:rPr>
            </w:pPr>
            <w:r w:rsidRPr="004B3EE5">
              <w:rPr>
                <w:rFonts w:ascii="Aptos" w:hAnsi="Aptos"/>
                <w:sz w:val="20"/>
              </w:rPr>
              <w:t>850</w:t>
            </w:r>
          </w:p>
        </w:tc>
        <w:tc>
          <w:tcPr>
            <w:tcW w:w="851" w:type="dxa"/>
            <w:tcBorders>
              <w:top w:val="double" w:sz="4" w:space="0" w:color="auto"/>
              <w:bottom w:val="single" w:sz="6" w:space="0" w:color="auto"/>
            </w:tcBorders>
            <w:vAlign w:val="center"/>
          </w:tcPr>
          <w:p w14:paraId="713E8C72" w14:textId="77777777" w:rsidR="004A1848" w:rsidRPr="004B3EE5" w:rsidRDefault="004A1848" w:rsidP="00316C73">
            <w:pPr>
              <w:spacing w:before="40" w:after="40"/>
              <w:jc w:val="center"/>
              <w:rPr>
                <w:rFonts w:ascii="Aptos" w:hAnsi="Aptos"/>
                <w:sz w:val="20"/>
              </w:rPr>
            </w:pPr>
            <w:r w:rsidRPr="004B3EE5">
              <w:rPr>
                <w:rFonts w:ascii="Aptos" w:hAnsi="Aptos"/>
                <w:sz w:val="20"/>
              </w:rPr>
              <w:t>550</w:t>
            </w:r>
          </w:p>
        </w:tc>
        <w:tc>
          <w:tcPr>
            <w:tcW w:w="992" w:type="dxa"/>
            <w:tcBorders>
              <w:top w:val="double" w:sz="4" w:space="0" w:color="auto"/>
              <w:bottom w:val="single" w:sz="6" w:space="0" w:color="auto"/>
            </w:tcBorders>
            <w:vAlign w:val="center"/>
          </w:tcPr>
          <w:p w14:paraId="713E8C7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170</w:t>
            </w:r>
          </w:p>
        </w:tc>
        <w:tc>
          <w:tcPr>
            <w:tcW w:w="1134" w:type="dxa"/>
            <w:tcBorders>
              <w:top w:val="double" w:sz="4" w:space="0" w:color="auto"/>
              <w:bottom w:val="single" w:sz="6" w:space="0" w:color="auto"/>
            </w:tcBorders>
            <w:vAlign w:val="center"/>
          </w:tcPr>
          <w:p w14:paraId="713E8C7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992" w:type="dxa"/>
            <w:tcBorders>
              <w:top w:val="double" w:sz="4" w:space="0" w:color="auto"/>
              <w:bottom w:val="single" w:sz="6" w:space="0" w:color="auto"/>
            </w:tcBorders>
            <w:vAlign w:val="center"/>
          </w:tcPr>
          <w:p w14:paraId="713E8C7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988" w:type="dxa"/>
            <w:tcBorders>
              <w:top w:val="double" w:sz="4" w:space="0" w:color="auto"/>
              <w:bottom w:val="single" w:sz="6" w:space="0" w:color="auto"/>
              <w:right w:val="single" w:sz="8" w:space="0" w:color="auto"/>
            </w:tcBorders>
            <w:vAlign w:val="center"/>
          </w:tcPr>
          <w:p w14:paraId="713E8C7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r>
      <w:tr w:rsidR="004A1848" w:rsidRPr="004B3EE5" w14:paraId="713E8C80" w14:textId="77777777" w:rsidTr="00CE5AEA">
        <w:tc>
          <w:tcPr>
            <w:tcW w:w="1418" w:type="dxa"/>
            <w:tcBorders>
              <w:top w:val="single" w:sz="6" w:space="0" w:color="auto"/>
              <w:left w:val="single" w:sz="8" w:space="0" w:color="auto"/>
            </w:tcBorders>
            <w:vAlign w:val="center"/>
          </w:tcPr>
          <w:p w14:paraId="713E8C7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right w:val="single" w:sz="4" w:space="0" w:color="auto"/>
            </w:tcBorders>
            <w:vAlign w:val="center"/>
          </w:tcPr>
          <w:p w14:paraId="713E8C7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top w:val="single" w:sz="6" w:space="0" w:color="auto"/>
              <w:left w:val="single" w:sz="4" w:space="0" w:color="auto"/>
            </w:tcBorders>
            <w:vAlign w:val="center"/>
          </w:tcPr>
          <w:p w14:paraId="713E8C7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625</w:t>
            </w:r>
          </w:p>
        </w:tc>
        <w:tc>
          <w:tcPr>
            <w:tcW w:w="851" w:type="dxa"/>
            <w:tcBorders>
              <w:top w:val="single" w:sz="6" w:space="0" w:color="auto"/>
            </w:tcBorders>
            <w:vAlign w:val="center"/>
          </w:tcPr>
          <w:p w14:paraId="713E8C7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400</w:t>
            </w:r>
          </w:p>
        </w:tc>
        <w:tc>
          <w:tcPr>
            <w:tcW w:w="992" w:type="dxa"/>
            <w:tcBorders>
              <w:top w:val="single" w:sz="6" w:space="0" w:color="auto"/>
            </w:tcBorders>
            <w:vAlign w:val="center"/>
          </w:tcPr>
          <w:p w14:paraId="713E8C7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125</w:t>
            </w:r>
          </w:p>
        </w:tc>
        <w:tc>
          <w:tcPr>
            <w:tcW w:w="1134" w:type="dxa"/>
            <w:tcBorders>
              <w:top w:val="single" w:sz="6" w:space="0" w:color="auto"/>
            </w:tcBorders>
            <w:vAlign w:val="center"/>
          </w:tcPr>
          <w:p w14:paraId="713E8C7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310</w:t>
            </w:r>
          </w:p>
        </w:tc>
        <w:tc>
          <w:tcPr>
            <w:tcW w:w="992" w:type="dxa"/>
            <w:tcBorders>
              <w:top w:val="single" w:sz="6" w:space="0" w:color="auto"/>
            </w:tcBorders>
            <w:vAlign w:val="center"/>
          </w:tcPr>
          <w:p w14:paraId="713E8C7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top w:val="single" w:sz="6" w:space="0" w:color="auto"/>
              <w:right w:val="single" w:sz="8" w:space="0" w:color="auto"/>
            </w:tcBorders>
            <w:vAlign w:val="center"/>
          </w:tcPr>
          <w:p w14:paraId="713E8C7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89" w14:textId="77777777" w:rsidTr="00CE5AEA">
        <w:tc>
          <w:tcPr>
            <w:tcW w:w="1418" w:type="dxa"/>
            <w:tcBorders>
              <w:left w:val="single" w:sz="8" w:space="0" w:color="auto"/>
            </w:tcBorders>
            <w:vAlign w:val="center"/>
          </w:tcPr>
          <w:p w14:paraId="713E8C8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right w:val="single" w:sz="4" w:space="0" w:color="auto"/>
            </w:tcBorders>
            <w:vAlign w:val="center"/>
          </w:tcPr>
          <w:p w14:paraId="713E8C8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left w:val="single" w:sz="4" w:space="0" w:color="auto"/>
            </w:tcBorders>
            <w:vAlign w:val="center"/>
          </w:tcPr>
          <w:p w14:paraId="713E8C8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vAlign w:val="center"/>
          </w:tcPr>
          <w:p w14:paraId="713E8C8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vAlign w:val="center"/>
          </w:tcPr>
          <w:p w14:paraId="713E8C8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vAlign w:val="center"/>
          </w:tcPr>
          <w:p w14:paraId="713E8C8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8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right w:val="single" w:sz="8" w:space="0" w:color="auto"/>
            </w:tcBorders>
            <w:vAlign w:val="center"/>
          </w:tcPr>
          <w:p w14:paraId="713E8C8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92" w14:textId="77777777" w:rsidTr="00CE5AEA">
        <w:tc>
          <w:tcPr>
            <w:tcW w:w="1418" w:type="dxa"/>
            <w:tcBorders>
              <w:left w:val="single" w:sz="8" w:space="0" w:color="auto"/>
            </w:tcBorders>
            <w:vAlign w:val="center"/>
          </w:tcPr>
          <w:p w14:paraId="713E8C8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right w:val="single" w:sz="4" w:space="0" w:color="auto"/>
            </w:tcBorders>
            <w:vAlign w:val="center"/>
          </w:tcPr>
          <w:p w14:paraId="713E8C8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tcBorders>
            <w:vAlign w:val="center"/>
          </w:tcPr>
          <w:p w14:paraId="713E8C8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600</w:t>
            </w:r>
          </w:p>
        </w:tc>
        <w:tc>
          <w:tcPr>
            <w:tcW w:w="851" w:type="dxa"/>
            <w:vAlign w:val="center"/>
          </w:tcPr>
          <w:p w14:paraId="713E8C8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390</w:t>
            </w:r>
          </w:p>
        </w:tc>
        <w:tc>
          <w:tcPr>
            <w:tcW w:w="992" w:type="dxa"/>
            <w:vAlign w:val="center"/>
          </w:tcPr>
          <w:p w14:paraId="713E8C8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120</w:t>
            </w:r>
          </w:p>
        </w:tc>
        <w:tc>
          <w:tcPr>
            <w:tcW w:w="1134" w:type="dxa"/>
            <w:vAlign w:val="center"/>
          </w:tcPr>
          <w:p w14:paraId="713E8C8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992" w:type="dxa"/>
            <w:vAlign w:val="center"/>
          </w:tcPr>
          <w:p w14:paraId="713E8C9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right w:val="single" w:sz="8" w:space="0" w:color="auto"/>
            </w:tcBorders>
            <w:vAlign w:val="center"/>
          </w:tcPr>
          <w:p w14:paraId="713E8C9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9B" w14:textId="77777777" w:rsidTr="00CE5AEA">
        <w:tc>
          <w:tcPr>
            <w:tcW w:w="1418" w:type="dxa"/>
            <w:tcBorders>
              <w:left w:val="single" w:sz="8" w:space="0" w:color="auto"/>
              <w:bottom w:val="single" w:sz="6" w:space="0" w:color="auto"/>
            </w:tcBorders>
            <w:vAlign w:val="center"/>
          </w:tcPr>
          <w:p w14:paraId="713E8C9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bottom w:val="single" w:sz="6" w:space="0" w:color="auto"/>
              <w:right w:val="single" w:sz="4" w:space="0" w:color="auto"/>
            </w:tcBorders>
            <w:vAlign w:val="center"/>
          </w:tcPr>
          <w:p w14:paraId="713E8C9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bottom w:val="single" w:sz="6" w:space="0" w:color="auto"/>
            </w:tcBorders>
            <w:vAlign w:val="center"/>
          </w:tcPr>
          <w:p w14:paraId="713E8C9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450</w:t>
            </w:r>
          </w:p>
        </w:tc>
        <w:tc>
          <w:tcPr>
            <w:tcW w:w="851" w:type="dxa"/>
            <w:tcBorders>
              <w:bottom w:val="single" w:sz="6" w:space="0" w:color="auto"/>
            </w:tcBorders>
            <w:vAlign w:val="center"/>
          </w:tcPr>
          <w:p w14:paraId="713E8C9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290</w:t>
            </w:r>
          </w:p>
        </w:tc>
        <w:tc>
          <w:tcPr>
            <w:tcW w:w="992" w:type="dxa"/>
            <w:tcBorders>
              <w:bottom w:val="single" w:sz="6" w:space="0" w:color="auto"/>
            </w:tcBorders>
            <w:vAlign w:val="center"/>
          </w:tcPr>
          <w:p w14:paraId="713E8C9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90</w:t>
            </w:r>
          </w:p>
        </w:tc>
        <w:tc>
          <w:tcPr>
            <w:tcW w:w="1134" w:type="dxa"/>
            <w:tcBorders>
              <w:bottom w:val="single" w:sz="6" w:space="0" w:color="auto"/>
            </w:tcBorders>
            <w:vAlign w:val="center"/>
          </w:tcPr>
          <w:p w14:paraId="713E8C9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992" w:type="dxa"/>
            <w:tcBorders>
              <w:bottom w:val="single" w:sz="6" w:space="0" w:color="auto"/>
            </w:tcBorders>
            <w:vAlign w:val="center"/>
          </w:tcPr>
          <w:p w14:paraId="713E8C9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88" w:type="dxa"/>
            <w:tcBorders>
              <w:bottom w:val="single" w:sz="6" w:space="0" w:color="auto"/>
              <w:right w:val="single" w:sz="8" w:space="0" w:color="auto"/>
            </w:tcBorders>
            <w:vAlign w:val="center"/>
          </w:tcPr>
          <w:p w14:paraId="713E8C9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r>
      <w:tr w:rsidR="004A1848" w:rsidRPr="004B3EE5" w14:paraId="713E8CA4" w14:textId="77777777" w:rsidTr="00CE5AEA">
        <w:tc>
          <w:tcPr>
            <w:tcW w:w="1418" w:type="dxa"/>
            <w:tcBorders>
              <w:top w:val="single" w:sz="6" w:space="0" w:color="auto"/>
              <w:left w:val="single" w:sz="8" w:space="0" w:color="auto"/>
              <w:bottom w:val="single" w:sz="4" w:space="0" w:color="auto"/>
            </w:tcBorders>
            <w:vAlign w:val="center"/>
          </w:tcPr>
          <w:p w14:paraId="713E8C9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4" w:space="0" w:color="auto"/>
              <w:right w:val="single" w:sz="4" w:space="0" w:color="auto"/>
            </w:tcBorders>
            <w:vAlign w:val="center"/>
          </w:tcPr>
          <w:p w14:paraId="713E8C9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top w:val="single" w:sz="6" w:space="0" w:color="auto"/>
              <w:left w:val="single" w:sz="4" w:space="0" w:color="auto"/>
              <w:bottom w:val="single" w:sz="4" w:space="0" w:color="auto"/>
            </w:tcBorders>
            <w:vAlign w:val="center"/>
          </w:tcPr>
          <w:p w14:paraId="713E8C9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851" w:type="dxa"/>
            <w:tcBorders>
              <w:top w:val="single" w:sz="6" w:space="0" w:color="auto"/>
              <w:bottom w:val="single" w:sz="4" w:space="0" w:color="auto"/>
            </w:tcBorders>
            <w:vAlign w:val="center"/>
          </w:tcPr>
          <w:p w14:paraId="713E8C9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195</w:t>
            </w:r>
          </w:p>
        </w:tc>
        <w:tc>
          <w:tcPr>
            <w:tcW w:w="992" w:type="dxa"/>
            <w:tcBorders>
              <w:top w:val="single" w:sz="6" w:space="0" w:color="auto"/>
              <w:bottom w:val="single" w:sz="4" w:space="0" w:color="auto"/>
            </w:tcBorders>
            <w:vAlign w:val="center"/>
          </w:tcPr>
          <w:p w14:paraId="713E8CA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c>
          <w:tcPr>
            <w:tcW w:w="1134" w:type="dxa"/>
            <w:tcBorders>
              <w:top w:val="single" w:sz="6" w:space="0" w:color="auto"/>
              <w:bottom w:val="single" w:sz="4" w:space="0" w:color="auto"/>
            </w:tcBorders>
            <w:vAlign w:val="center"/>
          </w:tcPr>
          <w:p w14:paraId="713E8CA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992" w:type="dxa"/>
            <w:tcBorders>
              <w:top w:val="single" w:sz="6" w:space="0" w:color="auto"/>
              <w:bottom w:val="single" w:sz="4" w:space="0" w:color="auto"/>
            </w:tcBorders>
            <w:vAlign w:val="center"/>
          </w:tcPr>
          <w:p w14:paraId="713E8CA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top w:val="single" w:sz="6" w:space="0" w:color="auto"/>
              <w:bottom w:val="single" w:sz="4" w:space="0" w:color="auto"/>
              <w:right w:val="single" w:sz="8" w:space="0" w:color="auto"/>
            </w:tcBorders>
            <w:vAlign w:val="center"/>
          </w:tcPr>
          <w:p w14:paraId="713E8CA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AD" w14:textId="77777777" w:rsidTr="00CE5AEA">
        <w:tc>
          <w:tcPr>
            <w:tcW w:w="1418" w:type="dxa"/>
            <w:tcBorders>
              <w:top w:val="single" w:sz="4" w:space="0" w:color="auto"/>
              <w:left w:val="single" w:sz="8" w:space="0" w:color="auto"/>
            </w:tcBorders>
            <w:vAlign w:val="center"/>
          </w:tcPr>
          <w:p w14:paraId="713E8CA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4" w:space="0" w:color="auto"/>
              <w:bottom w:val="single" w:sz="6" w:space="0" w:color="auto"/>
              <w:right w:val="single" w:sz="4" w:space="0" w:color="auto"/>
            </w:tcBorders>
            <w:vAlign w:val="center"/>
          </w:tcPr>
          <w:p w14:paraId="713E8CA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top w:val="single" w:sz="4" w:space="0" w:color="auto"/>
              <w:left w:val="single" w:sz="4" w:space="0" w:color="auto"/>
            </w:tcBorders>
            <w:vAlign w:val="center"/>
          </w:tcPr>
          <w:p w14:paraId="713E8CA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tcBorders>
              <w:top w:val="single" w:sz="4" w:space="0" w:color="auto"/>
            </w:tcBorders>
            <w:vAlign w:val="center"/>
          </w:tcPr>
          <w:p w14:paraId="713E8CA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tcBorders>
              <w:top w:val="single" w:sz="4" w:space="0" w:color="auto"/>
            </w:tcBorders>
            <w:vAlign w:val="center"/>
          </w:tcPr>
          <w:p w14:paraId="713E8CA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tcBorders>
              <w:top w:val="single" w:sz="4" w:space="0" w:color="auto"/>
            </w:tcBorders>
            <w:vAlign w:val="center"/>
          </w:tcPr>
          <w:p w14:paraId="713E8CA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tcBorders>
              <w:top w:val="single" w:sz="4" w:space="0" w:color="auto"/>
            </w:tcBorders>
            <w:vAlign w:val="center"/>
          </w:tcPr>
          <w:p w14:paraId="713E8CA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top w:val="single" w:sz="4" w:space="0" w:color="auto"/>
              <w:right w:val="single" w:sz="8" w:space="0" w:color="auto"/>
            </w:tcBorders>
            <w:vAlign w:val="center"/>
          </w:tcPr>
          <w:p w14:paraId="713E8CA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B6" w14:textId="77777777" w:rsidTr="00CE5AEA">
        <w:tc>
          <w:tcPr>
            <w:tcW w:w="1418" w:type="dxa"/>
            <w:tcBorders>
              <w:left w:val="single" w:sz="8" w:space="0" w:color="auto"/>
            </w:tcBorders>
            <w:vAlign w:val="center"/>
          </w:tcPr>
          <w:p w14:paraId="713E8CA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A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325</w:t>
            </w:r>
          </w:p>
        </w:tc>
        <w:tc>
          <w:tcPr>
            <w:tcW w:w="851" w:type="dxa"/>
            <w:vAlign w:val="center"/>
          </w:tcPr>
          <w:p w14:paraId="713E8CB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B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65</w:t>
            </w:r>
          </w:p>
        </w:tc>
        <w:tc>
          <w:tcPr>
            <w:tcW w:w="1134" w:type="dxa"/>
            <w:vAlign w:val="center"/>
          </w:tcPr>
          <w:p w14:paraId="713E8CB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160</w:t>
            </w:r>
          </w:p>
        </w:tc>
        <w:tc>
          <w:tcPr>
            <w:tcW w:w="992" w:type="dxa"/>
            <w:vAlign w:val="center"/>
          </w:tcPr>
          <w:p w14:paraId="713E8CB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right w:val="single" w:sz="8" w:space="0" w:color="auto"/>
            </w:tcBorders>
            <w:vAlign w:val="center"/>
          </w:tcPr>
          <w:p w14:paraId="713E8CB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BF" w14:textId="77777777" w:rsidTr="00CE5AEA">
        <w:tc>
          <w:tcPr>
            <w:tcW w:w="1418" w:type="dxa"/>
            <w:tcBorders>
              <w:left w:val="single" w:sz="8" w:space="0" w:color="auto"/>
            </w:tcBorders>
            <w:vAlign w:val="center"/>
          </w:tcPr>
          <w:p w14:paraId="713E8CB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6" w:space="0" w:color="auto"/>
              <w:right w:val="single" w:sz="4" w:space="0" w:color="auto"/>
            </w:tcBorders>
            <w:vAlign w:val="center"/>
          </w:tcPr>
          <w:p w14:paraId="713E8CB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851" w:type="dxa"/>
            <w:vAlign w:val="center"/>
          </w:tcPr>
          <w:p w14:paraId="713E8CB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145</w:t>
            </w:r>
          </w:p>
        </w:tc>
        <w:tc>
          <w:tcPr>
            <w:tcW w:w="992" w:type="dxa"/>
            <w:vAlign w:val="center"/>
          </w:tcPr>
          <w:p w14:paraId="713E8CB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c>
          <w:tcPr>
            <w:tcW w:w="1134" w:type="dxa"/>
            <w:vAlign w:val="center"/>
          </w:tcPr>
          <w:p w14:paraId="713E8CB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110</w:t>
            </w:r>
          </w:p>
        </w:tc>
        <w:tc>
          <w:tcPr>
            <w:tcW w:w="992" w:type="dxa"/>
            <w:vAlign w:val="center"/>
          </w:tcPr>
          <w:p w14:paraId="713E8CB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88" w:type="dxa"/>
            <w:tcBorders>
              <w:right w:val="single" w:sz="8" w:space="0" w:color="auto"/>
            </w:tcBorders>
            <w:vAlign w:val="center"/>
          </w:tcPr>
          <w:p w14:paraId="713E8CB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C8" w14:textId="77777777" w:rsidTr="00CE5AEA">
        <w:tc>
          <w:tcPr>
            <w:tcW w:w="1418" w:type="dxa"/>
            <w:tcBorders>
              <w:left w:val="single" w:sz="8" w:space="0" w:color="auto"/>
            </w:tcBorders>
            <w:vAlign w:val="center"/>
          </w:tcPr>
          <w:p w14:paraId="713E8CC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6" w:space="0" w:color="auto"/>
              <w:bottom w:val="single" w:sz="6" w:space="0" w:color="auto"/>
              <w:right w:val="single" w:sz="4" w:space="0" w:color="auto"/>
            </w:tcBorders>
            <w:vAlign w:val="center"/>
          </w:tcPr>
          <w:p w14:paraId="713E8CC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851" w:type="dxa"/>
            <w:vAlign w:val="center"/>
          </w:tcPr>
          <w:p w14:paraId="713E8CC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175</w:t>
            </w:r>
          </w:p>
        </w:tc>
        <w:tc>
          <w:tcPr>
            <w:tcW w:w="992" w:type="dxa"/>
            <w:vAlign w:val="center"/>
          </w:tcPr>
          <w:p w14:paraId="713E8CC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1134" w:type="dxa"/>
            <w:vAlign w:val="center"/>
          </w:tcPr>
          <w:p w14:paraId="713E8CC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135</w:t>
            </w:r>
          </w:p>
        </w:tc>
        <w:tc>
          <w:tcPr>
            <w:tcW w:w="992" w:type="dxa"/>
            <w:vAlign w:val="center"/>
          </w:tcPr>
          <w:p w14:paraId="713E8CC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18</w:t>
            </w:r>
          </w:p>
        </w:tc>
        <w:tc>
          <w:tcPr>
            <w:tcW w:w="988" w:type="dxa"/>
            <w:tcBorders>
              <w:right w:val="single" w:sz="8" w:space="0" w:color="auto"/>
            </w:tcBorders>
            <w:vAlign w:val="center"/>
          </w:tcPr>
          <w:p w14:paraId="713E8CC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25</w:t>
            </w:r>
          </w:p>
        </w:tc>
      </w:tr>
      <w:tr w:rsidR="004A1848" w:rsidRPr="004B3EE5" w14:paraId="713E8CD1" w14:textId="77777777" w:rsidTr="00CE5AEA">
        <w:tc>
          <w:tcPr>
            <w:tcW w:w="1418" w:type="dxa"/>
            <w:tcBorders>
              <w:left w:val="single" w:sz="8" w:space="0" w:color="auto"/>
            </w:tcBorders>
            <w:vAlign w:val="center"/>
          </w:tcPr>
          <w:p w14:paraId="713E8CC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C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200</w:t>
            </w:r>
          </w:p>
        </w:tc>
        <w:tc>
          <w:tcPr>
            <w:tcW w:w="851" w:type="dxa"/>
            <w:vAlign w:val="center"/>
          </w:tcPr>
          <w:p w14:paraId="713E8CC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130</w:t>
            </w:r>
          </w:p>
        </w:tc>
        <w:tc>
          <w:tcPr>
            <w:tcW w:w="992" w:type="dxa"/>
            <w:vAlign w:val="center"/>
          </w:tcPr>
          <w:p w14:paraId="713E8CC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1134" w:type="dxa"/>
            <w:vAlign w:val="center"/>
          </w:tcPr>
          <w:p w14:paraId="713E8CC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100</w:t>
            </w:r>
          </w:p>
        </w:tc>
        <w:tc>
          <w:tcPr>
            <w:tcW w:w="992" w:type="dxa"/>
            <w:vAlign w:val="center"/>
          </w:tcPr>
          <w:p w14:paraId="713E8CC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w:t>
            </w:r>
          </w:p>
        </w:tc>
        <w:tc>
          <w:tcPr>
            <w:tcW w:w="988" w:type="dxa"/>
            <w:tcBorders>
              <w:right w:val="single" w:sz="8" w:space="0" w:color="auto"/>
            </w:tcBorders>
            <w:vAlign w:val="center"/>
          </w:tcPr>
          <w:p w14:paraId="713E8CD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DA" w14:textId="77777777" w:rsidTr="00CE5AEA">
        <w:tc>
          <w:tcPr>
            <w:tcW w:w="1418" w:type="dxa"/>
            <w:tcBorders>
              <w:left w:val="single" w:sz="8" w:space="0" w:color="auto"/>
              <w:bottom w:val="single" w:sz="8" w:space="0" w:color="auto"/>
            </w:tcBorders>
            <w:vAlign w:val="center"/>
          </w:tcPr>
          <w:p w14:paraId="713E8CD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8" w:space="0" w:color="auto"/>
              <w:right w:val="single" w:sz="4" w:space="0" w:color="auto"/>
            </w:tcBorders>
            <w:vAlign w:val="center"/>
          </w:tcPr>
          <w:p w14:paraId="713E8CD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bottom w:val="single" w:sz="8" w:space="0" w:color="auto"/>
            </w:tcBorders>
            <w:vAlign w:val="center"/>
          </w:tcPr>
          <w:p w14:paraId="713E8CD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851" w:type="dxa"/>
            <w:tcBorders>
              <w:bottom w:val="single" w:sz="8" w:space="0" w:color="auto"/>
            </w:tcBorders>
            <w:vAlign w:val="center"/>
          </w:tcPr>
          <w:p w14:paraId="713E8CD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95</w:t>
            </w:r>
          </w:p>
        </w:tc>
        <w:tc>
          <w:tcPr>
            <w:tcW w:w="992" w:type="dxa"/>
            <w:tcBorders>
              <w:bottom w:val="single" w:sz="8" w:space="0" w:color="auto"/>
            </w:tcBorders>
            <w:vAlign w:val="center"/>
          </w:tcPr>
          <w:p w14:paraId="713E8CD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1134" w:type="dxa"/>
            <w:tcBorders>
              <w:bottom w:val="single" w:sz="8" w:space="0" w:color="auto"/>
            </w:tcBorders>
            <w:vAlign w:val="center"/>
          </w:tcPr>
          <w:p w14:paraId="713E8CD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75</w:t>
            </w:r>
          </w:p>
        </w:tc>
        <w:tc>
          <w:tcPr>
            <w:tcW w:w="992" w:type="dxa"/>
            <w:tcBorders>
              <w:bottom w:val="single" w:sz="8" w:space="0" w:color="auto"/>
            </w:tcBorders>
            <w:vAlign w:val="center"/>
          </w:tcPr>
          <w:p w14:paraId="713E8CD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w:t>
            </w:r>
          </w:p>
        </w:tc>
        <w:tc>
          <w:tcPr>
            <w:tcW w:w="988" w:type="dxa"/>
            <w:tcBorders>
              <w:bottom w:val="single" w:sz="8" w:space="0" w:color="auto"/>
              <w:right w:val="single" w:sz="8" w:space="0" w:color="auto"/>
            </w:tcBorders>
            <w:vAlign w:val="center"/>
          </w:tcPr>
          <w:p w14:paraId="713E8CD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r>
    </w:tbl>
    <w:p w14:paraId="713E8CDB" w14:textId="77777777" w:rsidR="004A1848" w:rsidRPr="004B3EE5" w:rsidRDefault="00DF7D83" w:rsidP="00DF7D83">
      <w:pPr>
        <w:tabs>
          <w:tab w:val="left" w:pos="1134"/>
        </w:tabs>
        <w:spacing w:before="240" w:after="120"/>
        <w:ind w:left="1134" w:hanging="1134"/>
        <w:rPr>
          <w:rFonts w:ascii="Aptos" w:hAnsi="Aptos"/>
          <w:sz w:val="20"/>
        </w:rPr>
      </w:pPr>
      <w:r w:rsidRPr="004B3EE5">
        <w:rPr>
          <w:rFonts w:ascii="Aptos" w:hAnsi="Aptos"/>
          <w:sz w:val="20"/>
        </w:rPr>
        <w:t>Tablica 4.</w:t>
      </w:r>
      <w:r w:rsidRPr="004B3EE5">
        <w:rPr>
          <w:rFonts w:ascii="Aptos" w:hAnsi="Aptos"/>
          <w:sz w:val="20"/>
        </w:rPr>
        <w:tab/>
      </w:r>
      <w:r w:rsidR="004A1848" w:rsidRPr="004B3EE5">
        <w:rPr>
          <w:rFonts w:ascii="Aptos" w:hAnsi="Aptos"/>
          <w:sz w:val="20"/>
        </w:rPr>
        <w:t>Minimalne wartości współczynnika odblasku R</w:t>
      </w:r>
      <w:r w:rsidR="004A1848" w:rsidRPr="004B3EE5">
        <w:rPr>
          <w:rFonts w:ascii="Aptos" w:hAnsi="Aptos"/>
          <w:sz w:val="20"/>
          <w:vertAlign w:val="subscript"/>
        </w:rPr>
        <w:t>A</w:t>
      </w:r>
      <w:r w:rsidR="004A1848" w:rsidRPr="004B3EE5">
        <w:rPr>
          <w:rFonts w:ascii="Aptos" w:hAnsi="Aptos"/>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4B3EE5" w14:paraId="713E8CE2"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13E8CDC"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DD" w14:textId="77777777" w:rsidR="004A1848" w:rsidRPr="004B3EE5" w:rsidRDefault="004A1848" w:rsidP="00316C73">
            <w:pPr>
              <w:spacing w:before="40" w:after="40"/>
              <w:jc w:val="center"/>
              <w:rPr>
                <w:rFonts w:ascii="Aptos" w:hAnsi="Aptos"/>
                <w:sz w:val="20"/>
              </w:rPr>
            </w:pPr>
            <w:r w:rsidRPr="004B3EE5">
              <w:rPr>
                <w:rFonts w:ascii="Aptos" w:hAnsi="Aptos"/>
                <w:sz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13E8CDE"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DF"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1</w:t>
            </w:r>
            <w:r w:rsidRPr="004B3EE5">
              <w:rPr>
                <w:rFonts w:ascii="Aptos" w:hAnsi="Aptos"/>
                <w:sz w:val="20"/>
              </w:rPr>
              <w:t>[°]</w:t>
            </w:r>
          </w:p>
          <w:p w14:paraId="713E8CE0"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w:t>
            </w:r>
            <w:r w:rsidRPr="004B3EE5">
              <w:rPr>
                <w:rFonts w:ascii="Aptos" w:hAnsi="Aptos"/>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713E8CE1" w14:textId="77777777" w:rsidR="004A1848" w:rsidRPr="004B3EE5" w:rsidRDefault="004A1848" w:rsidP="00316C73">
            <w:pPr>
              <w:spacing w:before="40" w:after="40"/>
              <w:jc w:val="center"/>
              <w:rPr>
                <w:rFonts w:ascii="Aptos" w:hAnsi="Aptos"/>
                <w:sz w:val="20"/>
              </w:rPr>
            </w:pPr>
            <w:r w:rsidRPr="004B3EE5">
              <w:rPr>
                <w:rFonts w:ascii="Aptos" w:hAnsi="Aptos"/>
                <w:sz w:val="20"/>
              </w:rPr>
              <w:t>Barwa lica znaku</w:t>
            </w:r>
          </w:p>
        </w:tc>
      </w:tr>
      <w:tr w:rsidR="004A1848" w:rsidRPr="004B3EE5" w14:paraId="713E8CE7"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13E8CE3" w14:textId="77777777" w:rsidR="004A1848" w:rsidRPr="004B3EE5" w:rsidRDefault="004A1848" w:rsidP="00316C73">
            <w:pPr>
              <w:spacing w:before="40" w:after="40"/>
              <w:jc w:val="center"/>
              <w:rPr>
                <w:rFonts w:ascii="Aptos" w:hAnsi="Aptos"/>
                <w:sz w:val="20"/>
              </w:rPr>
            </w:pPr>
          </w:p>
        </w:tc>
        <w:tc>
          <w:tcPr>
            <w:tcW w:w="0" w:type="auto"/>
            <w:vMerge/>
            <w:tcBorders>
              <w:top w:val="double" w:sz="4" w:space="0" w:color="auto"/>
              <w:left w:val="nil"/>
              <w:bottom w:val="double" w:sz="4" w:space="0" w:color="auto"/>
              <w:right w:val="single" w:sz="8" w:space="0" w:color="auto"/>
            </w:tcBorders>
            <w:vAlign w:val="center"/>
            <w:hideMark/>
          </w:tcPr>
          <w:p w14:paraId="713E8CE4" w14:textId="77777777" w:rsidR="004A1848" w:rsidRPr="004B3EE5" w:rsidRDefault="004A1848" w:rsidP="00316C73">
            <w:pPr>
              <w:spacing w:before="40" w:after="40"/>
              <w:jc w:val="center"/>
              <w:rPr>
                <w:rFonts w:ascii="Aptos" w:hAnsi="Aptos"/>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713E8CE5" w14:textId="77777777" w:rsidR="004A1848" w:rsidRPr="004B3EE5" w:rsidRDefault="004A1848" w:rsidP="00316C73">
            <w:pPr>
              <w:spacing w:before="40" w:after="40"/>
              <w:jc w:val="center"/>
              <w:rPr>
                <w:rFonts w:ascii="Aptos" w:hAnsi="Aptos"/>
                <w:sz w:val="20"/>
              </w:rPr>
            </w:pPr>
          </w:p>
          <w:p w14:paraId="713E8CE6" w14:textId="77777777" w:rsidR="004A1848" w:rsidRPr="004B3EE5" w:rsidRDefault="004A1848" w:rsidP="00316C73">
            <w:pPr>
              <w:spacing w:before="40" w:after="40"/>
              <w:jc w:val="center"/>
              <w:rPr>
                <w:rFonts w:ascii="Aptos" w:hAnsi="Aptos"/>
                <w:sz w:val="20"/>
              </w:rPr>
            </w:pPr>
            <w:r w:rsidRPr="004B3EE5">
              <w:rPr>
                <w:rFonts w:ascii="Aptos" w:hAnsi="Aptos"/>
                <w:sz w:val="20"/>
              </w:rPr>
              <w:t>fluorescencyjna żółto-zielona</w:t>
            </w:r>
          </w:p>
        </w:tc>
      </w:tr>
      <w:tr w:rsidR="004A1848" w:rsidRPr="004B3EE5" w14:paraId="713E8CEB"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8"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E9"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EA" w14:textId="77777777" w:rsidR="004A1848" w:rsidRPr="004B3EE5" w:rsidRDefault="004A1848" w:rsidP="00316C73">
            <w:pPr>
              <w:spacing w:before="40" w:after="40"/>
              <w:jc w:val="center"/>
              <w:rPr>
                <w:rFonts w:ascii="Aptos" w:hAnsi="Aptos"/>
                <w:sz w:val="20"/>
              </w:rPr>
            </w:pPr>
            <w:r w:rsidRPr="004B3EE5">
              <w:rPr>
                <w:rFonts w:ascii="Aptos" w:hAnsi="Aptos"/>
                <w:sz w:val="20"/>
              </w:rPr>
              <w:t>375</w:t>
            </w:r>
          </w:p>
        </w:tc>
      </w:tr>
      <w:tr w:rsidR="004A1848" w:rsidRPr="004B3EE5" w14:paraId="713E8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C"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ED"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EE" w14:textId="77777777" w:rsidR="004A1848" w:rsidRPr="004B3EE5" w:rsidRDefault="004A1848" w:rsidP="00316C73">
            <w:pPr>
              <w:spacing w:before="40" w:after="40"/>
              <w:jc w:val="center"/>
              <w:rPr>
                <w:rFonts w:ascii="Aptos" w:hAnsi="Aptos"/>
                <w:sz w:val="20"/>
              </w:rPr>
            </w:pPr>
            <w:r w:rsidRPr="004B3EE5">
              <w:rPr>
                <w:rFonts w:ascii="Aptos" w:hAnsi="Aptos"/>
                <w:sz w:val="20"/>
              </w:rPr>
              <w:t>270</w:t>
            </w:r>
          </w:p>
        </w:tc>
      </w:tr>
      <w:tr w:rsidR="004A1848" w:rsidRPr="004B3EE5" w14:paraId="713E8CF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0"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1"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2" w14:textId="77777777" w:rsidR="004A1848" w:rsidRPr="004B3EE5" w:rsidRDefault="004A1848" w:rsidP="00316C73">
            <w:pPr>
              <w:spacing w:before="40" w:after="40"/>
              <w:jc w:val="center"/>
              <w:rPr>
                <w:rFonts w:ascii="Aptos" w:hAnsi="Aptos"/>
                <w:sz w:val="20"/>
              </w:rPr>
            </w:pPr>
            <w:r w:rsidRPr="004B3EE5">
              <w:rPr>
                <w:rFonts w:ascii="Aptos" w:hAnsi="Aptos"/>
                <w:sz w:val="20"/>
              </w:rPr>
              <w:t>70</w:t>
            </w:r>
          </w:p>
        </w:tc>
      </w:tr>
      <w:tr w:rsidR="004A1848" w:rsidRPr="004B3EE5" w14:paraId="713E8CF7"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4"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F5"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F6" w14:textId="77777777" w:rsidR="004A1848" w:rsidRPr="004B3EE5" w:rsidRDefault="004A1848" w:rsidP="00316C73">
            <w:pPr>
              <w:spacing w:before="40" w:after="40"/>
              <w:jc w:val="center"/>
              <w:rPr>
                <w:rFonts w:ascii="Aptos" w:hAnsi="Aptos"/>
                <w:sz w:val="20"/>
              </w:rPr>
            </w:pPr>
            <w:r w:rsidRPr="004B3EE5">
              <w:rPr>
                <w:rFonts w:ascii="Aptos" w:hAnsi="Aptos"/>
                <w:sz w:val="20"/>
              </w:rPr>
              <w:t>200</w:t>
            </w:r>
          </w:p>
        </w:tc>
      </w:tr>
      <w:tr w:rsidR="004A1848" w:rsidRPr="004B3EE5" w14:paraId="713E8CF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8"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F9"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FA" w14:textId="77777777" w:rsidR="004A1848" w:rsidRPr="004B3EE5" w:rsidRDefault="004A1848" w:rsidP="00316C73">
            <w:pPr>
              <w:spacing w:before="40" w:after="40"/>
              <w:jc w:val="center"/>
              <w:rPr>
                <w:rFonts w:ascii="Aptos" w:hAnsi="Aptos"/>
                <w:sz w:val="20"/>
              </w:rPr>
            </w:pPr>
            <w:r w:rsidRPr="004B3EE5">
              <w:rPr>
                <w:rFonts w:ascii="Aptos" w:hAnsi="Aptos"/>
                <w:sz w:val="20"/>
              </w:rPr>
              <w:t>140</w:t>
            </w:r>
          </w:p>
        </w:tc>
      </w:tr>
      <w:tr w:rsidR="004A1848" w:rsidRPr="004B3EE5" w14:paraId="713E8CFF"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C"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D"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E" w14:textId="77777777" w:rsidR="004A1848" w:rsidRPr="004B3EE5" w:rsidRDefault="004A1848" w:rsidP="00316C73">
            <w:pPr>
              <w:spacing w:before="40" w:after="40"/>
              <w:jc w:val="center"/>
              <w:rPr>
                <w:rFonts w:ascii="Aptos" w:hAnsi="Aptos"/>
                <w:sz w:val="20"/>
              </w:rPr>
            </w:pPr>
            <w:r w:rsidRPr="004B3EE5">
              <w:rPr>
                <w:rFonts w:ascii="Aptos" w:hAnsi="Aptos"/>
                <w:sz w:val="20"/>
              </w:rPr>
              <w:t>43</w:t>
            </w:r>
          </w:p>
        </w:tc>
      </w:tr>
      <w:tr w:rsidR="004A1848" w:rsidRPr="004B3EE5" w14:paraId="713E8D03"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713E8D00"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13E8D01"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13E8D02" w14:textId="77777777" w:rsidR="004A1848" w:rsidRPr="004B3EE5" w:rsidRDefault="004A1848" w:rsidP="00316C73">
            <w:pPr>
              <w:spacing w:before="40" w:after="40"/>
              <w:jc w:val="center"/>
              <w:rPr>
                <w:rFonts w:ascii="Aptos" w:hAnsi="Aptos"/>
                <w:sz w:val="20"/>
              </w:rPr>
            </w:pPr>
            <w:r w:rsidRPr="004B3EE5">
              <w:rPr>
                <w:rFonts w:ascii="Aptos" w:hAnsi="Aptos"/>
                <w:sz w:val="20"/>
              </w:rPr>
              <w:t>36</w:t>
            </w:r>
          </w:p>
        </w:tc>
      </w:tr>
      <w:tr w:rsidR="004A1848" w:rsidRPr="004B3EE5" w14:paraId="713E8D07"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4"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5"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6" w14:textId="77777777" w:rsidR="004A1848" w:rsidRPr="004B3EE5" w:rsidRDefault="004A1848" w:rsidP="00316C73">
            <w:pPr>
              <w:spacing w:before="40" w:after="40"/>
              <w:jc w:val="center"/>
              <w:rPr>
                <w:rFonts w:ascii="Aptos" w:hAnsi="Aptos"/>
                <w:sz w:val="20"/>
              </w:rPr>
            </w:pPr>
            <w:r w:rsidRPr="004B3EE5">
              <w:rPr>
                <w:rFonts w:ascii="Aptos" w:hAnsi="Aptos"/>
                <w:sz w:val="20"/>
              </w:rPr>
              <w:t>24</w:t>
            </w:r>
          </w:p>
        </w:tc>
      </w:tr>
      <w:tr w:rsidR="004A1848" w:rsidRPr="004B3EE5" w14:paraId="713E8D0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8"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9"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A" w14:textId="77777777" w:rsidR="004A1848" w:rsidRPr="004B3EE5" w:rsidRDefault="004A1848" w:rsidP="00316C73">
            <w:pPr>
              <w:spacing w:before="40" w:after="40"/>
              <w:jc w:val="center"/>
              <w:rPr>
                <w:rFonts w:ascii="Aptos" w:hAnsi="Aptos"/>
                <w:sz w:val="20"/>
              </w:rPr>
            </w:pPr>
            <w:r w:rsidRPr="004B3EE5">
              <w:rPr>
                <w:rFonts w:ascii="Aptos" w:hAnsi="Aptos"/>
                <w:sz w:val="20"/>
              </w:rPr>
              <w:t>9</w:t>
            </w:r>
          </w:p>
        </w:tc>
      </w:tr>
    </w:tbl>
    <w:p w14:paraId="713E8D0C" w14:textId="77777777" w:rsidR="00F53A8D" w:rsidRPr="004B3EE5" w:rsidRDefault="00AE30DF" w:rsidP="001953D9">
      <w:pPr>
        <w:widowControl w:val="0"/>
        <w:spacing w:before="120"/>
        <w:rPr>
          <w:rFonts w:ascii="Aptos" w:hAnsi="Aptos"/>
          <w:sz w:val="20"/>
        </w:rPr>
      </w:pPr>
      <w:r w:rsidRPr="004B3EE5">
        <w:rPr>
          <w:rFonts w:ascii="Aptos" w:hAnsi="Aptos"/>
          <w:sz w:val="20"/>
        </w:rPr>
        <w:tab/>
      </w:r>
      <w:r w:rsidR="00F53A8D" w:rsidRPr="004B3EE5">
        <w:rPr>
          <w:rFonts w:ascii="Aptos" w:hAnsi="Aptos"/>
          <w:sz w:val="20"/>
        </w:rPr>
        <w:t>Biorąc pod uwagę dane zawarte w tablicach 2, 3 i.4 klasyfikacja folii odblaskowych przybierze postać podaną w tablicy 5.</w:t>
      </w:r>
    </w:p>
    <w:p w14:paraId="713E8D0D" w14:textId="77777777" w:rsidR="00F53A8D" w:rsidRPr="004B3EE5" w:rsidRDefault="00F53A8D" w:rsidP="00F53A8D">
      <w:pPr>
        <w:widowControl w:val="0"/>
        <w:spacing w:before="120" w:after="120"/>
        <w:rPr>
          <w:rFonts w:ascii="Aptos" w:hAnsi="Aptos"/>
          <w:sz w:val="20"/>
        </w:rPr>
      </w:pPr>
      <w:bookmarkStart w:id="15" w:name="_Toc421265225"/>
      <w:bookmarkStart w:id="16" w:name="_Toc421265488"/>
      <w:r w:rsidRPr="004B3EE5">
        <w:rPr>
          <w:rFonts w:ascii="Aptos" w:hAnsi="Aptos"/>
          <w:sz w:val="20"/>
        </w:rPr>
        <w:t>Tablica 5. Klasyfikacja folii odblaskowych</w:t>
      </w:r>
      <w:bookmarkEnd w:id="15"/>
      <w:bookmarkEnd w:id="16"/>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4B3EE5" w14:paraId="713E8D16" w14:textId="77777777" w:rsidTr="00CE5AEA">
        <w:trPr>
          <w:tblHeader/>
        </w:trPr>
        <w:tc>
          <w:tcPr>
            <w:tcW w:w="709" w:type="dxa"/>
            <w:tcBorders>
              <w:top w:val="single" w:sz="4" w:space="0" w:color="auto"/>
              <w:left w:val="single" w:sz="4" w:space="0" w:color="auto"/>
              <w:bottom w:val="double" w:sz="4" w:space="0" w:color="auto"/>
            </w:tcBorders>
            <w:vAlign w:val="center"/>
          </w:tcPr>
          <w:p w14:paraId="713E8D0E" w14:textId="77777777" w:rsidR="00F53A8D" w:rsidRPr="004B3EE5" w:rsidRDefault="00F53A8D" w:rsidP="00F53A8D">
            <w:pPr>
              <w:widowControl w:val="0"/>
              <w:rPr>
                <w:rFonts w:ascii="Aptos" w:hAnsi="Aptos"/>
                <w:sz w:val="20"/>
              </w:rPr>
            </w:pPr>
            <w:r w:rsidRPr="004B3EE5">
              <w:rPr>
                <w:rFonts w:ascii="Aptos" w:hAnsi="Aptos"/>
                <w:sz w:val="20"/>
              </w:rPr>
              <w:lastRenderedPageBreak/>
              <w:t>Typ folii</w:t>
            </w:r>
          </w:p>
        </w:tc>
        <w:tc>
          <w:tcPr>
            <w:tcW w:w="2212" w:type="dxa"/>
            <w:tcBorders>
              <w:top w:val="single" w:sz="4" w:space="0" w:color="auto"/>
              <w:bottom w:val="double" w:sz="4" w:space="0" w:color="auto"/>
              <w:right w:val="single" w:sz="4" w:space="0" w:color="auto"/>
            </w:tcBorders>
            <w:vAlign w:val="center"/>
          </w:tcPr>
          <w:p w14:paraId="713E8D0F" w14:textId="77777777" w:rsidR="00F53A8D" w:rsidRPr="004B3EE5" w:rsidRDefault="00F53A8D" w:rsidP="00CE5AEA">
            <w:pPr>
              <w:widowControl w:val="0"/>
              <w:jc w:val="center"/>
              <w:rPr>
                <w:rFonts w:ascii="Aptos" w:hAnsi="Aptos"/>
                <w:sz w:val="20"/>
              </w:rPr>
            </w:pPr>
            <w:r w:rsidRPr="004B3EE5">
              <w:rPr>
                <w:rFonts w:ascii="Aptos" w:hAnsi="Aptos"/>
                <w:sz w:val="20"/>
              </w:rPr>
              <w:t>Rodzaj folii</w:t>
            </w:r>
          </w:p>
        </w:tc>
        <w:tc>
          <w:tcPr>
            <w:tcW w:w="3004" w:type="dxa"/>
            <w:tcBorders>
              <w:top w:val="single" w:sz="4" w:space="0" w:color="auto"/>
              <w:left w:val="single" w:sz="4" w:space="0" w:color="auto"/>
              <w:bottom w:val="double" w:sz="4" w:space="0" w:color="auto"/>
            </w:tcBorders>
          </w:tcPr>
          <w:p w14:paraId="713E8D10"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=+5</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1"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2"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top w:val="single" w:sz="4" w:space="0" w:color="auto"/>
              <w:bottom w:val="double" w:sz="4" w:space="0" w:color="auto"/>
              <w:right w:val="single" w:sz="4" w:space="0" w:color="auto"/>
            </w:tcBorders>
          </w:tcPr>
          <w:p w14:paraId="713E8D13"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=+30</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4"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5"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1B" w14:textId="77777777" w:rsidTr="00CE5AEA">
        <w:tc>
          <w:tcPr>
            <w:tcW w:w="709" w:type="dxa"/>
            <w:tcBorders>
              <w:top w:val="double" w:sz="4" w:space="0" w:color="auto"/>
              <w:left w:val="single" w:sz="4" w:space="0" w:color="auto"/>
              <w:bottom w:val="single" w:sz="6" w:space="0" w:color="auto"/>
            </w:tcBorders>
            <w:vAlign w:val="center"/>
          </w:tcPr>
          <w:p w14:paraId="713E8D17" w14:textId="77777777" w:rsidR="00F53A8D" w:rsidRPr="004B3EE5" w:rsidRDefault="00F53A8D" w:rsidP="00AE30DF">
            <w:pPr>
              <w:widowControl w:val="0"/>
              <w:jc w:val="center"/>
              <w:rPr>
                <w:rFonts w:ascii="Aptos" w:hAnsi="Aptos"/>
                <w:sz w:val="20"/>
              </w:rPr>
            </w:pPr>
            <w:r w:rsidRPr="004B3EE5">
              <w:rPr>
                <w:rFonts w:ascii="Aptos" w:hAnsi="Aptos"/>
                <w:sz w:val="20"/>
              </w:rPr>
              <w:t>1</w:t>
            </w:r>
          </w:p>
        </w:tc>
        <w:tc>
          <w:tcPr>
            <w:tcW w:w="2212" w:type="dxa"/>
            <w:tcBorders>
              <w:top w:val="double" w:sz="4" w:space="0" w:color="auto"/>
              <w:bottom w:val="single" w:sz="6" w:space="0" w:color="auto"/>
              <w:right w:val="single" w:sz="4" w:space="0" w:color="auto"/>
            </w:tcBorders>
            <w:vAlign w:val="center"/>
          </w:tcPr>
          <w:p w14:paraId="713E8D18"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top w:val="double" w:sz="4" w:space="0" w:color="auto"/>
              <w:left w:val="single" w:sz="4" w:space="0" w:color="auto"/>
              <w:bottom w:val="single" w:sz="6" w:space="0" w:color="auto"/>
            </w:tcBorders>
            <w:vAlign w:val="center"/>
          </w:tcPr>
          <w:p w14:paraId="713E8D19" w14:textId="77777777" w:rsidR="00F53A8D" w:rsidRPr="004B3EE5" w:rsidRDefault="00F53A8D" w:rsidP="00CB743C">
            <w:pPr>
              <w:widowControl w:val="0"/>
              <w:jc w:val="center"/>
              <w:rPr>
                <w:rFonts w:ascii="Aptos" w:hAnsi="Aptos"/>
                <w:sz w:val="20"/>
              </w:rPr>
            </w:pPr>
            <w:r w:rsidRPr="004B3EE5">
              <w:rPr>
                <w:rFonts w:ascii="Aptos" w:hAnsi="Aptos"/>
                <w:sz w:val="20"/>
              </w:rPr>
              <w:t>≥ 50</w:t>
            </w:r>
          </w:p>
        </w:tc>
        <w:tc>
          <w:tcPr>
            <w:tcW w:w="2864" w:type="dxa"/>
            <w:tcBorders>
              <w:top w:val="double" w:sz="4" w:space="0" w:color="auto"/>
              <w:bottom w:val="single" w:sz="6" w:space="0" w:color="auto"/>
              <w:right w:val="single" w:sz="4" w:space="0" w:color="auto"/>
            </w:tcBorders>
            <w:vAlign w:val="center"/>
          </w:tcPr>
          <w:p w14:paraId="713E8D1A" w14:textId="77777777" w:rsidR="00F53A8D" w:rsidRPr="004B3EE5" w:rsidRDefault="00F53A8D" w:rsidP="00CB743C">
            <w:pPr>
              <w:widowControl w:val="0"/>
              <w:jc w:val="center"/>
              <w:rPr>
                <w:rFonts w:ascii="Aptos" w:hAnsi="Aptos"/>
                <w:sz w:val="20"/>
              </w:rPr>
            </w:pPr>
            <w:r w:rsidRPr="004B3EE5">
              <w:rPr>
                <w:rFonts w:ascii="Aptos" w:hAnsi="Aptos"/>
                <w:sz w:val="20"/>
              </w:rPr>
              <w:t>≥ 24</w:t>
            </w:r>
          </w:p>
        </w:tc>
      </w:tr>
      <w:tr w:rsidR="00F53A8D" w:rsidRPr="004B3EE5" w14:paraId="713E8D20" w14:textId="77777777" w:rsidTr="00CE5AEA">
        <w:tc>
          <w:tcPr>
            <w:tcW w:w="709" w:type="dxa"/>
            <w:tcBorders>
              <w:top w:val="single" w:sz="6" w:space="0" w:color="auto"/>
              <w:left w:val="single" w:sz="4" w:space="0" w:color="auto"/>
            </w:tcBorders>
            <w:vAlign w:val="center"/>
          </w:tcPr>
          <w:p w14:paraId="713E8D1C" w14:textId="77777777" w:rsidR="00F53A8D" w:rsidRPr="004B3EE5" w:rsidRDefault="00F53A8D" w:rsidP="00AE30DF">
            <w:pPr>
              <w:widowControl w:val="0"/>
              <w:jc w:val="center"/>
              <w:rPr>
                <w:rFonts w:ascii="Aptos" w:hAnsi="Aptos"/>
                <w:sz w:val="20"/>
              </w:rPr>
            </w:pPr>
            <w:r w:rsidRPr="004B3EE5">
              <w:rPr>
                <w:rFonts w:ascii="Aptos" w:hAnsi="Aptos"/>
                <w:sz w:val="20"/>
              </w:rPr>
              <w:t>1P</w:t>
            </w:r>
          </w:p>
        </w:tc>
        <w:tc>
          <w:tcPr>
            <w:tcW w:w="2212" w:type="dxa"/>
            <w:tcBorders>
              <w:top w:val="single" w:sz="6" w:space="0" w:color="auto"/>
              <w:right w:val="single" w:sz="4" w:space="0" w:color="auto"/>
            </w:tcBorders>
            <w:vAlign w:val="center"/>
          </w:tcPr>
          <w:p w14:paraId="713E8D1D"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top w:val="single" w:sz="6" w:space="0" w:color="auto"/>
              <w:left w:val="single" w:sz="4" w:space="0" w:color="auto"/>
            </w:tcBorders>
            <w:vAlign w:val="center"/>
          </w:tcPr>
          <w:p w14:paraId="713E8D1E"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c>
          <w:tcPr>
            <w:tcW w:w="2864" w:type="dxa"/>
            <w:tcBorders>
              <w:top w:val="single" w:sz="6" w:space="0" w:color="auto"/>
              <w:right w:val="single" w:sz="4" w:space="0" w:color="auto"/>
            </w:tcBorders>
            <w:vAlign w:val="center"/>
          </w:tcPr>
          <w:p w14:paraId="713E8D1F" w14:textId="77777777" w:rsidR="00F53A8D" w:rsidRPr="004B3EE5" w:rsidRDefault="00F53A8D" w:rsidP="00CB743C">
            <w:pPr>
              <w:widowControl w:val="0"/>
              <w:jc w:val="center"/>
              <w:rPr>
                <w:rFonts w:ascii="Aptos" w:hAnsi="Aptos"/>
                <w:sz w:val="20"/>
              </w:rPr>
            </w:pPr>
            <w:r w:rsidRPr="004B3EE5">
              <w:rPr>
                <w:rFonts w:ascii="Aptos" w:hAnsi="Aptos"/>
                <w:sz w:val="20"/>
              </w:rPr>
              <w:t>≥ 48</w:t>
            </w:r>
          </w:p>
        </w:tc>
      </w:tr>
      <w:tr w:rsidR="00F53A8D" w:rsidRPr="004B3EE5" w14:paraId="713E8D25" w14:textId="77777777" w:rsidTr="00CE5AEA">
        <w:tc>
          <w:tcPr>
            <w:tcW w:w="709" w:type="dxa"/>
            <w:tcBorders>
              <w:left w:val="single" w:sz="4" w:space="0" w:color="auto"/>
            </w:tcBorders>
            <w:vAlign w:val="center"/>
          </w:tcPr>
          <w:p w14:paraId="713E8D21" w14:textId="77777777" w:rsidR="00F53A8D" w:rsidRPr="004B3EE5" w:rsidRDefault="00F53A8D" w:rsidP="00AE30DF">
            <w:pPr>
              <w:widowControl w:val="0"/>
              <w:jc w:val="center"/>
              <w:rPr>
                <w:rFonts w:ascii="Aptos" w:hAnsi="Aptos"/>
                <w:sz w:val="20"/>
              </w:rPr>
            </w:pPr>
            <w:r w:rsidRPr="004B3EE5">
              <w:rPr>
                <w:rFonts w:ascii="Aptos" w:hAnsi="Aptos"/>
                <w:sz w:val="20"/>
              </w:rPr>
              <w:t>2</w:t>
            </w:r>
          </w:p>
        </w:tc>
        <w:tc>
          <w:tcPr>
            <w:tcW w:w="2212" w:type="dxa"/>
            <w:tcBorders>
              <w:right w:val="single" w:sz="4" w:space="0" w:color="auto"/>
            </w:tcBorders>
            <w:vAlign w:val="center"/>
          </w:tcPr>
          <w:p w14:paraId="713E8D22"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left w:val="single" w:sz="4" w:space="0" w:color="auto"/>
            </w:tcBorders>
            <w:vAlign w:val="center"/>
          </w:tcPr>
          <w:p w14:paraId="713E8D23" w14:textId="77777777" w:rsidR="00F53A8D" w:rsidRPr="004B3EE5" w:rsidRDefault="00F53A8D" w:rsidP="00CB743C">
            <w:pPr>
              <w:widowControl w:val="0"/>
              <w:jc w:val="center"/>
              <w:rPr>
                <w:rFonts w:ascii="Aptos" w:hAnsi="Aptos"/>
                <w:sz w:val="20"/>
              </w:rPr>
            </w:pPr>
            <w:r w:rsidRPr="004B3EE5">
              <w:rPr>
                <w:rFonts w:ascii="Aptos" w:hAnsi="Aptos"/>
                <w:sz w:val="20"/>
              </w:rPr>
              <w:t>≥ 180</w:t>
            </w:r>
          </w:p>
        </w:tc>
        <w:tc>
          <w:tcPr>
            <w:tcW w:w="2864" w:type="dxa"/>
            <w:tcBorders>
              <w:right w:val="single" w:sz="4" w:space="0" w:color="auto"/>
            </w:tcBorders>
            <w:vAlign w:val="center"/>
          </w:tcPr>
          <w:p w14:paraId="713E8D24"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r>
      <w:tr w:rsidR="00F53A8D" w:rsidRPr="004B3EE5" w14:paraId="713E8D2A" w14:textId="77777777" w:rsidTr="00CE5AEA">
        <w:tc>
          <w:tcPr>
            <w:tcW w:w="709" w:type="dxa"/>
            <w:tcBorders>
              <w:left w:val="single" w:sz="4" w:space="0" w:color="auto"/>
            </w:tcBorders>
            <w:vAlign w:val="center"/>
          </w:tcPr>
          <w:p w14:paraId="713E8D26" w14:textId="77777777" w:rsidR="00F53A8D" w:rsidRPr="004B3EE5" w:rsidRDefault="00F53A8D" w:rsidP="00AE30DF">
            <w:pPr>
              <w:widowControl w:val="0"/>
              <w:jc w:val="center"/>
              <w:rPr>
                <w:rFonts w:ascii="Aptos" w:hAnsi="Aptos"/>
                <w:sz w:val="20"/>
              </w:rPr>
            </w:pPr>
            <w:r w:rsidRPr="004B3EE5">
              <w:rPr>
                <w:rFonts w:ascii="Aptos" w:hAnsi="Aptos"/>
                <w:sz w:val="20"/>
              </w:rPr>
              <w:t>2P</w:t>
            </w:r>
          </w:p>
        </w:tc>
        <w:tc>
          <w:tcPr>
            <w:tcW w:w="2212" w:type="dxa"/>
            <w:tcBorders>
              <w:right w:val="single" w:sz="4" w:space="0" w:color="auto"/>
            </w:tcBorders>
            <w:vAlign w:val="center"/>
          </w:tcPr>
          <w:p w14:paraId="713E8D27"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8" w14:textId="77777777" w:rsidR="00F53A8D" w:rsidRPr="004B3EE5" w:rsidRDefault="00F53A8D" w:rsidP="00CB743C">
            <w:pPr>
              <w:widowControl w:val="0"/>
              <w:jc w:val="center"/>
              <w:rPr>
                <w:rFonts w:ascii="Aptos" w:hAnsi="Aptos"/>
                <w:sz w:val="20"/>
              </w:rPr>
            </w:pPr>
            <w:r w:rsidRPr="004B3EE5">
              <w:rPr>
                <w:rFonts w:ascii="Aptos" w:hAnsi="Aptos"/>
                <w:sz w:val="20"/>
              </w:rPr>
              <w:t>≥ 300</w:t>
            </w:r>
          </w:p>
        </w:tc>
        <w:tc>
          <w:tcPr>
            <w:tcW w:w="2864" w:type="dxa"/>
            <w:tcBorders>
              <w:right w:val="single" w:sz="4" w:space="0" w:color="auto"/>
            </w:tcBorders>
            <w:vAlign w:val="center"/>
          </w:tcPr>
          <w:p w14:paraId="713E8D29" w14:textId="77777777" w:rsidR="00F53A8D" w:rsidRPr="004B3EE5" w:rsidRDefault="00F53A8D" w:rsidP="00CB743C">
            <w:pPr>
              <w:widowControl w:val="0"/>
              <w:jc w:val="center"/>
              <w:rPr>
                <w:rFonts w:ascii="Aptos" w:hAnsi="Aptos"/>
                <w:sz w:val="20"/>
              </w:rPr>
            </w:pPr>
            <w:r w:rsidRPr="004B3EE5">
              <w:rPr>
                <w:rFonts w:ascii="Aptos" w:hAnsi="Aptos"/>
                <w:sz w:val="20"/>
              </w:rPr>
              <w:t>≥ 165</w:t>
            </w:r>
          </w:p>
        </w:tc>
      </w:tr>
      <w:tr w:rsidR="00F53A8D" w:rsidRPr="004B3EE5" w14:paraId="713E8D2F" w14:textId="77777777" w:rsidTr="00CE5AEA">
        <w:tc>
          <w:tcPr>
            <w:tcW w:w="709" w:type="dxa"/>
            <w:tcBorders>
              <w:left w:val="single" w:sz="4" w:space="0" w:color="auto"/>
            </w:tcBorders>
            <w:vAlign w:val="center"/>
          </w:tcPr>
          <w:p w14:paraId="713E8D2B" w14:textId="77777777" w:rsidR="00F53A8D" w:rsidRPr="004B3EE5" w:rsidRDefault="00F53A8D" w:rsidP="00AE30DF">
            <w:pPr>
              <w:widowControl w:val="0"/>
              <w:jc w:val="center"/>
              <w:rPr>
                <w:rFonts w:ascii="Aptos" w:hAnsi="Aptos"/>
                <w:sz w:val="20"/>
              </w:rPr>
            </w:pPr>
            <w:r w:rsidRPr="004B3EE5">
              <w:rPr>
                <w:rFonts w:ascii="Aptos" w:hAnsi="Aptos"/>
                <w:sz w:val="20"/>
              </w:rPr>
              <w:t>3P</w:t>
            </w:r>
          </w:p>
        </w:tc>
        <w:tc>
          <w:tcPr>
            <w:tcW w:w="2212" w:type="dxa"/>
            <w:tcBorders>
              <w:right w:val="single" w:sz="4" w:space="0" w:color="auto"/>
            </w:tcBorders>
            <w:vAlign w:val="center"/>
          </w:tcPr>
          <w:p w14:paraId="713E8D2C"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D" w14:textId="77777777" w:rsidR="00F53A8D" w:rsidRPr="004B3EE5" w:rsidRDefault="00F53A8D" w:rsidP="00CB743C">
            <w:pPr>
              <w:widowControl w:val="0"/>
              <w:jc w:val="center"/>
              <w:rPr>
                <w:rFonts w:ascii="Aptos" w:hAnsi="Aptos"/>
                <w:sz w:val="20"/>
              </w:rPr>
            </w:pPr>
            <w:r w:rsidRPr="004B3EE5">
              <w:rPr>
                <w:rFonts w:ascii="Aptos" w:hAnsi="Aptos"/>
                <w:sz w:val="20"/>
              </w:rPr>
              <w:t>≥ 425</w:t>
            </w:r>
          </w:p>
        </w:tc>
        <w:tc>
          <w:tcPr>
            <w:tcW w:w="2864" w:type="dxa"/>
            <w:tcBorders>
              <w:right w:val="single" w:sz="4" w:space="0" w:color="auto"/>
            </w:tcBorders>
            <w:vAlign w:val="center"/>
          </w:tcPr>
          <w:p w14:paraId="713E8D2E" w14:textId="77777777" w:rsidR="00F53A8D" w:rsidRPr="004B3EE5" w:rsidRDefault="00F53A8D" w:rsidP="00CB743C">
            <w:pPr>
              <w:widowControl w:val="0"/>
              <w:jc w:val="center"/>
              <w:rPr>
                <w:rFonts w:ascii="Aptos" w:hAnsi="Aptos"/>
                <w:sz w:val="20"/>
              </w:rPr>
            </w:pPr>
            <w:r w:rsidRPr="004B3EE5">
              <w:rPr>
                <w:rFonts w:ascii="Aptos" w:hAnsi="Aptos"/>
                <w:sz w:val="20"/>
              </w:rPr>
              <w:t>≥ 225</w:t>
            </w:r>
          </w:p>
        </w:tc>
      </w:tr>
      <w:tr w:rsidR="00F53A8D" w:rsidRPr="004B3EE5" w14:paraId="713E8D34" w14:textId="77777777" w:rsidTr="00CE5AEA">
        <w:tc>
          <w:tcPr>
            <w:tcW w:w="709" w:type="dxa"/>
            <w:tcBorders>
              <w:left w:val="single" w:sz="4" w:space="0" w:color="auto"/>
            </w:tcBorders>
            <w:vAlign w:val="center"/>
          </w:tcPr>
          <w:p w14:paraId="713E8D30" w14:textId="77777777" w:rsidR="00F53A8D" w:rsidRPr="004B3EE5" w:rsidRDefault="00F53A8D" w:rsidP="00AE30DF">
            <w:pPr>
              <w:widowControl w:val="0"/>
              <w:jc w:val="center"/>
              <w:rPr>
                <w:rFonts w:ascii="Aptos" w:hAnsi="Aptos"/>
                <w:sz w:val="20"/>
              </w:rPr>
            </w:pPr>
          </w:p>
        </w:tc>
        <w:tc>
          <w:tcPr>
            <w:tcW w:w="2212" w:type="dxa"/>
            <w:tcBorders>
              <w:right w:val="single" w:sz="4" w:space="0" w:color="auto"/>
            </w:tcBorders>
            <w:vAlign w:val="center"/>
          </w:tcPr>
          <w:p w14:paraId="713E8D31" w14:textId="77777777" w:rsidR="00F53A8D" w:rsidRPr="004B3EE5" w:rsidRDefault="00F53A8D" w:rsidP="00F53A8D">
            <w:pPr>
              <w:widowControl w:val="0"/>
              <w:rPr>
                <w:rFonts w:ascii="Aptos" w:hAnsi="Aptos"/>
                <w:sz w:val="20"/>
              </w:rPr>
            </w:pPr>
          </w:p>
        </w:tc>
        <w:tc>
          <w:tcPr>
            <w:tcW w:w="3004" w:type="dxa"/>
            <w:tcBorders>
              <w:left w:val="single" w:sz="4" w:space="0" w:color="auto"/>
            </w:tcBorders>
            <w:vAlign w:val="center"/>
          </w:tcPr>
          <w:p w14:paraId="713E8D32"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folii żółtozielonej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right w:val="single" w:sz="4" w:space="0" w:color="auto"/>
            </w:tcBorders>
            <w:vAlign w:val="center"/>
          </w:tcPr>
          <w:p w14:paraId="713E8D33" w14:textId="77777777" w:rsidR="00F53A8D" w:rsidRPr="004B3EE5" w:rsidRDefault="00F53A8D" w:rsidP="006264CE">
            <w:pPr>
              <w:widowControl w:val="0"/>
              <w:jc w:val="center"/>
              <w:rPr>
                <w:rFonts w:ascii="Aptos" w:hAnsi="Aptos"/>
                <w:sz w:val="20"/>
              </w:rPr>
            </w:pPr>
            <w:r w:rsidRPr="004B3EE5">
              <w:rPr>
                <w:rFonts w:ascii="Aptos" w:hAnsi="Aptos"/>
                <w:sz w:val="20"/>
              </w:rPr>
              <w:t>Współczynnik odblasku folii żółtozielonej</w:t>
            </w:r>
            <w:r w:rsidR="00341953" w:rsidRPr="004B3EE5">
              <w:rPr>
                <w:rFonts w:ascii="Aptos" w:hAnsi="Aptos"/>
                <w:sz w:val="20"/>
              </w:rPr>
              <w:t xml:space="preserve"> </w:t>
            </w: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39" w14:textId="77777777" w:rsidTr="00CE5AEA">
        <w:tc>
          <w:tcPr>
            <w:tcW w:w="709" w:type="dxa"/>
            <w:tcBorders>
              <w:left w:val="single" w:sz="4" w:space="0" w:color="auto"/>
              <w:bottom w:val="single" w:sz="4" w:space="0" w:color="auto"/>
            </w:tcBorders>
            <w:vAlign w:val="center"/>
          </w:tcPr>
          <w:p w14:paraId="713E8D35" w14:textId="77777777" w:rsidR="00F53A8D" w:rsidRPr="004B3EE5" w:rsidRDefault="00F53A8D" w:rsidP="00AE30DF">
            <w:pPr>
              <w:widowControl w:val="0"/>
              <w:jc w:val="center"/>
              <w:rPr>
                <w:rFonts w:ascii="Aptos" w:hAnsi="Aptos"/>
                <w:sz w:val="20"/>
              </w:rPr>
            </w:pPr>
            <w:r w:rsidRPr="004B3EE5">
              <w:rPr>
                <w:rFonts w:ascii="Aptos" w:hAnsi="Aptos"/>
                <w:sz w:val="20"/>
              </w:rPr>
              <w:t>3PF</w:t>
            </w:r>
          </w:p>
        </w:tc>
        <w:tc>
          <w:tcPr>
            <w:tcW w:w="2212" w:type="dxa"/>
            <w:tcBorders>
              <w:bottom w:val="single" w:sz="4" w:space="0" w:color="auto"/>
              <w:right w:val="single" w:sz="4" w:space="0" w:color="auto"/>
            </w:tcBorders>
            <w:vAlign w:val="center"/>
          </w:tcPr>
          <w:p w14:paraId="713E8D36" w14:textId="77777777" w:rsidR="00F53A8D" w:rsidRPr="004B3EE5" w:rsidRDefault="00F53A8D" w:rsidP="00F53A8D">
            <w:pPr>
              <w:widowControl w:val="0"/>
              <w:rPr>
                <w:rFonts w:ascii="Aptos" w:hAnsi="Aptos"/>
                <w:sz w:val="20"/>
              </w:rPr>
            </w:pPr>
            <w:r w:rsidRPr="004B3EE5">
              <w:rPr>
                <w:rFonts w:ascii="Aptos" w:hAnsi="Aptos"/>
                <w:sz w:val="20"/>
              </w:rPr>
              <w:t>pryzmatyczna fluorescencyjna</w:t>
            </w:r>
          </w:p>
        </w:tc>
        <w:tc>
          <w:tcPr>
            <w:tcW w:w="3004" w:type="dxa"/>
            <w:tcBorders>
              <w:left w:val="single" w:sz="4" w:space="0" w:color="auto"/>
              <w:bottom w:val="single" w:sz="4" w:space="0" w:color="auto"/>
            </w:tcBorders>
            <w:vAlign w:val="center"/>
          </w:tcPr>
          <w:p w14:paraId="713E8D37" w14:textId="77777777" w:rsidR="00F53A8D" w:rsidRPr="004B3EE5" w:rsidRDefault="00F53A8D" w:rsidP="00CB743C">
            <w:pPr>
              <w:widowControl w:val="0"/>
              <w:jc w:val="center"/>
              <w:rPr>
                <w:rFonts w:ascii="Aptos" w:hAnsi="Aptos"/>
                <w:sz w:val="20"/>
              </w:rPr>
            </w:pPr>
            <w:r w:rsidRPr="004B3EE5">
              <w:rPr>
                <w:rFonts w:ascii="Aptos" w:hAnsi="Aptos"/>
                <w:sz w:val="20"/>
              </w:rPr>
              <w:t>≥ 270</w:t>
            </w:r>
          </w:p>
        </w:tc>
        <w:tc>
          <w:tcPr>
            <w:tcW w:w="2864" w:type="dxa"/>
            <w:tcBorders>
              <w:bottom w:val="single" w:sz="4" w:space="0" w:color="auto"/>
              <w:right w:val="single" w:sz="4" w:space="0" w:color="auto"/>
            </w:tcBorders>
            <w:vAlign w:val="center"/>
          </w:tcPr>
          <w:p w14:paraId="713E8D38" w14:textId="77777777" w:rsidR="00F53A8D" w:rsidRPr="004B3EE5" w:rsidRDefault="00F53A8D" w:rsidP="00CB743C">
            <w:pPr>
              <w:widowControl w:val="0"/>
              <w:jc w:val="center"/>
              <w:rPr>
                <w:rFonts w:ascii="Aptos" w:hAnsi="Aptos"/>
                <w:sz w:val="20"/>
              </w:rPr>
            </w:pPr>
            <w:r w:rsidRPr="004B3EE5">
              <w:rPr>
                <w:rFonts w:ascii="Aptos" w:hAnsi="Aptos"/>
                <w:sz w:val="20"/>
              </w:rPr>
              <w:t>≥ 140</w:t>
            </w:r>
          </w:p>
        </w:tc>
      </w:tr>
    </w:tbl>
    <w:p w14:paraId="713E8D3A" w14:textId="77777777" w:rsidR="00307CF6" w:rsidRPr="004B3EE5" w:rsidRDefault="00307CF6" w:rsidP="006264CE">
      <w:pPr>
        <w:widowControl w:val="0"/>
        <w:spacing w:before="120"/>
        <w:rPr>
          <w:rFonts w:ascii="Aptos" w:hAnsi="Aptos"/>
          <w:sz w:val="20"/>
        </w:rPr>
      </w:pPr>
      <w:r w:rsidRPr="004B3EE5">
        <w:rPr>
          <w:rFonts w:ascii="Aptos" w:hAnsi="Aptos"/>
          <w:sz w:val="20"/>
        </w:rPr>
        <w:t>Ponadto należy wziąć pod uwagę następujące zalecenia:</w:t>
      </w:r>
    </w:p>
    <w:p w14:paraId="713E8D3B" w14:textId="77777777" w:rsidR="00740A99" w:rsidRPr="004B3EE5" w:rsidRDefault="00740A99" w:rsidP="0085737C">
      <w:pPr>
        <w:pStyle w:val="Tekstpodstawowywcity31"/>
        <w:numPr>
          <w:ilvl w:val="0"/>
          <w:numId w:val="9"/>
        </w:numPr>
        <w:rPr>
          <w:rFonts w:ascii="Aptos" w:hAnsi="Aptos"/>
          <w:sz w:val="20"/>
        </w:rPr>
      </w:pPr>
      <w:r w:rsidRPr="004B3EE5">
        <w:rPr>
          <w:rFonts w:ascii="Aptos" w:hAnsi="Aptos"/>
          <w:sz w:val="20"/>
        </w:rPr>
        <w:t xml:space="preserve">dopuszcza się wycinanie kształtów z folii typu </w:t>
      </w:r>
      <w:r w:rsidR="00247440" w:rsidRPr="004B3EE5">
        <w:rPr>
          <w:rFonts w:ascii="Aptos" w:hAnsi="Aptos"/>
          <w:sz w:val="20"/>
        </w:rPr>
        <w:t xml:space="preserve">2 i pryzmatycznej </w:t>
      </w:r>
      <w:r w:rsidRPr="004B3EE5">
        <w:rPr>
          <w:rFonts w:ascii="Aptos" w:hAnsi="Aptos"/>
          <w:sz w:val="20"/>
        </w:rPr>
        <w:t>pod warunkiem zabezpieczenia ich</w:t>
      </w:r>
      <w:r w:rsidR="006E5000" w:rsidRPr="004B3EE5">
        <w:rPr>
          <w:rFonts w:ascii="Aptos" w:hAnsi="Aptos"/>
          <w:sz w:val="20"/>
        </w:rPr>
        <w:t> </w:t>
      </w:r>
      <w:r w:rsidRPr="004B3EE5">
        <w:rPr>
          <w:rFonts w:ascii="Aptos" w:hAnsi="Aptos"/>
          <w:sz w:val="20"/>
        </w:rPr>
        <w:t>krawędzi lakierem zalecanym przez producenta folii,</w:t>
      </w:r>
    </w:p>
    <w:p w14:paraId="713E8D3C" w14:textId="77777777" w:rsidR="00740A99" w:rsidRPr="004B3EE5" w:rsidRDefault="00740A99" w:rsidP="0085737C">
      <w:pPr>
        <w:pStyle w:val="Nagwek"/>
        <w:numPr>
          <w:ilvl w:val="0"/>
          <w:numId w:val="9"/>
        </w:numPr>
        <w:tabs>
          <w:tab w:val="clear" w:pos="4536"/>
          <w:tab w:val="clear" w:pos="9072"/>
        </w:tabs>
        <w:rPr>
          <w:rFonts w:ascii="Aptos" w:hAnsi="Aptos"/>
          <w:sz w:val="20"/>
        </w:rPr>
      </w:pPr>
      <w:r w:rsidRPr="004B3EE5">
        <w:rPr>
          <w:rFonts w:ascii="Aptos" w:hAnsi="Aptos"/>
          <w:sz w:val="20"/>
        </w:rPr>
        <w:t>nie dopuszcza się stosowania folii o okresie trwałości poniżej 7 lat do znaków stałych,</w:t>
      </w:r>
    </w:p>
    <w:p w14:paraId="713E8D3D" w14:textId="77777777" w:rsidR="00740A99" w:rsidRPr="004B3EE5" w:rsidRDefault="00740A99" w:rsidP="0085737C">
      <w:pPr>
        <w:numPr>
          <w:ilvl w:val="0"/>
          <w:numId w:val="9"/>
        </w:numPr>
        <w:rPr>
          <w:rFonts w:ascii="Aptos" w:hAnsi="Aptos"/>
          <w:sz w:val="20"/>
        </w:rPr>
      </w:pPr>
      <w:r w:rsidRPr="004B3EE5">
        <w:rPr>
          <w:rFonts w:ascii="Aptos" w:hAnsi="Aptos"/>
          <w:sz w:val="20"/>
        </w:rPr>
        <w:t xml:space="preserve">folie o 2-letnim i 3-letnim okresie trwałości mogą być wykorzystywane do znaków tymczasowych stosowanych do oznakowania robót drogowych, pod warunkiem posiadania aprobaty technicznej </w:t>
      </w:r>
      <w:r w:rsidR="00F53A8D" w:rsidRPr="004B3EE5">
        <w:rPr>
          <w:rFonts w:ascii="Aptos" w:hAnsi="Aptos"/>
          <w:sz w:val="20"/>
        </w:rPr>
        <w:t xml:space="preserve">lub krajowej oceny technicznej </w:t>
      </w:r>
      <w:r w:rsidRPr="004B3EE5">
        <w:rPr>
          <w:rFonts w:ascii="Aptos" w:hAnsi="Aptos"/>
          <w:sz w:val="20"/>
        </w:rPr>
        <w:t>i zachowania zgodności z załącznikiem nr 1 do rozporządzenia [</w:t>
      </w:r>
      <w:r w:rsidR="00401F4A" w:rsidRPr="004B3EE5">
        <w:rPr>
          <w:rFonts w:ascii="Aptos" w:hAnsi="Aptos"/>
          <w:sz w:val="20"/>
        </w:rPr>
        <w:t>19</w:t>
      </w:r>
      <w:r w:rsidRPr="004B3EE5">
        <w:rPr>
          <w:rFonts w:ascii="Aptos" w:hAnsi="Aptos"/>
          <w:sz w:val="20"/>
        </w:rPr>
        <w:t>].</w:t>
      </w:r>
    </w:p>
    <w:p w14:paraId="713E8D3E" w14:textId="77777777" w:rsidR="00740A99" w:rsidRPr="004B3EE5" w:rsidRDefault="00740A99" w:rsidP="00740A99">
      <w:pPr>
        <w:ind w:firstLine="709"/>
        <w:rPr>
          <w:rFonts w:ascii="Aptos" w:hAnsi="Aptos"/>
          <w:sz w:val="20"/>
        </w:rPr>
      </w:pPr>
      <w:r w:rsidRPr="004B3EE5">
        <w:rPr>
          <w:rFonts w:ascii="Aptos" w:hAnsi="Aptos"/>
          <w:sz w:val="20"/>
        </w:rPr>
        <w:t>Minimalna początkowa wartość współczynnika odblasku R</w:t>
      </w:r>
      <w:r w:rsidR="009450FB" w:rsidRPr="004B3EE5">
        <w:rPr>
          <w:rFonts w:ascii="Aptos" w:hAnsi="Aptos"/>
          <w:sz w:val="20"/>
          <w:vertAlign w:val="subscript"/>
        </w:rPr>
        <w:t>A</w:t>
      </w:r>
      <w:r w:rsidR="009450FB" w:rsidRPr="004B3EE5">
        <w:rPr>
          <w:rFonts w:ascii="Aptos" w:hAnsi="Aptos"/>
          <w:sz w:val="20"/>
        </w:rPr>
        <w:t xml:space="preserve"> </w:t>
      </w:r>
      <w:r w:rsidRPr="004B3EE5">
        <w:rPr>
          <w:rFonts w:ascii="Aptos" w:hAnsi="Aptos"/>
          <w:sz w:val="20"/>
        </w:rPr>
        <w:t>(cd·lx</w:t>
      </w:r>
      <w:r w:rsidRPr="004B3EE5">
        <w:rPr>
          <w:rFonts w:ascii="Aptos" w:hAnsi="Aptos"/>
          <w:sz w:val="20"/>
          <w:vertAlign w:val="superscript"/>
        </w:rPr>
        <w:t>-1</w:t>
      </w:r>
      <w:r w:rsidRPr="004B3EE5">
        <w:rPr>
          <w:rFonts w:ascii="Aptos" w:hAnsi="Aptos"/>
          <w:sz w:val="20"/>
        </w:rPr>
        <w:t>m</w:t>
      </w:r>
      <w:r w:rsidRPr="004B3EE5">
        <w:rPr>
          <w:rFonts w:ascii="Aptos" w:hAnsi="Aptos"/>
          <w:sz w:val="20"/>
          <w:vertAlign w:val="superscript"/>
        </w:rPr>
        <w:t xml:space="preserve">-2 </w:t>
      </w:r>
      <w:r w:rsidRPr="004B3EE5">
        <w:rPr>
          <w:rFonts w:ascii="Aptos" w:hAnsi="Aptos"/>
          <w:sz w:val="20"/>
        </w:rPr>
        <w:t>) znaków odblaskowych, zmierzona zgodnie z procedurą zawartą w CIE No.54</w:t>
      </w:r>
      <w:r w:rsidR="00A913E9" w:rsidRPr="004B3EE5">
        <w:rPr>
          <w:rFonts w:ascii="Aptos" w:hAnsi="Aptos"/>
          <w:sz w:val="20"/>
        </w:rPr>
        <w:t>.2</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7</w:t>
      </w:r>
      <w:r w:rsidRPr="004B3EE5">
        <w:rPr>
          <w:rFonts w:ascii="Aptos" w:hAnsi="Aptos"/>
          <w:sz w:val="20"/>
        </w:rPr>
        <w:t xml:space="preserve">], używając standardowego </w:t>
      </w:r>
      <w:proofErr w:type="spellStart"/>
      <w:r w:rsidRPr="004B3EE5">
        <w:rPr>
          <w:rFonts w:ascii="Aptos" w:hAnsi="Aptos"/>
          <w:sz w:val="20"/>
        </w:rPr>
        <w:t>iluminanta</w:t>
      </w:r>
      <w:proofErr w:type="spellEnd"/>
      <w:r w:rsidRPr="004B3EE5">
        <w:rPr>
          <w:rFonts w:ascii="Aptos" w:hAnsi="Aptos"/>
          <w:sz w:val="20"/>
        </w:rPr>
        <w:t xml:space="preserve"> A, powinna spełniać odpowiednio wymagania podane w</w:t>
      </w:r>
      <w:r w:rsidR="006E5000" w:rsidRPr="004B3EE5">
        <w:rPr>
          <w:rFonts w:ascii="Aptos" w:hAnsi="Aptos"/>
          <w:sz w:val="20"/>
        </w:rPr>
        <w:t> </w:t>
      </w:r>
      <w:r w:rsidRPr="004B3EE5">
        <w:rPr>
          <w:rFonts w:ascii="Aptos" w:hAnsi="Aptos"/>
          <w:sz w:val="20"/>
        </w:rPr>
        <w:t>tablicy </w:t>
      </w:r>
      <w:r w:rsidR="009450FB" w:rsidRPr="004B3EE5">
        <w:rPr>
          <w:rFonts w:ascii="Aptos" w:hAnsi="Aptos"/>
          <w:sz w:val="20"/>
        </w:rPr>
        <w:t>5</w:t>
      </w:r>
      <w:r w:rsidRPr="004B3EE5">
        <w:rPr>
          <w:rFonts w:ascii="Aptos" w:hAnsi="Aptos"/>
          <w:sz w:val="20"/>
        </w:rPr>
        <w:t>.</w:t>
      </w:r>
    </w:p>
    <w:p w14:paraId="713E8D3F" w14:textId="77777777" w:rsidR="00307CF6" w:rsidRPr="004B3EE5" w:rsidRDefault="00740A99" w:rsidP="00947844">
      <w:pPr>
        <w:ind w:firstLine="709"/>
        <w:rPr>
          <w:rFonts w:ascii="Aptos" w:hAnsi="Aptos"/>
          <w:sz w:val="20"/>
        </w:rPr>
      </w:pPr>
      <w:r w:rsidRPr="004B3EE5">
        <w:rPr>
          <w:rFonts w:ascii="Aptos" w:hAnsi="Aptos"/>
          <w:sz w:val="20"/>
        </w:rPr>
        <w:t xml:space="preserve">Współczynnik odblasku </w:t>
      </w:r>
      <w:r w:rsidR="00042F95" w:rsidRPr="004B3EE5">
        <w:rPr>
          <w:rFonts w:ascii="Aptos" w:hAnsi="Aptos"/>
          <w:sz w:val="20"/>
        </w:rPr>
        <w:t>R</w:t>
      </w:r>
      <w:r w:rsidR="00042F95" w:rsidRPr="004B3EE5">
        <w:rPr>
          <w:rFonts w:ascii="Aptos" w:hAnsi="Aptos"/>
          <w:sz w:val="20"/>
          <w:vertAlign w:val="subscript"/>
        </w:rPr>
        <w:t>A</w:t>
      </w:r>
      <w:r w:rsidR="00042F95" w:rsidRPr="004B3EE5">
        <w:rPr>
          <w:rFonts w:ascii="Aptos" w:hAnsi="Aptos"/>
          <w:sz w:val="20"/>
        </w:rPr>
        <w:t xml:space="preserve"> </w:t>
      </w:r>
      <w:r w:rsidRPr="004B3EE5">
        <w:rPr>
          <w:rFonts w:ascii="Aptos" w:hAnsi="Aptos"/>
          <w:sz w:val="20"/>
        </w:rPr>
        <w:t xml:space="preserve">dla wszystkich kolorów drukowanych, z wyjątkiem białego, nie powinien być mniejszy niż 70% wartości podanych w tablicy </w:t>
      </w:r>
      <w:r w:rsidR="009450FB" w:rsidRPr="004B3EE5">
        <w:rPr>
          <w:rFonts w:ascii="Aptos" w:hAnsi="Aptos"/>
          <w:sz w:val="20"/>
        </w:rPr>
        <w:t>5</w:t>
      </w:r>
      <w:r w:rsidRPr="004B3EE5">
        <w:rPr>
          <w:rFonts w:ascii="Aptos" w:hAnsi="Aptos"/>
          <w:sz w:val="20"/>
        </w:rPr>
        <w:t xml:space="preserve"> dla zn</w:t>
      </w:r>
      <w:r w:rsidR="00A03A8C" w:rsidRPr="004B3EE5">
        <w:rPr>
          <w:rFonts w:ascii="Aptos" w:hAnsi="Aptos"/>
          <w:sz w:val="20"/>
        </w:rPr>
        <w:t>aków z</w:t>
      </w:r>
      <w:r w:rsidR="006E5000" w:rsidRPr="004B3EE5">
        <w:rPr>
          <w:rFonts w:ascii="Aptos" w:hAnsi="Aptos"/>
          <w:sz w:val="20"/>
        </w:rPr>
        <w:t> </w:t>
      </w:r>
      <w:r w:rsidR="00A03A8C" w:rsidRPr="004B3EE5">
        <w:rPr>
          <w:rFonts w:ascii="Aptos" w:hAnsi="Aptos"/>
          <w:sz w:val="20"/>
        </w:rPr>
        <w:t>folią typu 1 lub typu 2.</w:t>
      </w:r>
    </w:p>
    <w:p w14:paraId="713E8D40" w14:textId="77777777" w:rsidR="00740A99" w:rsidRPr="004B3EE5" w:rsidRDefault="00740A99" w:rsidP="001953D9">
      <w:pPr>
        <w:spacing w:before="120" w:after="12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.2. </w:t>
      </w:r>
      <w:r w:rsidRPr="004B3EE5">
        <w:rPr>
          <w:rFonts w:ascii="Aptos" w:hAnsi="Aptos"/>
          <w:sz w:val="20"/>
        </w:rPr>
        <w:t xml:space="preserve">Wymagania jakościowe </w:t>
      </w:r>
    </w:p>
    <w:p w14:paraId="713E8D41" w14:textId="77777777" w:rsidR="00740A99" w:rsidRPr="004B3EE5" w:rsidRDefault="00740A99" w:rsidP="00740A99">
      <w:pPr>
        <w:widowControl w:val="0"/>
        <w:overflowPunct/>
        <w:autoSpaceDE/>
        <w:autoSpaceDN/>
        <w:adjustRightInd/>
        <w:textAlignment w:val="auto"/>
        <w:rPr>
          <w:rFonts w:ascii="Aptos" w:hAnsi="Aptos"/>
          <w:sz w:val="20"/>
        </w:rPr>
      </w:pPr>
      <w:r w:rsidRPr="004B3EE5">
        <w:rPr>
          <w:rFonts w:ascii="Aptos" w:hAnsi="Aptos"/>
          <w:sz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t>
      </w:r>
      <w:r w:rsidR="00BA2B2C" w:rsidRPr="004B3EE5">
        <w:rPr>
          <w:rFonts w:ascii="Aptos" w:hAnsi="Aptos"/>
          <w:sz w:val="20"/>
        </w:rPr>
        <w:t>Dopuszcza się występowanie płytkich rys i wżerów do głębokości maksymalnie 0,1 mm</w:t>
      </w:r>
      <w:r w:rsidRPr="004B3EE5">
        <w:rPr>
          <w:rFonts w:ascii="Aptos" w:hAnsi="Aptos"/>
          <w:sz w:val="20"/>
        </w:rPr>
        <w:t>.</w:t>
      </w:r>
    </w:p>
    <w:p w14:paraId="713E8D42" w14:textId="77777777" w:rsidR="00740A99" w:rsidRPr="004B3EE5" w:rsidRDefault="00740A99" w:rsidP="00740A99">
      <w:pPr>
        <w:rPr>
          <w:rFonts w:ascii="Aptos" w:hAnsi="Aptos"/>
          <w:sz w:val="20"/>
        </w:rPr>
      </w:pPr>
      <w:r w:rsidRPr="004B3EE5">
        <w:rPr>
          <w:rFonts w:ascii="Aptos" w:hAnsi="Aptos"/>
          <w:sz w:val="20"/>
        </w:rPr>
        <w:tab/>
        <w:t>Sposób połączenia folii z powierzchnią tarczy znaku powinien uniemożliwiać jej odłączenie od tarczy bez jej zniszczenia.</w:t>
      </w:r>
    </w:p>
    <w:p w14:paraId="713E8D43" w14:textId="77777777" w:rsidR="00740A99" w:rsidRPr="004B3EE5" w:rsidRDefault="00740A99" w:rsidP="00740A99">
      <w:pPr>
        <w:rPr>
          <w:rFonts w:ascii="Aptos" w:hAnsi="Aptos"/>
          <w:sz w:val="20"/>
        </w:rPr>
      </w:pPr>
      <w:r w:rsidRPr="004B3EE5">
        <w:rPr>
          <w:rFonts w:ascii="Aptos" w:hAnsi="Aptos"/>
          <w:sz w:val="20"/>
        </w:rPr>
        <w:tab/>
        <w:t>Dokładność rysunku znaku powinna być taka, aby wady konturów znaku, które mogą powstać przy nanoszeniu farby na odblaskową powierzchnię znaku, nie były większe niż podane w p. 2.</w:t>
      </w:r>
      <w:r w:rsidR="007C2ED6" w:rsidRPr="004B3EE5">
        <w:rPr>
          <w:rFonts w:ascii="Aptos" w:hAnsi="Aptos"/>
          <w:sz w:val="20"/>
        </w:rPr>
        <w:t>7</w:t>
      </w:r>
      <w:r w:rsidRPr="004B3EE5">
        <w:rPr>
          <w:rFonts w:ascii="Aptos" w:hAnsi="Aptos"/>
          <w:sz w:val="20"/>
        </w:rPr>
        <w:t>.3.</w:t>
      </w:r>
    </w:p>
    <w:p w14:paraId="713E8D44" w14:textId="77777777" w:rsidR="00740A99" w:rsidRPr="004B3EE5" w:rsidRDefault="00740A99" w:rsidP="00740A99">
      <w:pPr>
        <w:widowControl w:val="0"/>
        <w:ind w:firstLine="709"/>
        <w:rPr>
          <w:rFonts w:ascii="Aptos" w:hAnsi="Aptos"/>
          <w:sz w:val="20"/>
        </w:rPr>
      </w:pPr>
      <w:r w:rsidRPr="004B3EE5">
        <w:rPr>
          <w:rFonts w:ascii="Aptos" w:hAnsi="Aptos"/>
          <w:sz w:val="20"/>
        </w:rPr>
        <w:t>Lica znaków wykonane drukiem sitowym powinny być wolne od smug i cieni.</w:t>
      </w:r>
    </w:p>
    <w:p w14:paraId="713E8D45" w14:textId="77777777" w:rsidR="00740A99" w:rsidRPr="004B3EE5" w:rsidRDefault="00740A99" w:rsidP="00740A99">
      <w:pPr>
        <w:pStyle w:val="Nagwek"/>
        <w:tabs>
          <w:tab w:val="left" w:pos="708"/>
        </w:tabs>
        <w:jc w:val="both"/>
        <w:rPr>
          <w:rFonts w:ascii="Aptos" w:hAnsi="Aptos"/>
          <w:sz w:val="20"/>
        </w:rPr>
      </w:pPr>
      <w:r w:rsidRPr="004B3EE5">
        <w:rPr>
          <w:rFonts w:ascii="Aptos" w:hAnsi="Aptos"/>
          <w:sz w:val="20"/>
        </w:rPr>
        <w:tab/>
        <w:t>Krawędzie lica znaku z folii typu 2 i folii pryzmatycznej powinny być odpowiednio zabezpieczone np. przez lakierowanie lub ramą z profilu ceowego.</w:t>
      </w:r>
    </w:p>
    <w:p w14:paraId="713E8D46" w14:textId="77777777" w:rsidR="00740A99" w:rsidRPr="004B3EE5" w:rsidRDefault="00740A99" w:rsidP="005D1018">
      <w:pPr>
        <w:widowControl w:val="0"/>
        <w:ind w:firstLine="709"/>
        <w:rPr>
          <w:rFonts w:ascii="Aptos" w:hAnsi="Aptos"/>
          <w:sz w:val="20"/>
        </w:rPr>
      </w:pPr>
      <w:r w:rsidRPr="004B3EE5">
        <w:rPr>
          <w:rFonts w:ascii="Aptos" w:hAnsi="Aptos"/>
          <w:sz w:val="20"/>
        </w:rPr>
        <w:t>Powłoka lakiernicza w kolorze RAL 7037 na tylnej stronie znaku powinna być równa, gładka bez smug i zacieków.</w:t>
      </w:r>
      <w:r w:rsidR="005D1018" w:rsidRPr="004B3EE5">
        <w:rPr>
          <w:rFonts w:ascii="Aptos" w:hAnsi="Aptos"/>
          <w:sz w:val="20"/>
        </w:rPr>
        <w:t xml:space="preserve"> </w:t>
      </w:r>
      <w:r w:rsidRPr="004B3EE5">
        <w:rPr>
          <w:rFonts w:ascii="Aptos" w:hAnsi="Aptos"/>
          <w:sz w:val="20"/>
        </w:rPr>
        <w:t xml:space="preserve">Sprawdzenie </w:t>
      </w:r>
      <w:r w:rsidR="005D1018" w:rsidRPr="004B3EE5">
        <w:rPr>
          <w:rFonts w:ascii="Aptos" w:hAnsi="Aptos"/>
          <w:sz w:val="20"/>
        </w:rPr>
        <w:t xml:space="preserve">barwy </w:t>
      </w:r>
      <w:r w:rsidRPr="004B3EE5">
        <w:rPr>
          <w:rFonts w:ascii="Aptos" w:hAnsi="Aptos"/>
          <w:sz w:val="20"/>
        </w:rPr>
        <w:t>polega na ocenie wizualnej</w:t>
      </w:r>
      <w:r w:rsidR="00BA2B2C" w:rsidRPr="004B3EE5">
        <w:rPr>
          <w:rFonts w:ascii="Aptos" w:hAnsi="Aptos"/>
          <w:sz w:val="20"/>
        </w:rPr>
        <w:t xml:space="preserve"> przez porównanie ze wzorcem</w:t>
      </w:r>
      <w:r w:rsidR="007C2ED6" w:rsidRPr="004B3EE5">
        <w:rPr>
          <w:rFonts w:ascii="Aptos" w:hAnsi="Aptos"/>
          <w:sz w:val="20"/>
        </w:rPr>
        <w:t xml:space="preserve"> [26]</w:t>
      </w:r>
      <w:r w:rsidRPr="004B3EE5">
        <w:rPr>
          <w:rFonts w:ascii="Aptos" w:hAnsi="Aptos"/>
          <w:sz w:val="20"/>
        </w:rPr>
        <w:t>.</w:t>
      </w:r>
    </w:p>
    <w:p w14:paraId="713E8D47" w14:textId="77777777" w:rsidR="00740A99" w:rsidRPr="004B3EE5" w:rsidRDefault="00740A99" w:rsidP="00740A99">
      <w:pPr>
        <w:spacing w:before="120" w:after="120"/>
        <w:rPr>
          <w:rFonts w:ascii="Aptos" w:hAnsi="Aptos"/>
          <w:b/>
          <w:bCs/>
          <w:sz w:val="20"/>
        </w:rPr>
      </w:pPr>
      <w:r w:rsidRPr="004B3EE5">
        <w:rPr>
          <w:rFonts w:ascii="Aptos" w:hAnsi="Aptos"/>
          <w:b/>
          <w:bCs/>
          <w:sz w:val="20"/>
        </w:rPr>
        <w:t>2.</w:t>
      </w:r>
      <w:r w:rsidR="00AA1C88" w:rsidRPr="004B3EE5">
        <w:rPr>
          <w:rFonts w:ascii="Aptos" w:hAnsi="Aptos"/>
          <w:b/>
          <w:bCs/>
          <w:sz w:val="20"/>
        </w:rPr>
        <w:t>7</w:t>
      </w:r>
      <w:r w:rsidRPr="004B3EE5">
        <w:rPr>
          <w:rFonts w:ascii="Aptos" w:hAnsi="Aptos"/>
          <w:b/>
          <w:bCs/>
          <w:sz w:val="20"/>
        </w:rPr>
        <w:t xml:space="preserve">.3. </w:t>
      </w:r>
      <w:r w:rsidRPr="004B3EE5">
        <w:rPr>
          <w:rFonts w:ascii="Aptos" w:hAnsi="Aptos"/>
          <w:bCs/>
          <w:sz w:val="20"/>
        </w:rPr>
        <w:t>Tolerancje wymiarowe dla lica znaku</w:t>
      </w:r>
      <w:r w:rsidRPr="004B3EE5">
        <w:rPr>
          <w:rFonts w:ascii="Aptos" w:hAnsi="Aptos"/>
          <w:b/>
          <w:bCs/>
          <w:sz w:val="20"/>
        </w:rPr>
        <w:t xml:space="preserve"> </w:t>
      </w:r>
    </w:p>
    <w:p w14:paraId="713E8D48" w14:textId="77777777" w:rsidR="00740A99" w:rsidRPr="004B3EE5" w:rsidRDefault="00740A99" w:rsidP="00740A99">
      <w:pPr>
        <w:ind w:firstLine="709"/>
        <w:rPr>
          <w:rFonts w:ascii="Aptos" w:hAnsi="Aptos"/>
          <w:bCs/>
          <w:sz w:val="20"/>
        </w:rPr>
      </w:pPr>
      <w:r w:rsidRPr="004B3EE5">
        <w:rPr>
          <w:rFonts w:ascii="Aptos" w:hAnsi="Aptos"/>
          <w:bCs/>
          <w:sz w:val="20"/>
        </w:rPr>
        <w:t>Sprawdzone przymiarem liniowym:</w:t>
      </w:r>
    </w:p>
    <w:p w14:paraId="713E8D49"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drukiem sitowym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w:t>
      </w:r>
    </w:p>
    <w:p w14:paraId="713E8D4A"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metodą wyklejania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mm"/>
        </w:smartTagPr>
        <w:r w:rsidRPr="004B3EE5">
          <w:rPr>
            <w:rFonts w:ascii="Aptos" w:hAnsi="Aptos"/>
            <w:sz w:val="20"/>
          </w:rPr>
          <w:t>2 mm</w:t>
        </w:r>
      </w:smartTag>
      <w:r w:rsidRPr="004B3EE5">
        <w:rPr>
          <w:rFonts w:ascii="Aptos" w:hAnsi="Aptos"/>
          <w:sz w:val="20"/>
        </w:rPr>
        <w:t>,</w:t>
      </w:r>
    </w:p>
    <w:p w14:paraId="713E8D4B"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D4C" w14:textId="77777777" w:rsidR="00740A99" w:rsidRPr="004B3EE5" w:rsidRDefault="00740A99" w:rsidP="00740A99">
      <w:pPr>
        <w:rPr>
          <w:rFonts w:ascii="Aptos" w:hAnsi="Aptos"/>
          <w:sz w:val="20"/>
        </w:rPr>
      </w:pPr>
      <w:r w:rsidRPr="004B3EE5">
        <w:rPr>
          <w:rFonts w:ascii="Aptos" w:hAnsi="Aptos"/>
          <w:sz w:val="20"/>
        </w:rPr>
        <w:tab/>
        <w:t>W znakach nowych na każdym z fragmentów powierzchni znaku o wymiarach</w:t>
      </w:r>
      <w:r w:rsidR="00DD1774" w:rsidRPr="004B3EE5">
        <w:rPr>
          <w:rFonts w:ascii="Aptos" w:hAnsi="Aptos"/>
          <w:sz w:val="20"/>
        </w:rPr>
        <w:t xml:space="preserve"> </w:t>
      </w:r>
      <w:r w:rsidRPr="004B3EE5">
        <w:rPr>
          <w:rFonts w:ascii="Aptos" w:hAnsi="Aptos"/>
          <w:sz w:val="20"/>
        </w:rPr>
        <w:t>4</w:t>
      </w:r>
      <w:r w:rsidR="00DD1774" w:rsidRPr="004B3EE5">
        <w:rPr>
          <w:rFonts w:ascii="Aptos" w:hAnsi="Aptos"/>
          <w:sz w:val="20"/>
        </w:rPr>
        <w:t> </w:t>
      </w:r>
      <w:r w:rsidR="003A3D2F" w:rsidRPr="004B3EE5">
        <w:rPr>
          <w:rFonts w:ascii="Aptos" w:hAnsi="Aptos"/>
          <w:color w:val="000000"/>
          <w:sz w:val="20"/>
        </w:rPr>
        <w:t>×</w:t>
      </w:r>
      <w:r w:rsidR="00DD1774" w:rsidRPr="004B3EE5">
        <w:rPr>
          <w:rFonts w:ascii="Aptos" w:hAnsi="Aptos"/>
          <w:sz w:val="20"/>
        </w:rPr>
        <w:t>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nie może występować więcej niż 0,7 lokalnych usterek (załamania, pęcherzyki) o</w:t>
      </w:r>
      <w:r w:rsidR="001953D9" w:rsidRPr="004B3EE5">
        <w:rPr>
          <w:rFonts w:ascii="Aptos" w:hAnsi="Aptos"/>
          <w:sz w:val="20"/>
        </w:rPr>
        <w:t> </w:t>
      </w:r>
      <w:r w:rsidRPr="004B3EE5">
        <w:rPr>
          <w:rFonts w:ascii="Aptos" w:hAnsi="Aptos"/>
          <w:sz w:val="20"/>
        </w:rPr>
        <w:t xml:space="preserve">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Niedopuszczalne jest występowanie jakichkolwiek zarysowań powierzchni znaku.</w:t>
      </w:r>
    </w:p>
    <w:p w14:paraId="713E8D4D" w14:textId="77777777" w:rsidR="00740A99" w:rsidRPr="004B3EE5" w:rsidRDefault="00740A99" w:rsidP="00740A99">
      <w:pPr>
        <w:rPr>
          <w:rFonts w:ascii="Aptos" w:hAnsi="Aptos"/>
          <w:sz w:val="20"/>
        </w:rPr>
      </w:pPr>
      <w:r w:rsidRPr="004B3EE5">
        <w:rPr>
          <w:rFonts w:ascii="Aptos" w:hAnsi="Aptos"/>
          <w:sz w:val="20"/>
        </w:rPr>
        <w:lastRenderedPageBreak/>
        <w:tab/>
        <w:t>Na znakach w okresie gwarancji, na każdym z fragmentów powierzchni znaku o</w:t>
      </w:r>
      <w:r w:rsidR="001953D9" w:rsidRPr="004B3EE5">
        <w:rPr>
          <w:rFonts w:ascii="Aptos" w:hAnsi="Aptos"/>
          <w:sz w:val="20"/>
        </w:rPr>
        <w:t> </w:t>
      </w:r>
      <w:r w:rsidRPr="004B3EE5">
        <w:rPr>
          <w:rFonts w:ascii="Aptos" w:hAnsi="Aptos"/>
          <w:sz w:val="20"/>
        </w:rPr>
        <w:t xml:space="preserve">wymiarach 4 </w:t>
      </w:r>
      <w:r w:rsidR="003A3D2F" w:rsidRPr="004B3EE5">
        <w:rPr>
          <w:rFonts w:ascii="Aptos" w:hAnsi="Aptos"/>
          <w:color w:val="000000"/>
          <w:sz w:val="20"/>
        </w:rPr>
        <w:t>×</w:t>
      </w:r>
      <w:r w:rsidRPr="004B3EE5">
        <w:rPr>
          <w:rFonts w:ascii="Aptos" w:hAnsi="Aptos"/>
          <w:sz w:val="20"/>
        </w:rPr>
        <w:t xml:space="preserve">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dopuszcza się do 2 usterek jak wyżej, o 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Na powierzchni tej dopuszcza się do 3 zarysowań o</w:t>
      </w:r>
      <w:r w:rsidR="001953D9" w:rsidRPr="004B3EE5">
        <w:rPr>
          <w:rFonts w:ascii="Aptos" w:hAnsi="Aptos"/>
          <w:sz w:val="20"/>
        </w:rPr>
        <w:t> </w:t>
      </w:r>
      <w:r w:rsidRPr="004B3EE5">
        <w:rPr>
          <w:rFonts w:ascii="Aptos" w:hAnsi="Aptos"/>
          <w:sz w:val="20"/>
        </w:rPr>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całkowitej długości nie większej niż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Na</w:t>
      </w:r>
      <w:r w:rsidR="006E5000" w:rsidRPr="004B3EE5">
        <w:rPr>
          <w:rFonts w:ascii="Aptos" w:hAnsi="Aptos"/>
          <w:sz w:val="20"/>
        </w:rPr>
        <w:t> </w:t>
      </w:r>
      <w:r w:rsidRPr="004B3EE5">
        <w:rPr>
          <w:rFonts w:ascii="Aptos" w:hAnsi="Aptos"/>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długości przekraczającej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 pod warunkiem, że zarysowania te nie</w:t>
      </w:r>
      <w:r w:rsidR="006E5000" w:rsidRPr="004B3EE5">
        <w:rPr>
          <w:rFonts w:ascii="Aptos" w:hAnsi="Aptos"/>
          <w:sz w:val="20"/>
        </w:rPr>
        <w:t> </w:t>
      </w:r>
      <w:r w:rsidRPr="004B3EE5">
        <w:rPr>
          <w:rFonts w:ascii="Aptos" w:hAnsi="Aptos"/>
          <w:sz w:val="20"/>
        </w:rPr>
        <w:t>zniekształcają treści znaku.</w:t>
      </w:r>
    </w:p>
    <w:p w14:paraId="713E8D4E" w14:textId="77777777" w:rsidR="00740A99" w:rsidRPr="004B3EE5" w:rsidRDefault="00740A99" w:rsidP="00740A99">
      <w:pPr>
        <w:rPr>
          <w:rFonts w:ascii="Aptos" w:hAnsi="Aptos"/>
          <w:sz w:val="20"/>
        </w:rPr>
      </w:pPr>
      <w:r w:rsidRPr="004B3EE5">
        <w:rPr>
          <w:rFonts w:ascii="Aptos" w:hAnsi="Aptos"/>
          <w:sz w:val="20"/>
        </w:rPr>
        <w:tab/>
        <w:t>Na znakach w okresie gwarancji dopuszcza się również lokalne uszkodzenie folii o</w:t>
      </w:r>
      <w:r w:rsidR="001953D9" w:rsidRPr="004B3EE5">
        <w:rPr>
          <w:rFonts w:ascii="Aptos" w:hAnsi="Aptos"/>
          <w:sz w:val="20"/>
        </w:rPr>
        <w:t> </w:t>
      </w:r>
      <w:r w:rsidRPr="004B3EE5">
        <w:rPr>
          <w:rFonts w:ascii="Aptos" w:hAnsi="Aptos"/>
          <w:sz w:val="20"/>
        </w:rPr>
        <w:t>powierzchni nie przekraczającej 6 mm</w:t>
      </w:r>
      <w:r w:rsidRPr="004B3EE5">
        <w:rPr>
          <w:rFonts w:ascii="Aptos" w:hAnsi="Aptos"/>
          <w:sz w:val="20"/>
          <w:vertAlign w:val="superscript"/>
        </w:rPr>
        <w:t>2</w:t>
      </w:r>
      <w:r w:rsidRPr="004B3EE5">
        <w:rPr>
          <w:rFonts w:ascii="Aptos" w:hAnsi="Aptos"/>
          <w:sz w:val="20"/>
        </w:rPr>
        <w:t xml:space="preserve"> każde - w liczbie nie większej niż pięć na powierzchni znaku małego lub średniego, oraz o powierzchni nie przekraczającej 8 mm</w:t>
      </w:r>
      <w:r w:rsidRPr="004B3EE5">
        <w:rPr>
          <w:rFonts w:ascii="Aptos" w:hAnsi="Aptos"/>
          <w:sz w:val="20"/>
          <w:vertAlign w:val="superscript"/>
        </w:rPr>
        <w:t>2</w:t>
      </w:r>
      <w:r w:rsidRPr="004B3EE5">
        <w:rPr>
          <w:rFonts w:ascii="Aptos" w:hAnsi="Aptos"/>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4B3EE5">
          <w:rPr>
            <w:rFonts w:ascii="Aptos" w:hAnsi="Aptos"/>
            <w:sz w:val="20"/>
          </w:rPr>
          <w:t>1200 mm</w:t>
        </w:r>
      </w:smartTag>
      <w:r w:rsidRPr="004B3EE5">
        <w:rPr>
          <w:rFonts w:ascii="Aptos" w:hAnsi="Aptos"/>
          <w:sz w:val="20"/>
        </w:rPr>
        <w:t>.</w:t>
      </w:r>
    </w:p>
    <w:p w14:paraId="713E8D4F" w14:textId="77777777" w:rsidR="00740A99" w:rsidRPr="004B3EE5" w:rsidRDefault="00740A99" w:rsidP="00740A99">
      <w:pPr>
        <w:rPr>
          <w:rFonts w:ascii="Aptos" w:hAnsi="Aptos"/>
          <w:sz w:val="20"/>
        </w:rPr>
      </w:pPr>
      <w:r w:rsidRPr="004B3EE5">
        <w:rPr>
          <w:rFonts w:ascii="Aptos" w:hAnsi="Aptos"/>
          <w:sz w:val="20"/>
        </w:rPr>
        <w:tab/>
        <w:t>Uszkodzenia folii nie mogą zniekształcać treści znaku - w przypadku występowania takiego zniekształcenia znak musi być bezzwłocznie wymieniony.</w:t>
      </w:r>
    </w:p>
    <w:p w14:paraId="713E8D50" w14:textId="77777777" w:rsidR="00740A99" w:rsidRPr="004B3EE5" w:rsidRDefault="00740A99" w:rsidP="00740A99">
      <w:pPr>
        <w:rPr>
          <w:rFonts w:ascii="Aptos" w:hAnsi="Aptos"/>
          <w:sz w:val="20"/>
        </w:rPr>
      </w:pPr>
      <w:r w:rsidRPr="004B3EE5">
        <w:rPr>
          <w:rFonts w:ascii="Aptos" w:hAnsi="Aptos"/>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13E8D51" w14:textId="77777777" w:rsidR="00740A99" w:rsidRPr="004B3EE5" w:rsidRDefault="00740A99" w:rsidP="00740A99">
      <w:pPr>
        <w:rPr>
          <w:rFonts w:ascii="Aptos" w:hAnsi="Aptos"/>
          <w:sz w:val="20"/>
        </w:rPr>
      </w:pPr>
      <w:r w:rsidRPr="004B3EE5">
        <w:rPr>
          <w:rFonts w:ascii="Aptos" w:hAnsi="Aptos"/>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 każdym kierunku na powierzchni każdego z fragmentów znaku o wymiarach 4 ×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W znakach nowych oraz w znakach znajdujących się w okresie wymaganej gwarancji żadna korozja tarczy znaku nie może występować.</w:t>
      </w:r>
    </w:p>
    <w:p w14:paraId="713E8D52" w14:textId="77777777" w:rsidR="00740A99" w:rsidRPr="004B3EE5" w:rsidRDefault="00740A99" w:rsidP="00740A99">
      <w:pPr>
        <w:rPr>
          <w:rFonts w:ascii="Aptos" w:hAnsi="Aptos"/>
          <w:sz w:val="20"/>
        </w:rPr>
      </w:pPr>
      <w:r w:rsidRPr="004B3EE5">
        <w:rPr>
          <w:rFonts w:ascii="Aptos" w:hAnsi="Aptos"/>
          <w:sz w:val="20"/>
        </w:rPr>
        <w:tab/>
        <w:t>Wymagana jest taka wytrzymałość połączenia folii odblaskowej z tarczą znaku, by po zgięciu tarczy o 90</w:t>
      </w:r>
      <w:r w:rsidR="003A3D2F" w:rsidRPr="004B3EE5">
        <w:rPr>
          <w:rFonts w:ascii="Aptos" w:hAnsi="Aptos"/>
          <w:sz w:val="20"/>
        </w:rPr>
        <w:t>°</w:t>
      </w:r>
      <w:r w:rsidRPr="004B3EE5">
        <w:rPr>
          <w:rFonts w:ascii="Aptos" w:hAnsi="Aptos"/>
          <w:sz w:val="20"/>
        </w:rPr>
        <w:t xml:space="preserve"> przy promieniu łuku zgięcia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 żadnym miejscu nie uległo ono zniszczeniu.</w:t>
      </w:r>
    </w:p>
    <w:p w14:paraId="713E8D53" w14:textId="77777777" w:rsidR="00F02DCE" w:rsidRPr="004B3EE5" w:rsidRDefault="00F02DCE" w:rsidP="00E45D89">
      <w:pPr>
        <w:spacing w:before="60" w:after="6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.4.</w:t>
      </w:r>
      <w:r w:rsidRPr="004B3EE5">
        <w:rPr>
          <w:rFonts w:ascii="Aptos" w:hAnsi="Aptos"/>
          <w:sz w:val="20"/>
        </w:rPr>
        <w:t xml:space="preserve"> Zasady doboru typu folii na lica znaków </w:t>
      </w:r>
    </w:p>
    <w:p w14:paraId="713E8D54" w14:textId="77777777" w:rsidR="009D1CC9" w:rsidRPr="004B3EE5" w:rsidRDefault="00F02DCE" w:rsidP="00F02DCE">
      <w:pPr>
        <w:ind w:firstLine="709"/>
        <w:rPr>
          <w:rFonts w:ascii="Aptos" w:hAnsi="Aptos"/>
          <w:sz w:val="20"/>
        </w:rPr>
      </w:pPr>
      <w:r w:rsidRPr="004B3EE5">
        <w:rPr>
          <w:rFonts w:ascii="Aptos" w:hAnsi="Aptos"/>
          <w:sz w:val="20"/>
        </w:rPr>
        <w:t xml:space="preserve">W zależności od usytuowania znaku drogowego i rodzaju drogi zaleca się stosowanie odpowiedniego rodzaju folii odblaskowej zapewniającej dobrą widoczność znaku w nocy zgodnie z tablicą </w:t>
      </w:r>
      <w:r w:rsidR="009D1CC9" w:rsidRPr="004B3EE5">
        <w:rPr>
          <w:rFonts w:ascii="Aptos" w:hAnsi="Aptos"/>
          <w:sz w:val="20"/>
        </w:rPr>
        <w:t>6.</w:t>
      </w:r>
    </w:p>
    <w:p w14:paraId="713E8D55" w14:textId="77777777" w:rsidR="00F02DCE" w:rsidRPr="004B3EE5" w:rsidRDefault="00F02DCE" w:rsidP="00CE5AEA">
      <w:pPr>
        <w:tabs>
          <w:tab w:val="left" w:pos="993"/>
        </w:tabs>
        <w:spacing w:before="120" w:after="120"/>
        <w:ind w:left="992" w:hanging="992"/>
        <w:rPr>
          <w:rFonts w:ascii="Aptos" w:hAnsi="Aptos"/>
          <w:sz w:val="20"/>
        </w:rPr>
      </w:pPr>
      <w:r w:rsidRPr="004B3EE5">
        <w:rPr>
          <w:rFonts w:ascii="Aptos" w:hAnsi="Aptos"/>
          <w:sz w:val="20"/>
        </w:rPr>
        <w:t>Tabl</w:t>
      </w:r>
      <w:r w:rsidR="00AA1C88" w:rsidRPr="004B3EE5">
        <w:rPr>
          <w:rFonts w:ascii="Aptos" w:hAnsi="Aptos"/>
          <w:sz w:val="20"/>
        </w:rPr>
        <w:t>ic</w:t>
      </w:r>
      <w:r w:rsidRPr="004B3EE5">
        <w:rPr>
          <w:rFonts w:ascii="Aptos" w:hAnsi="Aptos"/>
          <w:sz w:val="20"/>
        </w:rPr>
        <w:t xml:space="preserve">a </w:t>
      </w:r>
      <w:r w:rsidR="009D1CC9" w:rsidRPr="004B3EE5">
        <w:rPr>
          <w:rFonts w:ascii="Aptos" w:hAnsi="Aptos"/>
          <w:sz w:val="20"/>
        </w:rPr>
        <w:t>6</w:t>
      </w:r>
      <w:r w:rsidR="00CE5AEA" w:rsidRPr="004B3EE5">
        <w:rPr>
          <w:rFonts w:ascii="Aptos" w:hAnsi="Aptos"/>
          <w:sz w:val="20"/>
        </w:rPr>
        <w:t>.</w:t>
      </w:r>
      <w:r w:rsidR="00CE5AEA" w:rsidRPr="004B3EE5">
        <w:rPr>
          <w:rFonts w:ascii="Aptos" w:hAnsi="Aptos"/>
          <w:sz w:val="20"/>
        </w:rPr>
        <w:tab/>
      </w:r>
      <w:r w:rsidRPr="004B3EE5">
        <w:rPr>
          <w:rFonts w:ascii="Aptos" w:hAnsi="Aptos"/>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4B3EE5" w14:paraId="713E8D59" w14:textId="77777777" w:rsidTr="00DF7D83">
        <w:trPr>
          <w:trHeight w:val="361"/>
          <w:jc w:val="center"/>
        </w:trPr>
        <w:tc>
          <w:tcPr>
            <w:tcW w:w="1340" w:type="dxa"/>
            <w:vMerge w:val="restart"/>
            <w:vAlign w:val="center"/>
          </w:tcPr>
          <w:p w14:paraId="713E8D5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Rodzaj znaku*</w:t>
            </w:r>
          </w:p>
        </w:tc>
        <w:tc>
          <w:tcPr>
            <w:tcW w:w="1372" w:type="dxa"/>
            <w:vMerge w:val="restart"/>
            <w:vAlign w:val="center"/>
          </w:tcPr>
          <w:p w14:paraId="713E8D57"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Usytuowanie znaku</w:t>
            </w:r>
          </w:p>
        </w:tc>
        <w:tc>
          <w:tcPr>
            <w:tcW w:w="6110" w:type="dxa"/>
            <w:gridSpan w:val="6"/>
            <w:vAlign w:val="center"/>
          </w:tcPr>
          <w:p w14:paraId="713E8D58" w14:textId="77777777" w:rsidR="009D1CC9" w:rsidRPr="004B3EE5" w:rsidRDefault="009D1CC9" w:rsidP="00DF7D83">
            <w:pPr>
              <w:jc w:val="center"/>
              <w:rPr>
                <w:rFonts w:ascii="Aptos" w:hAnsi="Aptos"/>
                <w:bCs/>
                <w:sz w:val="20"/>
              </w:rPr>
            </w:pPr>
            <w:r w:rsidRPr="004B3EE5">
              <w:rPr>
                <w:rFonts w:ascii="Aptos" w:hAnsi="Aptos"/>
                <w:bCs/>
                <w:sz w:val="20"/>
              </w:rPr>
              <w:t>Warunki otoczenia znaku</w:t>
            </w:r>
          </w:p>
        </w:tc>
      </w:tr>
      <w:tr w:rsidR="009D1CC9" w:rsidRPr="004B3EE5" w14:paraId="713E8D5E" w14:textId="77777777" w:rsidTr="00DF7D83">
        <w:trPr>
          <w:jc w:val="center"/>
        </w:trPr>
        <w:tc>
          <w:tcPr>
            <w:tcW w:w="1340" w:type="dxa"/>
            <w:vMerge/>
            <w:vAlign w:val="center"/>
          </w:tcPr>
          <w:p w14:paraId="713E8D5A"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5B" w14:textId="77777777" w:rsidR="009D1CC9" w:rsidRPr="004B3EE5" w:rsidRDefault="009D1CC9" w:rsidP="00DF7D83">
            <w:pPr>
              <w:spacing w:before="120" w:after="120"/>
              <w:jc w:val="center"/>
              <w:rPr>
                <w:rFonts w:ascii="Aptos" w:hAnsi="Aptos"/>
                <w:bCs/>
                <w:sz w:val="20"/>
              </w:rPr>
            </w:pPr>
          </w:p>
        </w:tc>
        <w:tc>
          <w:tcPr>
            <w:tcW w:w="3543" w:type="dxa"/>
            <w:gridSpan w:val="3"/>
            <w:vAlign w:val="center"/>
          </w:tcPr>
          <w:p w14:paraId="713E8D5C" w14:textId="77777777" w:rsidR="009D1CC9" w:rsidRPr="004B3EE5" w:rsidRDefault="009D1CC9" w:rsidP="00DF7D83">
            <w:pPr>
              <w:jc w:val="center"/>
              <w:rPr>
                <w:rFonts w:ascii="Aptos" w:hAnsi="Aptos"/>
                <w:bCs/>
                <w:sz w:val="20"/>
              </w:rPr>
            </w:pPr>
            <w:r w:rsidRPr="004B3EE5">
              <w:rPr>
                <w:rFonts w:ascii="Aptos" w:hAnsi="Aptos"/>
                <w:bCs/>
                <w:sz w:val="20"/>
              </w:rPr>
              <w:t>Otoczenie oświetlone typowo</w:t>
            </w:r>
          </w:p>
        </w:tc>
        <w:tc>
          <w:tcPr>
            <w:tcW w:w="2567" w:type="dxa"/>
            <w:gridSpan w:val="3"/>
            <w:vAlign w:val="center"/>
          </w:tcPr>
          <w:p w14:paraId="713E8D5D" w14:textId="77777777" w:rsidR="009D1CC9" w:rsidRPr="004B3EE5" w:rsidRDefault="009D1CC9" w:rsidP="00DF7D83">
            <w:pPr>
              <w:jc w:val="center"/>
              <w:rPr>
                <w:rFonts w:ascii="Aptos" w:hAnsi="Aptos"/>
                <w:bCs/>
                <w:sz w:val="20"/>
              </w:rPr>
            </w:pPr>
            <w:r w:rsidRPr="004B3EE5">
              <w:rPr>
                <w:rFonts w:ascii="Aptos" w:hAnsi="Aptos"/>
                <w:bCs/>
                <w:sz w:val="20"/>
              </w:rPr>
              <w:t>Otoczenie jasno oświetlone</w:t>
            </w:r>
          </w:p>
        </w:tc>
      </w:tr>
      <w:tr w:rsidR="006C1ED4" w:rsidRPr="004B3EE5" w14:paraId="713E8D67" w14:textId="77777777" w:rsidTr="00DF7D83">
        <w:trPr>
          <w:trHeight w:val="921"/>
          <w:jc w:val="center"/>
        </w:trPr>
        <w:tc>
          <w:tcPr>
            <w:tcW w:w="1340" w:type="dxa"/>
            <w:vMerge/>
            <w:vAlign w:val="center"/>
          </w:tcPr>
          <w:p w14:paraId="713E8D5F"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60" w14:textId="77777777" w:rsidR="009D1CC9" w:rsidRPr="004B3EE5" w:rsidRDefault="009D1CC9" w:rsidP="00DF7D83">
            <w:pPr>
              <w:spacing w:before="120" w:after="120"/>
              <w:jc w:val="center"/>
              <w:rPr>
                <w:rFonts w:ascii="Aptos" w:hAnsi="Aptos"/>
                <w:bCs/>
                <w:sz w:val="20"/>
              </w:rPr>
            </w:pPr>
          </w:p>
        </w:tc>
        <w:tc>
          <w:tcPr>
            <w:tcW w:w="1417" w:type="dxa"/>
            <w:vAlign w:val="center"/>
          </w:tcPr>
          <w:p w14:paraId="713E8D61"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autostrady i drogi dwu</w:t>
            </w:r>
            <w:r w:rsidR="00DB5335" w:rsidRPr="004B3EE5">
              <w:rPr>
                <w:rFonts w:ascii="Aptos" w:hAnsi="Aptos"/>
                <w:bCs/>
                <w:sz w:val="20"/>
              </w:rPr>
              <w:t>-</w:t>
            </w:r>
            <w:r w:rsidRPr="004B3EE5">
              <w:rPr>
                <w:rFonts w:ascii="Aptos" w:hAnsi="Aptos"/>
                <w:bCs/>
                <w:sz w:val="20"/>
              </w:rPr>
              <w:t>jezdniowe</w:t>
            </w:r>
          </w:p>
        </w:tc>
        <w:tc>
          <w:tcPr>
            <w:tcW w:w="1134" w:type="dxa"/>
            <w:vAlign w:val="center"/>
          </w:tcPr>
          <w:p w14:paraId="713E8D62"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 xml:space="preserve">drogi </w:t>
            </w:r>
            <w:proofErr w:type="spellStart"/>
            <w:r w:rsidR="006C1ED4" w:rsidRPr="004B3EE5">
              <w:rPr>
                <w:rFonts w:ascii="Aptos" w:hAnsi="Aptos"/>
                <w:bCs/>
                <w:sz w:val="20"/>
              </w:rPr>
              <w:t>pozamiej-</w:t>
            </w:r>
            <w:r w:rsidRPr="004B3EE5">
              <w:rPr>
                <w:rFonts w:ascii="Aptos" w:hAnsi="Aptos"/>
                <w:bCs/>
                <w:sz w:val="20"/>
              </w:rPr>
              <w:t>skie</w:t>
            </w:r>
            <w:proofErr w:type="spellEnd"/>
          </w:p>
        </w:tc>
        <w:tc>
          <w:tcPr>
            <w:tcW w:w="992" w:type="dxa"/>
            <w:vAlign w:val="center"/>
          </w:tcPr>
          <w:p w14:paraId="713E8D63"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miejskie</w:t>
            </w:r>
          </w:p>
        </w:tc>
        <w:tc>
          <w:tcPr>
            <w:tcW w:w="851" w:type="dxa"/>
            <w:vAlign w:val="center"/>
          </w:tcPr>
          <w:p w14:paraId="713E8D64"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w:t>
            </w:r>
            <w:r w:rsidR="006C1ED4" w:rsidRPr="004B3EE5">
              <w:rPr>
                <w:rFonts w:ascii="Aptos" w:hAnsi="Aptos"/>
                <w:bCs/>
                <w:sz w:val="20"/>
              </w:rPr>
              <w:t>-</w:t>
            </w:r>
            <w:proofErr w:type="spellStart"/>
            <w:r w:rsidRPr="004B3EE5">
              <w:rPr>
                <w:rFonts w:ascii="Aptos" w:hAnsi="Aptos"/>
                <w:bCs/>
                <w:sz w:val="20"/>
              </w:rPr>
              <w:t>strady</w:t>
            </w:r>
            <w:proofErr w:type="spellEnd"/>
          </w:p>
        </w:tc>
        <w:tc>
          <w:tcPr>
            <w:tcW w:w="992" w:type="dxa"/>
            <w:vAlign w:val="center"/>
          </w:tcPr>
          <w:p w14:paraId="713E8D65"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poza</w:t>
            </w:r>
            <w:r w:rsidR="006C1ED4" w:rsidRPr="004B3EE5">
              <w:rPr>
                <w:rFonts w:ascii="Aptos" w:hAnsi="Aptos"/>
                <w:bCs/>
                <w:sz w:val="20"/>
              </w:rPr>
              <w:t>-</w:t>
            </w:r>
            <w:r w:rsidRPr="004B3EE5">
              <w:rPr>
                <w:rFonts w:ascii="Aptos" w:hAnsi="Aptos"/>
                <w:bCs/>
                <w:sz w:val="20"/>
              </w:rPr>
              <w:t>miejskie</w:t>
            </w:r>
          </w:p>
        </w:tc>
        <w:tc>
          <w:tcPr>
            <w:tcW w:w="724" w:type="dxa"/>
            <w:vAlign w:val="center"/>
          </w:tcPr>
          <w:p w14:paraId="713E8D6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w:t>
            </w:r>
            <w:r w:rsidR="006C1ED4" w:rsidRPr="004B3EE5">
              <w:rPr>
                <w:rFonts w:ascii="Aptos" w:hAnsi="Aptos"/>
                <w:bCs/>
                <w:sz w:val="20"/>
              </w:rPr>
              <w:t>-</w:t>
            </w:r>
            <w:proofErr w:type="spellStart"/>
            <w:r w:rsidRPr="004B3EE5">
              <w:rPr>
                <w:rFonts w:ascii="Aptos" w:hAnsi="Aptos"/>
                <w:bCs/>
                <w:sz w:val="20"/>
              </w:rPr>
              <w:t>skie</w:t>
            </w:r>
            <w:proofErr w:type="spellEnd"/>
          </w:p>
        </w:tc>
      </w:tr>
      <w:tr w:rsidR="006C1ED4" w:rsidRPr="004B3EE5" w14:paraId="713E8D71" w14:textId="77777777" w:rsidTr="00E45D89">
        <w:trPr>
          <w:trHeight w:val="558"/>
          <w:jc w:val="center"/>
        </w:trPr>
        <w:tc>
          <w:tcPr>
            <w:tcW w:w="1340" w:type="dxa"/>
            <w:vMerge w:val="restart"/>
          </w:tcPr>
          <w:p w14:paraId="713E8D68" w14:textId="77777777" w:rsidR="009D1CC9" w:rsidRPr="004B3EE5" w:rsidRDefault="009D1CC9" w:rsidP="00DB5335">
            <w:pPr>
              <w:spacing w:before="60"/>
              <w:rPr>
                <w:rFonts w:ascii="Aptos" w:hAnsi="Aptos"/>
                <w:bCs/>
                <w:sz w:val="20"/>
              </w:rPr>
            </w:pPr>
            <w:r w:rsidRPr="004B3EE5">
              <w:rPr>
                <w:rFonts w:ascii="Aptos" w:hAnsi="Aptos"/>
                <w:bCs/>
                <w:sz w:val="20"/>
              </w:rPr>
              <w:t xml:space="preserve">Wszystkie znaki z wyjątkiem </w:t>
            </w:r>
            <w:proofErr w:type="spellStart"/>
            <w:r w:rsidRPr="004B3EE5">
              <w:rPr>
                <w:rFonts w:ascii="Aptos" w:hAnsi="Aptos"/>
                <w:bCs/>
                <w:sz w:val="20"/>
              </w:rPr>
              <w:t>n.w</w:t>
            </w:r>
            <w:proofErr w:type="spellEnd"/>
            <w:r w:rsidRPr="004B3EE5">
              <w:rPr>
                <w:rFonts w:ascii="Aptos" w:hAnsi="Aptos"/>
                <w:bCs/>
                <w:sz w:val="20"/>
              </w:rPr>
              <w:t>.</w:t>
            </w:r>
          </w:p>
        </w:tc>
        <w:tc>
          <w:tcPr>
            <w:tcW w:w="1372" w:type="dxa"/>
          </w:tcPr>
          <w:p w14:paraId="713E8D69"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6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6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w:t>
            </w:r>
          </w:p>
        </w:tc>
        <w:tc>
          <w:tcPr>
            <w:tcW w:w="992" w:type="dxa"/>
          </w:tcPr>
          <w:p w14:paraId="713E8D6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 2P</w:t>
            </w:r>
          </w:p>
        </w:tc>
        <w:tc>
          <w:tcPr>
            <w:tcW w:w="851" w:type="dxa"/>
          </w:tcPr>
          <w:p w14:paraId="713E8D6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6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6F" w14:textId="77777777" w:rsidR="00DB5335" w:rsidRPr="004B3EE5" w:rsidRDefault="009D1CC9" w:rsidP="00DB5335">
            <w:pPr>
              <w:spacing w:before="60"/>
              <w:jc w:val="center"/>
              <w:rPr>
                <w:rFonts w:ascii="Aptos" w:hAnsi="Aptos"/>
                <w:bCs/>
                <w:sz w:val="20"/>
              </w:rPr>
            </w:pPr>
            <w:r w:rsidRPr="004B3EE5">
              <w:rPr>
                <w:rFonts w:ascii="Aptos" w:hAnsi="Aptos"/>
                <w:bCs/>
                <w:sz w:val="20"/>
              </w:rPr>
              <w:t>2P,</w:t>
            </w:r>
          </w:p>
          <w:p w14:paraId="713E8D70" w14:textId="77777777" w:rsidR="009D1CC9" w:rsidRPr="004B3EE5" w:rsidRDefault="009D1CC9" w:rsidP="00DB5335">
            <w:pPr>
              <w:spacing w:before="60"/>
              <w:jc w:val="center"/>
              <w:rPr>
                <w:rFonts w:ascii="Aptos" w:hAnsi="Aptos"/>
                <w:bCs/>
                <w:sz w:val="20"/>
              </w:rPr>
            </w:pPr>
            <w:r w:rsidRPr="004B3EE5">
              <w:rPr>
                <w:rFonts w:ascii="Aptos" w:hAnsi="Aptos"/>
                <w:bCs/>
                <w:sz w:val="20"/>
              </w:rPr>
              <w:t>3P</w:t>
            </w:r>
          </w:p>
        </w:tc>
      </w:tr>
      <w:tr w:rsidR="006C1ED4" w:rsidRPr="004B3EE5" w14:paraId="713E8D7A" w14:textId="77777777" w:rsidTr="00DB5335">
        <w:trPr>
          <w:jc w:val="center"/>
        </w:trPr>
        <w:tc>
          <w:tcPr>
            <w:tcW w:w="1340" w:type="dxa"/>
            <w:vMerge/>
          </w:tcPr>
          <w:p w14:paraId="713E8D72" w14:textId="77777777" w:rsidR="009D1CC9" w:rsidRPr="004B3EE5" w:rsidRDefault="009D1CC9" w:rsidP="00DB5335">
            <w:pPr>
              <w:spacing w:before="60" w:after="60"/>
              <w:rPr>
                <w:rFonts w:ascii="Aptos" w:hAnsi="Aptos"/>
                <w:bCs/>
                <w:sz w:val="20"/>
              </w:rPr>
            </w:pPr>
          </w:p>
        </w:tc>
        <w:tc>
          <w:tcPr>
            <w:tcW w:w="1372" w:type="dxa"/>
          </w:tcPr>
          <w:p w14:paraId="713E8D73" w14:textId="77777777" w:rsidR="009D1CC9" w:rsidRPr="004B3EE5" w:rsidRDefault="009D1CC9" w:rsidP="00DB5335">
            <w:pPr>
              <w:spacing w:before="60" w:after="60"/>
              <w:jc w:val="left"/>
              <w:rPr>
                <w:rFonts w:ascii="Aptos" w:hAnsi="Aptos"/>
                <w:bCs/>
                <w:sz w:val="20"/>
              </w:rPr>
            </w:pPr>
            <w:r w:rsidRPr="004B3EE5">
              <w:rPr>
                <w:rFonts w:ascii="Aptos" w:hAnsi="Aptos"/>
                <w:bCs/>
                <w:sz w:val="20"/>
              </w:rPr>
              <w:t>Nad jezdnią</w:t>
            </w:r>
          </w:p>
        </w:tc>
        <w:tc>
          <w:tcPr>
            <w:tcW w:w="1417" w:type="dxa"/>
          </w:tcPr>
          <w:p w14:paraId="713E8D7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1134" w:type="dxa"/>
          </w:tcPr>
          <w:p w14:paraId="713E8D75"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851" w:type="dxa"/>
          </w:tcPr>
          <w:p w14:paraId="713E8D7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724" w:type="dxa"/>
          </w:tcPr>
          <w:p w14:paraId="713E8D7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r>
      <w:tr w:rsidR="006C1ED4" w:rsidRPr="004B3EE5" w14:paraId="713E8D83" w14:textId="77777777" w:rsidTr="00BD28A8">
        <w:trPr>
          <w:trHeight w:val="537"/>
          <w:jc w:val="center"/>
        </w:trPr>
        <w:tc>
          <w:tcPr>
            <w:tcW w:w="1340" w:type="dxa"/>
          </w:tcPr>
          <w:p w14:paraId="713E8D7B" w14:textId="77777777" w:rsidR="009D1CC9" w:rsidRPr="004B3EE5" w:rsidRDefault="009D1CC9" w:rsidP="00DB5335">
            <w:pPr>
              <w:spacing w:before="60" w:after="60"/>
              <w:rPr>
                <w:rFonts w:ascii="Aptos" w:hAnsi="Aptos"/>
                <w:bCs/>
                <w:sz w:val="20"/>
              </w:rPr>
            </w:pPr>
            <w:r w:rsidRPr="004B3EE5">
              <w:rPr>
                <w:rFonts w:ascii="Aptos" w:hAnsi="Aptos"/>
                <w:bCs/>
                <w:sz w:val="20"/>
              </w:rPr>
              <w:t>A-7, B-2, B-20, B-25</w:t>
            </w:r>
          </w:p>
        </w:tc>
        <w:tc>
          <w:tcPr>
            <w:tcW w:w="1372" w:type="dxa"/>
          </w:tcPr>
          <w:p w14:paraId="713E8D7C"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7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1134" w:type="dxa"/>
          </w:tcPr>
          <w:p w14:paraId="713E8D7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7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8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992" w:type="dxa"/>
          </w:tcPr>
          <w:p w14:paraId="713E8D8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8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8C" w14:textId="77777777" w:rsidTr="00E45D89">
        <w:trPr>
          <w:trHeight w:val="542"/>
          <w:jc w:val="center"/>
        </w:trPr>
        <w:tc>
          <w:tcPr>
            <w:tcW w:w="1340" w:type="dxa"/>
          </w:tcPr>
          <w:p w14:paraId="713E8D84" w14:textId="77777777" w:rsidR="009D1CC9" w:rsidRPr="004B3EE5" w:rsidRDefault="009D1CC9" w:rsidP="00DB5335">
            <w:pPr>
              <w:spacing w:before="60" w:after="60"/>
              <w:rPr>
                <w:rFonts w:ascii="Aptos" w:hAnsi="Aptos"/>
                <w:bCs/>
                <w:sz w:val="20"/>
              </w:rPr>
            </w:pPr>
            <w:r w:rsidRPr="004B3EE5">
              <w:rPr>
                <w:rFonts w:ascii="Aptos" w:hAnsi="Aptos"/>
                <w:bCs/>
                <w:sz w:val="20"/>
              </w:rPr>
              <w:t>Znaki nakazu</w:t>
            </w:r>
          </w:p>
        </w:tc>
        <w:tc>
          <w:tcPr>
            <w:tcW w:w="1372" w:type="dxa"/>
          </w:tcPr>
          <w:p w14:paraId="713E8D85"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1134" w:type="dxa"/>
          </w:tcPr>
          <w:p w14:paraId="713E8D8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8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851" w:type="dxa"/>
          </w:tcPr>
          <w:p w14:paraId="713E8D8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 3P</w:t>
            </w:r>
          </w:p>
        </w:tc>
        <w:tc>
          <w:tcPr>
            <w:tcW w:w="992" w:type="dxa"/>
          </w:tcPr>
          <w:p w14:paraId="713E8D8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8B" w14:textId="77777777" w:rsidR="009D1CC9" w:rsidRPr="004B3EE5" w:rsidRDefault="009D1CC9" w:rsidP="007F63B5">
            <w:pPr>
              <w:spacing w:before="60" w:after="60"/>
              <w:jc w:val="center"/>
              <w:rPr>
                <w:rFonts w:ascii="Aptos" w:hAnsi="Aptos"/>
                <w:bCs/>
                <w:sz w:val="20"/>
              </w:rPr>
            </w:pPr>
            <w:r w:rsidRPr="004B3EE5">
              <w:rPr>
                <w:rFonts w:ascii="Aptos" w:hAnsi="Aptos"/>
                <w:bCs/>
                <w:sz w:val="20"/>
              </w:rPr>
              <w:t>2P,3P</w:t>
            </w:r>
          </w:p>
        </w:tc>
      </w:tr>
      <w:tr w:rsidR="006C1ED4" w:rsidRPr="004B3EE5" w14:paraId="713E8D95" w14:textId="77777777" w:rsidTr="00BD28A8">
        <w:trPr>
          <w:trHeight w:val="525"/>
          <w:jc w:val="center"/>
        </w:trPr>
        <w:tc>
          <w:tcPr>
            <w:tcW w:w="1340" w:type="dxa"/>
          </w:tcPr>
          <w:p w14:paraId="713E8D8D" w14:textId="77777777" w:rsidR="009D1CC9" w:rsidRPr="004B3EE5" w:rsidRDefault="009D1CC9" w:rsidP="00DB5335">
            <w:pPr>
              <w:spacing w:before="60" w:after="60"/>
              <w:rPr>
                <w:rFonts w:ascii="Aptos" w:hAnsi="Aptos"/>
                <w:bCs/>
                <w:sz w:val="20"/>
              </w:rPr>
            </w:pPr>
            <w:r w:rsidRPr="004B3EE5">
              <w:rPr>
                <w:rFonts w:ascii="Aptos" w:hAnsi="Aptos"/>
                <w:bCs/>
                <w:sz w:val="20"/>
              </w:rPr>
              <w:t>Roboty na drodze</w:t>
            </w:r>
          </w:p>
        </w:tc>
        <w:tc>
          <w:tcPr>
            <w:tcW w:w="1372" w:type="dxa"/>
          </w:tcPr>
          <w:p w14:paraId="713E8D8E"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9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9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9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93"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9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9E" w14:textId="77777777" w:rsidTr="00BD28A8">
        <w:trPr>
          <w:trHeight w:val="505"/>
          <w:jc w:val="center"/>
        </w:trPr>
        <w:tc>
          <w:tcPr>
            <w:tcW w:w="1340" w:type="dxa"/>
          </w:tcPr>
          <w:p w14:paraId="713E8D96" w14:textId="77777777" w:rsidR="009D1CC9" w:rsidRPr="004B3EE5" w:rsidRDefault="009D1CC9" w:rsidP="00906848">
            <w:pPr>
              <w:spacing w:before="60" w:after="60"/>
              <w:rPr>
                <w:rFonts w:ascii="Aptos" w:hAnsi="Aptos"/>
                <w:bCs/>
                <w:sz w:val="20"/>
              </w:rPr>
            </w:pPr>
            <w:r w:rsidRPr="004B3EE5">
              <w:rPr>
                <w:rFonts w:ascii="Aptos" w:hAnsi="Aptos"/>
                <w:bCs/>
                <w:sz w:val="20"/>
              </w:rPr>
              <w:t xml:space="preserve">Strefy </w:t>
            </w:r>
            <w:proofErr w:type="spellStart"/>
            <w:r w:rsidRPr="004B3EE5">
              <w:rPr>
                <w:rFonts w:ascii="Aptos" w:hAnsi="Aptos"/>
                <w:bCs/>
                <w:sz w:val="20"/>
              </w:rPr>
              <w:t>powol</w:t>
            </w:r>
            <w:r w:rsidR="00906848" w:rsidRPr="004B3EE5">
              <w:rPr>
                <w:rFonts w:ascii="Aptos" w:hAnsi="Aptos"/>
                <w:bCs/>
                <w:sz w:val="20"/>
              </w:rPr>
              <w:t>-</w:t>
            </w:r>
            <w:r w:rsidRPr="004B3EE5">
              <w:rPr>
                <w:rFonts w:ascii="Aptos" w:hAnsi="Aptos"/>
                <w:bCs/>
                <w:sz w:val="20"/>
              </w:rPr>
              <w:t>nego</w:t>
            </w:r>
            <w:proofErr w:type="spellEnd"/>
            <w:r w:rsidRPr="004B3EE5">
              <w:rPr>
                <w:rFonts w:ascii="Aptos" w:hAnsi="Aptos"/>
                <w:bCs/>
                <w:sz w:val="20"/>
              </w:rPr>
              <w:t xml:space="preserve"> ruchu</w:t>
            </w:r>
          </w:p>
        </w:tc>
        <w:tc>
          <w:tcPr>
            <w:tcW w:w="1372" w:type="dxa"/>
          </w:tcPr>
          <w:p w14:paraId="713E8D97" w14:textId="77777777" w:rsidR="009D1CC9" w:rsidRPr="004B3EE5" w:rsidRDefault="009D1CC9" w:rsidP="00DB5335">
            <w:pPr>
              <w:spacing w:before="60"/>
              <w:jc w:val="left"/>
              <w:rPr>
                <w:rFonts w:ascii="Aptos" w:hAnsi="Aptos"/>
                <w:bCs/>
                <w:sz w:val="20"/>
              </w:rPr>
            </w:pPr>
            <w:r w:rsidRPr="004B3EE5">
              <w:rPr>
                <w:rFonts w:ascii="Aptos" w:hAnsi="Aptos"/>
                <w:bCs/>
                <w:sz w:val="20"/>
              </w:rPr>
              <w:t>Z boku jezdni</w:t>
            </w:r>
          </w:p>
        </w:tc>
        <w:tc>
          <w:tcPr>
            <w:tcW w:w="1417" w:type="dxa"/>
          </w:tcPr>
          <w:p w14:paraId="713E8D9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1134" w:type="dxa"/>
          </w:tcPr>
          <w:p w14:paraId="713E8D9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851" w:type="dxa"/>
          </w:tcPr>
          <w:p w14:paraId="713E8D9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724" w:type="dxa"/>
          </w:tcPr>
          <w:p w14:paraId="713E8D9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r>
    </w:tbl>
    <w:p w14:paraId="713E8D9F" w14:textId="77777777" w:rsidR="00F02DCE" w:rsidRPr="004B3EE5" w:rsidRDefault="003A3D2F" w:rsidP="003A3D2F">
      <w:pPr>
        <w:ind w:left="142" w:hanging="142"/>
        <w:rPr>
          <w:rFonts w:ascii="Aptos" w:hAnsi="Aptos"/>
          <w:sz w:val="20"/>
        </w:rPr>
      </w:pPr>
      <w:r w:rsidRPr="004B3EE5">
        <w:rPr>
          <w:rFonts w:ascii="Aptos" w:hAnsi="Aptos"/>
          <w:sz w:val="20"/>
        </w:rPr>
        <w:lastRenderedPageBreak/>
        <w:t>*</w:t>
      </w:r>
      <w:r w:rsidRPr="004B3EE5">
        <w:rPr>
          <w:rFonts w:ascii="Aptos" w:hAnsi="Aptos"/>
          <w:sz w:val="20"/>
        </w:rPr>
        <w:tab/>
      </w:r>
      <w:r w:rsidR="00F02DCE" w:rsidRPr="004B3EE5">
        <w:rPr>
          <w:rFonts w:ascii="Aptos" w:hAnsi="Aptos"/>
          <w:sz w:val="20"/>
        </w:rPr>
        <w:t xml:space="preserve">Zaleca się oznakowanie szlaków rowerowych z użyciem folii </w:t>
      </w:r>
      <w:proofErr w:type="spellStart"/>
      <w:r w:rsidR="00F02DCE" w:rsidRPr="004B3EE5">
        <w:rPr>
          <w:rFonts w:ascii="Aptos" w:hAnsi="Aptos"/>
          <w:sz w:val="20"/>
        </w:rPr>
        <w:t>nieodblaskowych</w:t>
      </w:r>
      <w:proofErr w:type="spellEnd"/>
      <w:r w:rsidR="00F02DCE" w:rsidRPr="004B3EE5">
        <w:rPr>
          <w:rFonts w:ascii="Aptos" w:hAnsi="Aptos"/>
          <w:sz w:val="20"/>
        </w:rPr>
        <w:t xml:space="preserve"> oraz w przypadku pojazdów wojskowych dopuszcza się stosowanie folii odblaskowych typu 1.</w:t>
      </w:r>
    </w:p>
    <w:p w14:paraId="713E8DA0" w14:textId="77777777" w:rsidR="00F02DCE" w:rsidRPr="004B3EE5" w:rsidRDefault="00F02DCE" w:rsidP="00F02DCE">
      <w:pPr>
        <w:ind w:firstLine="709"/>
        <w:rPr>
          <w:rFonts w:ascii="Aptos" w:hAnsi="Aptos"/>
          <w:sz w:val="20"/>
        </w:rPr>
      </w:pPr>
      <w:r w:rsidRPr="004B3EE5">
        <w:rPr>
          <w:rFonts w:ascii="Aptos" w:hAnsi="Aptos"/>
          <w:sz w:val="20"/>
        </w:rPr>
        <w:t>Dopuszcza się</w:t>
      </w:r>
      <w:r w:rsidR="009F3A10" w:rsidRPr="004B3EE5">
        <w:rPr>
          <w:rFonts w:ascii="Aptos" w:hAnsi="Aptos"/>
          <w:sz w:val="20"/>
        </w:rPr>
        <w:t>,</w:t>
      </w:r>
      <w:r w:rsidRPr="004B3EE5">
        <w:rPr>
          <w:rFonts w:ascii="Aptos" w:hAnsi="Aptos"/>
          <w:sz w:val="20"/>
        </w:rPr>
        <w:t xml:space="preserve"> </w:t>
      </w:r>
      <w:r w:rsidR="009F3A10" w:rsidRPr="004B3EE5">
        <w:rPr>
          <w:rFonts w:ascii="Aptos" w:hAnsi="Aptos"/>
          <w:sz w:val="20"/>
        </w:rPr>
        <w:t xml:space="preserve">w miejscach podwyższonego niebezpieczeństwa, </w:t>
      </w:r>
      <w:r w:rsidRPr="004B3EE5">
        <w:rPr>
          <w:rFonts w:ascii="Aptos" w:hAnsi="Aptos"/>
          <w:sz w:val="20"/>
        </w:rPr>
        <w:t>wykonywania lic znaków D-6, D-6a</w:t>
      </w:r>
      <w:r w:rsidR="00D4718D" w:rsidRPr="004B3EE5">
        <w:rPr>
          <w:rFonts w:ascii="Aptos" w:hAnsi="Aptos"/>
          <w:sz w:val="20"/>
        </w:rPr>
        <w:t>,</w:t>
      </w:r>
      <w:r w:rsidRPr="004B3EE5">
        <w:rPr>
          <w:rFonts w:ascii="Aptos" w:hAnsi="Aptos"/>
          <w:sz w:val="20"/>
        </w:rPr>
        <w:t xml:space="preserve"> D-6b</w:t>
      </w:r>
      <w:r w:rsidR="00D4718D" w:rsidRPr="004B3EE5">
        <w:rPr>
          <w:rFonts w:ascii="Aptos" w:hAnsi="Aptos"/>
          <w:sz w:val="20"/>
        </w:rPr>
        <w:t xml:space="preserve">, D-6c, tabliczki T-27, tablicy U-3a i U-3b </w:t>
      </w:r>
      <w:r w:rsidRPr="004B3EE5">
        <w:rPr>
          <w:rFonts w:ascii="Aptos" w:hAnsi="Aptos"/>
          <w:sz w:val="20"/>
        </w:rPr>
        <w:t>na tle folii pryzmatycznej odblaskowo –</w:t>
      </w:r>
      <w:r w:rsidR="00C77BE7" w:rsidRPr="004B3EE5">
        <w:rPr>
          <w:rFonts w:ascii="Aptos" w:hAnsi="Aptos"/>
          <w:sz w:val="20"/>
        </w:rPr>
        <w:t xml:space="preserve"> </w:t>
      </w:r>
      <w:r w:rsidRPr="004B3EE5">
        <w:rPr>
          <w:rFonts w:ascii="Aptos" w:hAnsi="Aptos"/>
          <w:sz w:val="20"/>
        </w:rPr>
        <w:t>fluorescencyjnej żółto-zielonej</w:t>
      </w:r>
      <w:r w:rsidR="007C2ED6" w:rsidRPr="004B3EE5">
        <w:rPr>
          <w:rFonts w:ascii="Aptos" w:hAnsi="Aptos"/>
          <w:sz w:val="20"/>
        </w:rPr>
        <w:t xml:space="preserve"> typu 3PF</w:t>
      </w:r>
      <w:r w:rsidRPr="004B3EE5">
        <w:rPr>
          <w:rFonts w:ascii="Aptos" w:hAnsi="Aptos"/>
          <w:sz w:val="20"/>
        </w:rPr>
        <w:t>.</w:t>
      </w:r>
    </w:p>
    <w:p w14:paraId="713E8DA1" w14:textId="77777777" w:rsidR="00166980" w:rsidRPr="004B3EE5" w:rsidRDefault="00166980" w:rsidP="00166980">
      <w:pPr>
        <w:pStyle w:val="Nagwek3"/>
        <w:rPr>
          <w:rFonts w:ascii="Aptos" w:hAnsi="Aptos"/>
          <w:sz w:val="20"/>
        </w:rPr>
      </w:pPr>
      <w:r w:rsidRPr="004B3EE5">
        <w:rPr>
          <w:rFonts w:ascii="Aptos" w:hAnsi="Aptos"/>
          <w:b/>
          <w:sz w:val="20"/>
        </w:rPr>
        <w:t>2.7.5</w:t>
      </w:r>
      <w:r w:rsidRPr="004B3EE5">
        <w:rPr>
          <w:rFonts w:ascii="Aptos" w:hAnsi="Aptos"/>
          <w:sz w:val="20"/>
        </w:rPr>
        <w:t>. Oznakowanie znaku</w:t>
      </w:r>
    </w:p>
    <w:p w14:paraId="713E8DA2" w14:textId="77777777" w:rsidR="00166980" w:rsidRPr="004B3EE5" w:rsidRDefault="00166980" w:rsidP="00166980">
      <w:pPr>
        <w:pStyle w:val="Nagwek"/>
        <w:tabs>
          <w:tab w:val="left" w:pos="708"/>
        </w:tabs>
        <w:jc w:val="both"/>
        <w:rPr>
          <w:rFonts w:ascii="Aptos" w:hAnsi="Aptos"/>
          <w:sz w:val="20"/>
        </w:rPr>
      </w:pPr>
      <w:r w:rsidRPr="004B3EE5">
        <w:rPr>
          <w:rFonts w:ascii="Aptos" w:hAnsi="Aptos"/>
          <w:sz w:val="20"/>
        </w:rPr>
        <w:tab/>
        <w:t>Każdy wykonany znak drogowy musi mieć naklejoną na rewersie naklejkę zawierającą następujące informacje:</w:t>
      </w:r>
    </w:p>
    <w:p w14:paraId="713E8DA3"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i datę normy tj. PN-EN 12899-1:2010 [1],</w:t>
      </w:r>
    </w:p>
    <w:p w14:paraId="713E8DA4"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klasy istotnych właściwości wyrobu,</w:t>
      </w:r>
    </w:p>
    <w:p w14:paraId="713E8DA5"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miesiąc i dwie ostatnie cyfry roku produkcji</w:t>
      </w:r>
    </w:p>
    <w:p w14:paraId="713E8DA6"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nazwę, znak handlowy i inne oznaczenia identyfikujące producenta lub dostawcę jeśli nie jest producentem,</w:t>
      </w:r>
    </w:p>
    <w:p w14:paraId="713E8DA7"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znak budowlany lub znak CE,</w:t>
      </w:r>
    </w:p>
    <w:p w14:paraId="713E8DA8"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certyfikatu zgodności lub certyfikatu stałości właściwości użytkowych i numer jednostki certyfikującej.</w:t>
      </w:r>
    </w:p>
    <w:p w14:paraId="713E8DA9" w14:textId="77777777" w:rsidR="00166980" w:rsidRPr="004B3EE5" w:rsidRDefault="00166980" w:rsidP="00166980">
      <w:pPr>
        <w:widowControl w:val="0"/>
        <w:ind w:firstLine="709"/>
        <w:rPr>
          <w:rFonts w:ascii="Aptos" w:hAnsi="Aptos"/>
          <w:sz w:val="20"/>
        </w:rPr>
      </w:pPr>
      <w:r w:rsidRPr="004B3EE5">
        <w:rPr>
          <w:rFonts w:ascii="Aptos" w:hAnsi="Aptos"/>
          <w:sz w:val="20"/>
        </w:rPr>
        <w:t>Oznakowanie znaku powinno być wykonane w sposób trwały i wyraźny, czytelny z normalnej odległości widzenia, a całkowita powierzchnia naklejki nie była większa niż 30 cm</w:t>
      </w:r>
      <w:r w:rsidRPr="004B3EE5">
        <w:rPr>
          <w:rFonts w:ascii="Aptos" w:hAnsi="Aptos"/>
          <w:sz w:val="20"/>
          <w:vertAlign w:val="superscript"/>
        </w:rPr>
        <w:t>2</w:t>
      </w:r>
      <w:r w:rsidRPr="004B3EE5">
        <w:rPr>
          <w:rFonts w:ascii="Aptos" w:hAnsi="Aptos"/>
          <w:sz w:val="20"/>
        </w:rPr>
        <w:t xml:space="preserve"> . Czytelność i trwałość cechy na tylnej stronie tarczy znaku nie powinna być niższa od wymaganej trwałości znaku. Naklejkę należy wykonać z folii </w:t>
      </w:r>
      <w:proofErr w:type="spellStart"/>
      <w:r w:rsidRPr="004B3EE5">
        <w:rPr>
          <w:rFonts w:ascii="Aptos" w:hAnsi="Aptos"/>
          <w:sz w:val="20"/>
        </w:rPr>
        <w:t>nieodblaskowej</w:t>
      </w:r>
      <w:proofErr w:type="spellEnd"/>
      <w:r w:rsidRPr="004B3EE5">
        <w:rPr>
          <w:rFonts w:ascii="Aptos" w:hAnsi="Aptos"/>
          <w:sz w:val="20"/>
        </w:rPr>
        <w:t>.</w:t>
      </w:r>
    </w:p>
    <w:p w14:paraId="713E8DA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8</w:t>
      </w:r>
      <w:r w:rsidRPr="004B3EE5">
        <w:rPr>
          <w:rFonts w:ascii="Aptos" w:hAnsi="Aptos"/>
          <w:sz w:val="20"/>
        </w:rPr>
        <w:t>. Znaki podświetlane</w:t>
      </w:r>
    </w:p>
    <w:p w14:paraId="713E8DAB"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.1. </w:t>
      </w:r>
      <w:r w:rsidRPr="004B3EE5">
        <w:rPr>
          <w:rFonts w:ascii="Aptos" w:hAnsi="Aptos"/>
          <w:sz w:val="20"/>
        </w:rPr>
        <w:t>Wymagania ogólne dotyczące znaków podświetlanych</w:t>
      </w:r>
    </w:p>
    <w:p w14:paraId="713E8DAC" w14:textId="77777777" w:rsidR="001C6746" w:rsidRPr="004B3EE5" w:rsidRDefault="001C6746" w:rsidP="00740A99">
      <w:pPr>
        <w:spacing w:before="120"/>
        <w:rPr>
          <w:rFonts w:ascii="Aptos" w:hAnsi="Aptos"/>
          <w:sz w:val="20"/>
        </w:rPr>
      </w:pPr>
      <w:r w:rsidRPr="004B3EE5">
        <w:rPr>
          <w:rFonts w:ascii="Aptos" w:hAnsi="Aptos"/>
          <w:sz w:val="20"/>
        </w:rPr>
        <w:tab/>
        <w:t>Znaki podświetlane są wykonywane w formie szczelnej obudowy, z umieszczonym w jej wnętrzu źródłem światła. Lico znaku stanowi trans</w:t>
      </w:r>
      <w:r w:rsidR="007C2ED6" w:rsidRPr="004B3EE5">
        <w:rPr>
          <w:rFonts w:ascii="Aptos" w:hAnsi="Aptos"/>
          <w:sz w:val="20"/>
        </w:rPr>
        <w:t>p</w:t>
      </w:r>
      <w:r w:rsidRPr="004B3EE5">
        <w:rPr>
          <w:rFonts w:ascii="Aptos" w:hAnsi="Aptos"/>
          <w:sz w:val="20"/>
        </w:rPr>
        <w:t>a</w:t>
      </w:r>
      <w:r w:rsidR="007C2ED6" w:rsidRPr="004B3EE5">
        <w:rPr>
          <w:rFonts w:ascii="Aptos" w:hAnsi="Aptos"/>
          <w:sz w:val="20"/>
        </w:rPr>
        <w:t>rentna</w:t>
      </w:r>
      <w:r w:rsidRPr="004B3EE5">
        <w:rPr>
          <w:rFonts w:ascii="Aptos" w:hAnsi="Aptos"/>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4B3EE5">
        <w:rPr>
          <w:rFonts w:ascii="Aptos" w:hAnsi="Aptos"/>
          <w:sz w:val="20"/>
        </w:rPr>
        <w:t>-2</w:t>
      </w:r>
      <w:r w:rsidRPr="004B3EE5">
        <w:rPr>
          <w:rFonts w:ascii="Aptos" w:hAnsi="Aptos"/>
          <w:sz w:val="20"/>
        </w:rPr>
        <w:t xml:space="preserve">:2012 [13]. Znaki podświetlane wykonuje się jako znaki odblaskowe. Znaki podświetlane mogą być wykonane jako </w:t>
      </w:r>
      <w:proofErr w:type="spellStart"/>
      <w:r w:rsidRPr="004B3EE5">
        <w:rPr>
          <w:rFonts w:ascii="Aptos" w:hAnsi="Aptos"/>
          <w:sz w:val="20"/>
        </w:rPr>
        <w:t>nieodblaskowe</w:t>
      </w:r>
      <w:proofErr w:type="spellEnd"/>
      <w:r w:rsidRPr="004B3EE5">
        <w:rPr>
          <w:rFonts w:ascii="Aptos" w:hAnsi="Aptos"/>
          <w:sz w:val="20"/>
        </w:rPr>
        <w:t>, ustawiane wyłącznie w obszarze zabudowanym, z ulicznym oświetleniem.</w:t>
      </w:r>
    </w:p>
    <w:p w14:paraId="713E8DAD" w14:textId="77777777" w:rsidR="00AA1C88" w:rsidRPr="004B3EE5" w:rsidRDefault="00AA1C88" w:rsidP="00AA1C88">
      <w:pPr>
        <w:pStyle w:val="PNTekstpodstawowy"/>
        <w:spacing w:before="0"/>
        <w:jc w:val="both"/>
        <w:rPr>
          <w:rStyle w:val="Pogrubienie"/>
          <w:rFonts w:ascii="Aptos" w:hAnsi="Aptos" w:cs="Times New Roman"/>
          <w:b w:val="0"/>
          <w:bCs w:val="0"/>
        </w:rPr>
      </w:pPr>
      <w:r w:rsidRPr="004B3EE5">
        <w:rPr>
          <w:rStyle w:val="Pogrubienie"/>
          <w:rFonts w:ascii="Aptos" w:hAnsi="Aptos" w:cs="Times New Roman"/>
          <w:b w:val="0"/>
        </w:rPr>
        <w:tab/>
        <w:t>Znaki podświetlane charakteryzują następujące parametry:</w:t>
      </w:r>
    </w:p>
    <w:p w14:paraId="713E8DAE"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chromatyczność i współczynnik luminancji,</w:t>
      </w:r>
    </w:p>
    <w:p w14:paraId="713E8DAF"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średnia luminacja,</w:t>
      </w:r>
    </w:p>
    <w:p w14:paraId="713E8DB0"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kontrast luminancji,</w:t>
      </w:r>
    </w:p>
    <w:p w14:paraId="713E8DB1"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 xml:space="preserve">równomierność luminancji. </w:t>
      </w:r>
    </w:p>
    <w:p w14:paraId="713E8DB2" w14:textId="77777777" w:rsidR="00AA1C88" w:rsidRPr="004B3EE5" w:rsidRDefault="009D1CC9" w:rsidP="00AA1C88">
      <w:pPr>
        <w:rPr>
          <w:rStyle w:val="Pogrubienie"/>
          <w:rFonts w:ascii="Aptos" w:hAnsi="Aptos"/>
          <w:b w:val="0"/>
          <w:sz w:val="20"/>
        </w:rPr>
      </w:pPr>
      <w:r w:rsidRPr="004B3EE5">
        <w:rPr>
          <w:rStyle w:val="Pogrubienie"/>
          <w:rFonts w:ascii="Aptos" w:hAnsi="Aptos"/>
          <w:b w:val="0"/>
          <w:sz w:val="20"/>
        </w:rPr>
        <w:tab/>
      </w:r>
      <w:r w:rsidR="00AA1C88" w:rsidRPr="004B3EE5">
        <w:rPr>
          <w:rStyle w:val="Pogrubienie"/>
          <w:rFonts w:ascii="Aptos" w:hAnsi="Aptos"/>
          <w:b w:val="0"/>
          <w:sz w:val="20"/>
        </w:rPr>
        <w:t xml:space="preserve">Chromatyczność (współrzędne chromatyczności) oraz współczynnik luminancji </w:t>
      </w:r>
      <w:r w:rsidR="00AA1C88" w:rsidRPr="004B3EE5">
        <w:rPr>
          <w:rStyle w:val="Pogrubienie"/>
          <w:rFonts w:ascii="Aptos" w:hAnsi="Aptos"/>
          <w:b w:val="0"/>
          <w:i/>
          <w:iCs/>
          <w:sz w:val="20"/>
        </w:rPr>
        <w:t>β</w:t>
      </w:r>
      <w:r w:rsidR="00AA1C88" w:rsidRPr="004B3EE5">
        <w:rPr>
          <w:rStyle w:val="Pogrubienie"/>
          <w:rFonts w:ascii="Aptos" w:hAnsi="Aptos"/>
          <w:b w:val="0"/>
          <w:sz w:val="20"/>
        </w:rPr>
        <w:t xml:space="preserve"> powinny być zgodne z wartościami podanymi w tab</w:t>
      </w:r>
      <w:r w:rsidR="009F3A10" w:rsidRPr="004B3EE5">
        <w:rPr>
          <w:rStyle w:val="Pogrubienie"/>
          <w:rFonts w:ascii="Aptos" w:hAnsi="Aptos"/>
          <w:b w:val="0"/>
          <w:sz w:val="20"/>
        </w:rPr>
        <w:t>eli</w:t>
      </w:r>
      <w:r w:rsidR="00AA1C88" w:rsidRPr="004B3EE5">
        <w:rPr>
          <w:rStyle w:val="Pogrubienie"/>
          <w:rFonts w:ascii="Aptos" w:hAnsi="Aptos"/>
          <w:b w:val="0"/>
          <w:sz w:val="20"/>
        </w:rPr>
        <w:t xml:space="preserve"> 18 normy [1].</w:t>
      </w:r>
    </w:p>
    <w:p w14:paraId="713E8DB3" w14:textId="77777777" w:rsidR="00AA1C88" w:rsidRPr="004B3EE5" w:rsidRDefault="00AA1C88" w:rsidP="00AA1C88">
      <w:pPr>
        <w:rPr>
          <w:rFonts w:ascii="Aptos" w:hAnsi="Aptos"/>
          <w:sz w:val="20"/>
        </w:rPr>
      </w:pPr>
      <w:r w:rsidRPr="004B3EE5">
        <w:rPr>
          <w:rFonts w:ascii="Aptos" w:hAnsi="Aptos"/>
          <w:sz w:val="20"/>
        </w:rPr>
        <w:tab/>
        <w:t>Badania znaków podświetlanych należy przeprowadzać zgodnie z PN-EN 12899-1:2010 [1]. Wartości średniej luminancji powinny być zgodne z wartościami podanymi w tabli</w:t>
      </w:r>
      <w:r w:rsidR="009D1CC9" w:rsidRPr="004B3EE5">
        <w:rPr>
          <w:rFonts w:ascii="Aptos" w:hAnsi="Aptos"/>
          <w:sz w:val="20"/>
        </w:rPr>
        <w:t>cy</w:t>
      </w:r>
      <w:r w:rsidRPr="004B3EE5">
        <w:rPr>
          <w:rFonts w:ascii="Aptos" w:hAnsi="Aptos"/>
          <w:sz w:val="20"/>
        </w:rPr>
        <w:t xml:space="preserve"> </w:t>
      </w:r>
      <w:r w:rsidR="009D1CC9" w:rsidRPr="004B3EE5">
        <w:rPr>
          <w:rFonts w:ascii="Aptos" w:hAnsi="Aptos"/>
          <w:sz w:val="20"/>
        </w:rPr>
        <w:t>7</w:t>
      </w:r>
      <w:r w:rsidRPr="004B3EE5">
        <w:rPr>
          <w:rFonts w:ascii="Aptos" w:hAnsi="Aptos"/>
          <w:sz w:val="20"/>
        </w:rPr>
        <w:t>.</w:t>
      </w:r>
    </w:p>
    <w:p w14:paraId="713E8DB4" w14:textId="77777777" w:rsidR="00AA1C88" w:rsidRPr="004B3EE5" w:rsidRDefault="00AA1C88" w:rsidP="009D1CC9">
      <w:pPr>
        <w:spacing w:before="120" w:after="120"/>
        <w:rPr>
          <w:rFonts w:ascii="Aptos" w:hAnsi="Aptos"/>
          <w:bCs/>
          <w:sz w:val="20"/>
        </w:rPr>
      </w:pPr>
      <w:r w:rsidRPr="004B3EE5">
        <w:rPr>
          <w:rFonts w:ascii="Aptos" w:hAnsi="Aptos"/>
          <w:bCs/>
          <w:sz w:val="20"/>
        </w:rPr>
        <w:t>Tabl</w:t>
      </w:r>
      <w:r w:rsidR="009D1CC9" w:rsidRPr="004B3EE5">
        <w:rPr>
          <w:rFonts w:ascii="Aptos" w:hAnsi="Aptos"/>
          <w:bCs/>
          <w:sz w:val="20"/>
        </w:rPr>
        <w:t>ic</w:t>
      </w:r>
      <w:r w:rsidRPr="004B3EE5">
        <w:rPr>
          <w:rFonts w:ascii="Aptos" w:hAnsi="Aptos"/>
          <w:bCs/>
          <w:sz w:val="20"/>
        </w:rPr>
        <w:t xml:space="preserve">a </w:t>
      </w:r>
      <w:r w:rsidR="009D1CC9" w:rsidRPr="004B3EE5">
        <w:rPr>
          <w:rFonts w:ascii="Aptos" w:hAnsi="Aptos"/>
          <w:bCs/>
          <w:sz w:val="20"/>
        </w:rPr>
        <w:t xml:space="preserve">7. </w:t>
      </w:r>
      <w:r w:rsidRPr="004B3EE5">
        <w:rPr>
          <w:rFonts w:ascii="Aptos" w:hAnsi="Aptos"/>
          <w:bCs/>
          <w:sz w:val="20"/>
        </w:rPr>
        <w:t xml:space="preserve">Średnia luminancja </w:t>
      </w:r>
      <w:r w:rsidRPr="004B3EE5">
        <w:rPr>
          <w:rFonts w:ascii="Aptos" w:hAnsi="Aptos"/>
          <w:bCs/>
          <w:i/>
          <w:iCs/>
          <w:sz w:val="20"/>
        </w:rPr>
        <w:t>L</w:t>
      </w:r>
      <w:r w:rsidRPr="004B3EE5">
        <w:rPr>
          <w:rFonts w:ascii="Aptos" w:hAnsi="Aptos"/>
          <w:bCs/>
          <w:sz w:val="20"/>
        </w:rPr>
        <w:t xml:space="preserve"> [</w:t>
      </w:r>
      <w:r w:rsidRPr="004B3EE5">
        <w:rPr>
          <w:rFonts w:ascii="Aptos" w:hAnsi="Aptos"/>
          <w:sz w:val="20"/>
        </w:rPr>
        <w:t>cd m</w:t>
      </w:r>
      <w:r w:rsidRPr="004B3EE5">
        <w:rPr>
          <w:rFonts w:ascii="Aptos" w:hAnsi="Aptos"/>
          <w:sz w:val="20"/>
          <w:vertAlign w:val="superscript"/>
        </w:rPr>
        <w:t>-2</w:t>
      </w:r>
      <w:r w:rsidRPr="004B3EE5">
        <w:rPr>
          <w:rFonts w:ascii="Aptos" w:hAnsi="Aptos"/>
          <w:sz w:val="20"/>
        </w:rPr>
        <w:t>]</w:t>
      </w:r>
      <w:r w:rsidR="00C77BE7" w:rsidRPr="004B3EE5">
        <w:rPr>
          <w:rFonts w:ascii="Aptos" w:hAnsi="Aptos"/>
          <w:sz w:val="20"/>
        </w:rPr>
        <w:t xml:space="preserve"> </w:t>
      </w:r>
      <w:r w:rsidRPr="004B3EE5">
        <w:rPr>
          <w:rFonts w:ascii="Aptos" w:hAnsi="Aptos"/>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4B3EE5" w14:paraId="713E8DBA" w14:textId="77777777" w:rsidTr="00A03A8C">
        <w:trPr>
          <w:tblHeader/>
          <w:jc w:val="center"/>
        </w:trPr>
        <w:tc>
          <w:tcPr>
            <w:tcW w:w="1523" w:type="dxa"/>
            <w:vAlign w:val="center"/>
          </w:tcPr>
          <w:p w14:paraId="713E8DB5" w14:textId="77777777" w:rsidR="00AA1C88" w:rsidRPr="004B3EE5" w:rsidRDefault="00AA1C88" w:rsidP="00CB2007">
            <w:pPr>
              <w:spacing w:before="60" w:after="60"/>
              <w:jc w:val="center"/>
              <w:rPr>
                <w:rFonts w:ascii="Aptos" w:hAnsi="Aptos"/>
                <w:bCs/>
                <w:sz w:val="20"/>
              </w:rPr>
            </w:pPr>
            <w:r w:rsidRPr="004B3EE5">
              <w:rPr>
                <w:rFonts w:ascii="Aptos" w:hAnsi="Aptos"/>
                <w:bCs/>
                <w:sz w:val="20"/>
              </w:rPr>
              <w:t>Barwa</w:t>
            </w:r>
          </w:p>
        </w:tc>
        <w:tc>
          <w:tcPr>
            <w:tcW w:w="1842" w:type="dxa"/>
            <w:vAlign w:val="center"/>
          </w:tcPr>
          <w:p w14:paraId="713E8DB6"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L1</w:t>
            </w:r>
          </w:p>
        </w:tc>
        <w:tc>
          <w:tcPr>
            <w:tcW w:w="1842" w:type="dxa"/>
            <w:vAlign w:val="center"/>
          </w:tcPr>
          <w:p w14:paraId="713E8DB7"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L2</w:t>
            </w:r>
          </w:p>
        </w:tc>
        <w:tc>
          <w:tcPr>
            <w:tcW w:w="1842" w:type="dxa"/>
            <w:vAlign w:val="center"/>
          </w:tcPr>
          <w:p w14:paraId="713E8DB8"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L3</w:t>
            </w:r>
          </w:p>
        </w:tc>
        <w:tc>
          <w:tcPr>
            <w:tcW w:w="1843" w:type="dxa"/>
            <w:vAlign w:val="center"/>
          </w:tcPr>
          <w:p w14:paraId="713E8DB9"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LS</w:t>
            </w:r>
          </w:p>
        </w:tc>
      </w:tr>
      <w:tr w:rsidR="00AA1C88" w:rsidRPr="004B3EE5" w14:paraId="713E8DC0" w14:textId="77777777" w:rsidTr="00A03A8C">
        <w:trPr>
          <w:jc w:val="center"/>
        </w:trPr>
        <w:tc>
          <w:tcPr>
            <w:tcW w:w="1523" w:type="dxa"/>
            <w:vAlign w:val="center"/>
          </w:tcPr>
          <w:p w14:paraId="713E8DBB" w14:textId="77777777" w:rsidR="00AA1C88" w:rsidRPr="004B3EE5" w:rsidRDefault="00AA1C88" w:rsidP="00CB2007">
            <w:pPr>
              <w:spacing w:before="60" w:after="60"/>
              <w:rPr>
                <w:rFonts w:ascii="Aptos" w:hAnsi="Aptos"/>
                <w:sz w:val="20"/>
              </w:rPr>
            </w:pPr>
            <w:r w:rsidRPr="004B3EE5">
              <w:rPr>
                <w:rFonts w:ascii="Aptos" w:hAnsi="Aptos"/>
                <w:sz w:val="20"/>
              </w:rPr>
              <w:t>Biała</w:t>
            </w:r>
          </w:p>
        </w:tc>
        <w:tc>
          <w:tcPr>
            <w:tcW w:w="1842" w:type="dxa"/>
            <w:vAlign w:val="center"/>
          </w:tcPr>
          <w:p w14:paraId="713E8DB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150</w:t>
            </w:r>
          </w:p>
        </w:tc>
        <w:tc>
          <w:tcPr>
            <w:tcW w:w="1842" w:type="dxa"/>
            <w:vAlign w:val="center"/>
          </w:tcPr>
          <w:p w14:paraId="713E8DBD"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150 ≤ </w:t>
            </w:r>
            <w:r w:rsidRPr="004B3EE5">
              <w:rPr>
                <w:rFonts w:ascii="Aptos" w:hAnsi="Aptos"/>
                <w:i/>
                <w:iCs/>
                <w:sz w:val="20"/>
              </w:rPr>
              <w:t>L</w:t>
            </w:r>
            <w:r w:rsidRPr="004B3EE5">
              <w:rPr>
                <w:rFonts w:ascii="Aptos" w:hAnsi="Aptos"/>
                <w:sz w:val="20"/>
              </w:rPr>
              <w:t xml:space="preserve"> &lt; 300</w:t>
            </w:r>
          </w:p>
        </w:tc>
        <w:tc>
          <w:tcPr>
            <w:tcW w:w="1842" w:type="dxa"/>
            <w:vAlign w:val="center"/>
          </w:tcPr>
          <w:p w14:paraId="713E8DB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B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r>
      <w:tr w:rsidR="00AA1C88" w:rsidRPr="004B3EE5" w14:paraId="713E8DC6" w14:textId="77777777" w:rsidTr="00A03A8C">
        <w:trPr>
          <w:jc w:val="center"/>
        </w:trPr>
        <w:tc>
          <w:tcPr>
            <w:tcW w:w="1523" w:type="dxa"/>
            <w:vAlign w:val="center"/>
          </w:tcPr>
          <w:p w14:paraId="713E8DC1" w14:textId="77777777" w:rsidR="00AA1C88" w:rsidRPr="004B3EE5" w:rsidRDefault="00AA1C88" w:rsidP="00CB2007">
            <w:pPr>
              <w:spacing w:before="60" w:after="60"/>
              <w:rPr>
                <w:rFonts w:ascii="Aptos" w:hAnsi="Aptos"/>
                <w:sz w:val="20"/>
              </w:rPr>
            </w:pPr>
            <w:r w:rsidRPr="004B3EE5">
              <w:rPr>
                <w:rFonts w:ascii="Aptos" w:hAnsi="Aptos"/>
                <w:sz w:val="20"/>
              </w:rPr>
              <w:t>Żółta</w:t>
            </w:r>
          </w:p>
        </w:tc>
        <w:tc>
          <w:tcPr>
            <w:tcW w:w="1842" w:type="dxa"/>
            <w:vAlign w:val="center"/>
          </w:tcPr>
          <w:p w14:paraId="713E8DC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 ≤ </w:t>
            </w:r>
            <w:r w:rsidRPr="004B3EE5">
              <w:rPr>
                <w:rFonts w:ascii="Aptos" w:hAnsi="Aptos"/>
                <w:i/>
                <w:iCs/>
                <w:sz w:val="20"/>
              </w:rPr>
              <w:t>L</w:t>
            </w:r>
            <w:r w:rsidRPr="004B3EE5">
              <w:rPr>
                <w:rFonts w:ascii="Aptos" w:hAnsi="Aptos"/>
                <w:sz w:val="20"/>
              </w:rPr>
              <w:t xml:space="preserve"> &lt; 100</w:t>
            </w:r>
          </w:p>
        </w:tc>
        <w:tc>
          <w:tcPr>
            <w:tcW w:w="1842" w:type="dxa"/>
            <w:vAlign w:val="center"/>
          </w:tcPr>
          <w:p w14:paraId="713E8DC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100 ≤ </w:t>
            </w:r>
            <w:r w:rsidRPr="004B3EE5">
              <w:rPr>
                <w:rFonts w:ascii="Aptos" w:hAnsi="Aptos"/>
                <w:i/>
                <w:iCs/>
                <w:sz w:val="20"/>
              </w:rPr>
              <w:t xml:space="preserve">L </w:t>
            </w:r>
            <w:r w:rsidRPr="004B3EE5">
              <w:rPr>
                <w:rFonts w:ascii="Aptos" w:hAnsi="Aptos"/>
                <w:sz w:val="20"/>
              </w:rPr>
              <w:t>&lt; 300</w:t>
            </w:r>
          </w:p>
        </w:tc>
        <w:tc>
          <w:tcPr>
            <w:tcW w:w="1842" w:type="dxa"/>
            <w:vAlign w:val="center"/>
          </w:tcPr>
          <w:p w14:paraId="713E8DC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C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7.5 ≤ </w:t>
            </w:r>
            <w:r w:rsidRPr="004B3EE5">
              <w:rPr>
                <w:rFonts w:ascii="Aptos" w:hAnsi="Aptos"/>
                <w:i/>
                <w:iCs/>
                <w:sz w:val="20"/>
              </w:rPr>
              <w:t>L</w:t>
            </w:r>
            <w:r w:rsidRPr="004B3EE5">
              <w:rPr>
                <w:rFonts w:ascii="Aptos" w:hAnsi="Aptos"/>
                <w:sz w:val="20"/>
              </w:rPr>
              <w:t>&lt;30</w:t>
            </w:r>
          </w:p>
        </w:tc>
      </w:tr>
      <w:tr w:rsidR="00AA1C88" w:rsidRPr="004B3EE5" w14:paraId="713E8DCC" w14:textId="77777777" w:rsidTr="00A03A8C">
        <w:trPr>
          <w:jc w:val="center"/>
        </w:trPr>
        <w:tc>
          <w:tcPr>
            <w:tcW w:w="1523" w:type="dxa"/>
            <w:vAlign w:val="center"/>
          </w:tcPr>
          <w:p w14:paraId="713E8DC7" w14:textId="77777777" w:rsidR="00AA1C88" w:rsidRPr="004B3EE5" w:rsidRDefault="00AA1C88" w:rsidP="00CB2007">
            <w:pPr>
              <w:spacing w:before="60" w:after="60"/>
              <w:rPr>
                <w:rFonts w:ascii="Aptos" w:hAnsi="Aptos"/>
                <w:sz w:val="20"/>
              </w:rPr>
            </w:pPr>
            <w:r w:rsidRPr="004B3EE5">
              <w:rPr>
                <w:rFonts w:ascii="Aptos" w:hAnsi="Aptos"/>
                <w:sz w:val="20"/>
              </w:rPr>
              <w:t>Czerwona</w:t>
            </w:r>
          </w:p>
        </w:tc>
        <w:tc>
          <w:tcPr>
            <w:tcW w:w="1842" w:type="dxa"/>
            <w:vAlign w:val="center"/>
          </w:tcPr>
          <w:p w14:paraId="713E8DC8"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6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C9"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50</w:t>
            </w:r>
          </w:p>
        </w:tc>
        <w:tc>
          <w:tcPr>
            <w:tcW w:w="1842" w:type="dxa"/>
            <w:vAlign w:val="center"/>
          </w:tcPr>
          <w:p w14:paraId="713E8DC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50 ≤ </w:t>
            </w:r>
            <w:r w:rsidRPr="004B3EE5">
              <w:rPr>
                <w:rFonts w:ascii="Aptos" w:hAnsi="Aptos"/>
                <w:i/>
                <w:iCs/>
                <w:sz w:val="20"/>
              </w:rPr>
              <w:t>L</w:t>
            </w:r>
            <w:r w:rsidRPr="004B3EE5">
              <w:rPr>
                <w:rFonts w:ascii="Aptos" w:hAnsi="Aptos"/>
                <w:sz w:val="20"/>
              </w:rPr>
              <w:t xml:space="preserve"> &lt; 110</w:t>
            </w:r>
          </w:p>
        </w:tc>
        <w:tc>
          <w:tcPr>
            <w:tcW w:w="1843" w:type="dxa"/>
            <w:vAlign w:val="center"/>
          </w:tcPr>
          <w:p w14:paraId="713E8DC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 ≤ </w:t>
            </w:r>
            <w:r w:rsidRPr="004B3EE5">
              <w:rPr>
                <w:rFonts w:ascii="Aptos" w:hAnsi="Aptos"/>
                <w:i/>
                <w:iCs/>
                <w:sz w:val="20"/>
              </w:rPr>
              <w:t>L</w:t>
            </w:r>
            <w:r w:rsidRPr="004B3EE5">
              <w:rPr>
                <w:rFonts w:ascii="Aptos" w:hAnsi="Aptos"/>
                <w:sz w:val="20"/>
              </w:rPr>
              <w:t xml:space="preserve"> &lt; 6</w:t>
            </w:r>
          </w:p>
        </w:tc>
      </w:tr>
      <w:tr w:rsidR="00AA1C88" w:rsidRPr="004B3EE5" w14:paraId="713E8DD2" w14:textId="77777777" w:rsidTr="00A03A8C">
        <w:trPr>
          <w:jc w:val="center"/>
        </w:trPr>
        <w:tc>
          <w:tcPr>
            <w:tcW w:w="1523" w:type="dxa"/>
            <w:vAlign w:val="center"/>
          </w:tcPr>
          <w:p w14:paraId="713E8DCD" w14:textId="77777777" w:rsidR="00AA1C88" w:rsidRPr="004B3EE5" w:rsidRDefault="00AA1C88" w:rsidP="00CB2007">
            <w:pPr>
              <w:spacing w:before="60" w:after="60"/>
              <w:rPr>
                <w:rFonts w:ascii="Aptos" w:hAnsi="Aptos"/>
                <w:sz w:val="20"/>
              </w:rPr>
            </w:pPr>
            <w:r w:rsidRPr="004B3EE5">
              <w:rPr>
                <w:rFonts w:ascii="Aptos" w:hAnsi="Aptos"/>
                <w:sz w:val="20"/>
              </w:rPr>
              <w:t>Niebieska</w:t>
            </w:r>
          </w:p>
        </w:tc>
        <w:tc>
          <w:tcPr>
            <w:tcW w:w="1842" w:type="dxa"/>
            <w:vAlign w:val="center"/>
          </w:tcPr>
          <w:p w14:paraId="713E8DC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C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 xml:space="preserve">L </w:t>
            </w:r>
            <w:r w:rsidRPr="004B3EE5">
              <w:rPr>
                <w:rFonts w:ascii="Aptos" w:hAnsi="Aptos"/>
                <w:sz w:val="20"/>
              </w:rPr>
              <w:t>&lt; 40</w:t>
            </w:r>
          </w:p>
        </w:tc>
        <w:tc>
          <w:tcPr>
            <w:tcW w:w="1842" w:type="dxa"/>
            <w:vAlign w:val="center"/>
          </w:tcPr>
          <w:p w14:paraId="713E8DD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r w:rsidR="00AA1C88" w:rsidRPr="004B3EE5" w14:paraId="713E8DD8" w14:textId="77777777" w:rsidTr="00A03A8C">
        <w:trPr>
          <w:jc w:val="center"/>
        </w:trPr>
        <w:tc>
          <w:tcPr>
            <w:tcW w:w="1523" w:type="dxa"/>
            <w:vAlign w:val="center"/>
          </w:tcPr>
          <w:p w14:paraId="713E8DD3" w14:textId="77777777" w:rsidR="00AA1C88" w:rsidRPr="004B3EE5" w:rsidRDefault="00AA1C88" w:rsidP="00CB2007">
            <w:pPr>
              <w:spacing w:before="60" w:after="60"/>
              <w:rPr>
                <w:rFonts w:ascii="Aptos" w:hAnsi="Aptos"/>
                <w:sz w:val="20"/>
              </w:rPr>
            </w:pPr>
            <w:r w:rsidRPr="004B3EE5">
              <w:rPr>
                <w:rFonts w:ascii="Aptos" w:hAnsi="Aptos"/>
                <w:sz w:val="20"/>
              </w:rPr>
              <w:t>Zielona</w:t>
            </w:r>
          </w:p>
        </w:tc>
        <w:tc>
          <w:tcPr>
            <w:tcW w:w="1842" w:type="dxa"/>
            <w:vAlign w:val="center"/>
          </w:tcPr>
          <w:p w14:paraId="713E8DD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8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D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70</w:t>
            </w:r>
          </w:p>
        </w:tc>
        <w:tc>
          <w:tcPr>
            <w:tcW w:w="1842" w:type="dxa"/>
            <w:vAlign w:val="center"/>
          </w:tcPr>
          <w:p w14:paraId="713E8DD6"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70 ≤ </w:t>
            </w:r>
            <w:r w:rsidRPr="004B3EE5">
              <w:rPr>
                <w:rFonts w:ascii="Aptos" w:hAnsi="Aptos"/>
                <w:i/>
                <w:iCs/>
                <w:sz w:val="20"/>
              </w:rPr>
              <w:t>L</w:t>
            </w:r>
            <w:r w:rsidRPr="004B3EE5">
              <w:rPr>
                <w:rFonts w:ascii="Aptos" w:hAnsi="Aptos"/>
                <w:sz w:val="20"/>
              </w:rPr>
              <w:t xml:space="preserve"> &lt; 180</w:t>
            </w:r>
          </w:p>
        </w:tc>
        <w:tc>
          <w:tcPr>
            <w:tcW w:w="1843" w:type="dxa"/>
            <w:vAlign w:val="center"/>
          </w:tcPr>
          <w:p w14:paraId="713E8DD7"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 ≤ </w:t>
            </w:r>
            <w:r w:rsidRPr="004B3EE5">
              <w:rPr>
                <w:rFonts w:ascii="Aptos" w:hAnsi="Aptos"/>
                <w:i/>
                <w:iCs/>
                <w:sz w:val="20"/>
              </w:rPr>
              <w:t>L</w:t>
            </w:r>
            <w:r w:rsidRPr="004B3EE5">
              <w:rPr>
                <w:rFonts w:ascii="Aptos" w:hAnsi="Aptos"/>
                <w:sz w:val="20"/>
              </w:rPr>
              <w:t xml:space="preserve"> &lt; 8</w:t>
            </w:r>
          </w:p>
        </w:tc>
      </w:tr>
      <w:tr w:rsidR="00AA1C88" w:rsidRPr="004B3EE5" w14:paraId="713E8DDE" w14:textId="77777777" w:rsidTr="00A03A8C">
        <w:trPr>
          <w:jc w:val="center"/>
        </w:trPr>
        <w:tc>
          <w:tcPr>
            <w:tcW w:w="1523" w:type="dxa"/>
            <w:vAlign w:val="center"/>
          </w:tcPr>
          <w:p w14:paraId="713E8DD9" w14:textId="77777777" w:rsidR="00AA1C88" w:rsidRPr="004B3EE5" w:rsidRDefault="00AA1C88" w:rsidP="00CB2007">
            <w:pPr>
              <w:spacing w:before="60" w:after="60"/>
              <w:rPr>
                <w:rFonts w:ascii="Aptos" w:hAnsi="Aptos"/>
                <w:sz w:val="20"/>
              </w:rPr>
            </w:pPr>
            <w:r w:rsidRPr="004B3EE5">
              <w:rPr>
                <w:rFonts w:ascii="Aptos" w:hAnsi="Aptos"/>
                <w:sz w:val="20"/>
              </w:rPr>
              <w:lastRenderedPageBreak/>
              <w:t>Ciemnozielo</w:t>
            </w:r>
            <w:r w:rsidR="00B72F28" w:rsidRPr="004B3EE5">
              <w:rPr>
                <w:rFonts w:ascii="Aptos" w:hAnsi="Aptos"/>
                <w:sz w:val="20"/>
              </w:rPr>
              <w:t>-</w:t>
            </w:r>
            <w:r w:rsidRPr="004B3EE5">
              <w:rPr>
                <w:rFonts w:ascii="Aptos" w:hAnsi="Aptos"/>
                <w:sz w:val="20"/>
              </w:rPr>
              <w:t>na</w:t>
            </w:r>
          </w:p>
        </w:tc>
        <w:tc>
          <w:tcPr>
            <w:tcW w:w="1842" w:type="dxa"/>
            <w:vAlign w:val="center"/>
          </w:tcPr>
          <w:p w14:paraId="713E8DD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D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D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D" w14:textId="77777777" w:rsidR="00AA1C88" w:rsidRPr="004B3EE5" w:rsidRDefault="00AA1C88" w:rsidP="00CB2007">
            <w:pPr>
              <w:spacing w:before="60" w:after="60"/>
              <w:jc w:val="center"/>
              <w:rPr>
                <w:rFonts w:ascii="Aptos" w:hAnsi="Aptos"/>
                <w:sz w:val="20"/>
              </w:rPr>
            </w:pPr>
            <w:r w:rsidRPr="004B3EE5">
              <w:rPr>
                <w:rFonts w:ascii="Aptos" w:hAnsi="Aptos"/>
                <w:sz w:val="20"/>
              </w:rPr>
              <w:t>1 ≤</w:t>
            </w:r>
            <w:r w:rsidRPr="004B3EE5">
              <w:rPr>
                <w:rFonts w:ascii="Aptos" w:hAnsi="Aptos"/>
                <w:i/>
                <w:iCs/>
                <w:sz w:val="20"/>
              </w:rPr>
              <w:t xml:space="preserve"> L</w:t>
            </w:r>
            <w:r w:rsidRPr="004B3EE5">
              <w:rPr>
                <w:rFonts w:ascii="Aptos" w:hAnsi="Aptos"/>
                <w:sz w:val="20"/>
              </w:rPr>
              <w:t xml:space="preserve"> &lt; 4</w:t>
            </w:r>
          </w:p>
        </w:tc>
      </w:tr>
      <w:tr w:rsidR="00AA1C88" w:rsidRPr="004B3EE5" w14:paraId="713E8DE4" w14:textId="77777777" w:rsidTr="00A03A8C">
        <w:trPr>
          <w:jc w:val="center"/>
        </w:trPr>
        <w:tc>
          <w:tcPr>
            <w:tcW w:w="1523" w:type="dxa"/>
            <w:vAlign w:val="center"/>
          </w:tcPr>
          <w:p w14:paraId="713E8DDF" w14:textId="77777777" w:rsidR="00AA1C88" w:rsidRPr="004B3EE5" w:rsidRDefault="00AA1C88" w:rsidP="00CB2007">
            <w:pPr>
              <w:spacing w:before="60" w:after="60"/>
              <w:rPr>
                <w:rFonts w:ascii="Aptos" w:hAnsi="Aptos"/>
                <w:sz w:val="20"/>
              </w:rPr>
            </w:pPr>
            <w:r w:rsidRPr="004B3EE5">
              <w:rPr>
                <w:rFonts w:ascii="Aptos" w:hAnsi="Aptos"/>
                <w:sz w:val="20"/>
              </w:rPr>
              <w:t>Brązowa</w:t>
            </w:r>
          </w:p>
        </w:tc>
        <w:tc>
          <w:tcPr>
            <w:tcW w:w="1842" w:type="dxa"/>
            <w:vAlign w:val="center"/>
          </w:tcPr>
          <w:p w14:paraId="713E8DE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E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E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E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bl>
    <w:p w14:paraId="713E8DE5" w14:textId="77777777" w:rsidR="00AA1C88" w:rsidRPr="004B3EE5" w:rsidRDefault="0068289B" w:rsidP="0068289B">
      <w:pPr>
        <w:spacing w:before="120"/>
        <w:rPr>
          <w:rFonts w:ascii="Aptos" w:hAnsi="Aptos"/>
          <w:sz w:val="20"/>
        </w:rPr>
      </w:pPr>
      <w:r w:rsidRPr="004B3EE5">
        <w:rPr>
          <w:rFonts w:ascii="Aptos" w:hAnsi="Aptos"/>
          <w:sz w:val="20"/>
        </w:rPr>
        <w:tab/>
      </w:r>
      <w:r w:rsidR="00AA1C88" w:rsidRPr="004B3EE5">
        <w:rPr>
          <w:rFonts w:ascii="Aptos" w:hAnsi="Aptos"/>
          <w:sz w:val="20"/>
        </w:rPr>
        <w:t>Klasa LS może być używana jeśli zastosowano materiał elektroluminescencyjny i</w:t>
      </w:r>
      <w:r w:rsidR="00E45D89" w:rsidRPr="004B3EE5">
        <w:rPr>
          <w:rFonts w:ascii="Aptos" w:hAnsi="Aptos"/>
          <w:sz w:val="20"/>
        </w:rPr>
        <w:t> </w:t>
      </w:r>
      <w:r w:rsidR="00AA1C88" w:rsidRPr="004B3EE5">
        <w:rPr>
          <w:rFonts w:ascii="Aptos" w:hAnsi="Aptos"/>
          <w:sz w:val="20"/>
        </w:rPr>
        <w:t>jest zalecana jedynie wtedy, gdy materiał powierzchni czołowej znaku jest odblaskowy i</w:t>
      </w:r>
      <w:r w:rsidR="00E45D89" w:rsidRPr="004B3EE5">
        <w:rPr>
          <w:rFonts w:ascii="Aptos" w:hAnsi="Aptos"/>
          <w:sz w:val="20"/>
        </w:rPr>
        <w:t> </w:t>
      </w:r>
      <w:r w:rsidR="00AA1C88" w:rsidRPr="004B3EE5">
        <w:rPr>
          <w:rFonts w:ascii="Aptos" w:hAnsi="Aptos"/>
          <w:sz w:val="20"/>
        </w:rPr>
        <w:t>półprzezroczysty.</w:t>
      </w:r>
    </w:p>
    <w:p w14:paraId="713E8DE6" w14:textId="77777777" w:rsidR="006C1ED4" w:rsidRPr="004B3EE5" w:rsidRDefault="006C1ED4" w:rsidP="006C1ED4">
      <w:pPr>
        <w:rPr>
          <w:rFonts w:ascii="Aptos" w:hAnsi="Aptos"/>
          <w:sz w:val="20"/>
        </w:rPr>
      </w:pPr>
      <w:r w:rsidRPr="004B3EE5">
        <w:rPr>
          <w:rFonts w:ascii="Aptos" w:hAnsi="Aptos"/>
          <w:sz w:val="20"/>
        </w:rPr>
        <w:tab/>
        <w:t>Kontrast luminancji znaków podświetlanych „K”, wyznaczony przez stosunek luminancji barwy kontrastowej do luminancji barwy, powinien spełniać wymaganie: 5 ≤ </w:t>
      </w:r>
      <w:r w:rsidRPr="004B3EE5">
        <w:rPr>
          <w:rFonts w:ascii="Aptos" w:hAnsi="Aptos"/>
          <w:i/>
          <w:iCs/>
          <w:sz w:val="20"/>
        </w:rPr>
        <w:t>K</w:t>
      </w:r>
      <w:r w:rsidRPr="004B3EE5">
        <w:rPr>
          <w:rFonts w:ascii="Aptos" w:hAnsi="Aptos"/>
          <w:sz w:val="20"/>
        </w:rPr>
        <w:t> ≤ 15.</w:t>
      </w:r>
    </w:p>
    <w:p w14:paraId="713E8DE7" w14:textId="77777777" w:rsidR="006C1ED4" w:rsidRPr="004B3EE5" w:rsidRDefault="006C1ED4" w:rsidP="006C1ED4">
      <w:pPr>
        <w:rPr>
          <w:rFonts w:ascii="Aptos" w:hAnsi="Aptos"/>
          <w:sz w:val="20"/>
        </w:rPr>
      </w:pPr>
      <w:r w:rsidRPr="004B3EE5">
        <w:rPr>
          <w:rFonts w:ascii="Aptos" w:hAnsi="Aptos"/>
          <w:sz w:val="20"/>
        </w:rPr>
        <w:tab/>
        <w:t>Równomierność luminancji, będąca wynikiem stosunku najniższego poziomu do</w:t>
      </w:r>
      <w:r w:rsidR="00E45D89" w:rsidRPr="004B3EE5">
        <w:rPr>
          <w:rFonts w:ascii="Aptos" w:hAnsi="Aptos"/>
          <w:sz w:val="20"/>
        </w:rPr>
        <w:t> </w:t>
      </w:r>
      <w:r w:rsidRPr="004B3EE5">
        <w:rPr>
          <w:rFonts w:ascii="Aptos" w:hAnsi="Aptos"/>
          <w:sz w:val="20"/>
        </w:rPr>
        <w:t>najwyższego poziomu zmierzonego na dowolnej części barwy tła znaku, powinna być zgodna z wymaganiami tablicy 8. Należy spełnić wymaganie co najmniej klasy U2.</w:t>
      </w:r>
    </w:p>
    <w:p w14:paraId="713E8DE8" w14:textId="77777777" w:rsidR="006C1ED4" w:rsidRPr="004B3EE5" w:rsidRDefault="006C1ED4" w:rsidP="00CE5AEA">
      <w:pPr>
        <w:spacing w:before="120" w:after="120"/>
        <w:jc w:val="left"/>
        <w:rPr>
          <w:rFonts w:ascii="Aptos" w:hAnsi="Aptos"/>
          <w:bCs/>
          <w:sz w:val="20"/>
        </w:rPr>
      </w:pPr>
      <w:r w:rsidRPr="004B3EE5">
        <w:rPr>
          <w:rFonts w:ascii="Aptos" w:hAnsi="Aptos"/>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4B3EE5" w14:paraId="713E8DEB" w14:textId="77777777" w:rsidTr="003A3D2F">
        <w:tc>
          <w:tcPr>
            <w:tcW w:w="1770" w:type="dxa"/>
            <w:vAlign w:val="center"/>
          </w:tcPr>
          <w:p w14:paraId="713E8DE9" w14:textId="77777777" w:rsidR="006C1ED4" w:rsidRPr="004B3EE5" w:rsidRDefault="006C1ED4" w:rsidP="003A3D2F">
            <w:pPr>
              <w:jc w:val="center"/>
              <w:rPr>
                <w:rFonts w:ascii="Aptos" w:hAnsi="Aptos"/>
                <w:bCs/>
                <w:sz w:val="20"/>
              </w:rPr>
            </w:pPr>
            <w:r w:rsidRPr="004B3EE5">
              <w:rPr>
                <w:rFonts w:ascii="Aptos" w:hAnsi="Aptos"/>
                <w:bCs/>
                <w:sz w:val="20"/>
              </w:rPr>
              <w:t>Klasa</w:t>
            </w:r>
          </w:p>
        </w:tc>
        <w:tc>
          <w:tcPr>
            <w:tcW w:w="2199" w:type="dxa"/>
            <w:vAlign w:val="center"/>
          </w:tcPr>
          <w:p w14:paraId="713E8DEA" w14:textId="77777777" w:rsidR="006C1ED4" w:rsidRPr="004B3EE5" w:rsidRDefault="006C1ED4" w:rsidP="003A3D2F">
            <w:pPr>
              <w:jc w:val="center"/>
              <w:rPr>
                <w:rFonts w:ascii="Aptos" w:hAnsi="Aptos"/>
                <w:bCs/>
                <w:sz w:val="20"/>
              </w:rPr>
            </w:pPr>
            <w:r w:rsidRPr="004B3EE5">
              <w:rPr>
                <w:rFonts w:ascii="Aptos" w:hAnsi="Aptos"/>
                <w:bCs/>
                <w:sz w:val="20"/>
              </w:rPr>
              <w:t>Maksymalny stosunek</w:t>
            </w:r>
          </w:p>
        </w:tc>
      </w:tr>
      <w:tr w:rsidR="006C1ED4" w:rsidRPr="004B3EE5" w14:paraId="713E8DEE" w14:textId="77777777" w:rsidTr="00CE5AEA">
        <w:tc>
          <w:tcPr>
            <w:tcW w:w="1770" w:type="dxa"/>
          </w:tcPr>
          <w:p w14:paraId="713E8DEC" w14:textId="77777777" w:rsidR="006C1ED4" w:rsidRPr="004B3EE5" w:rsidRDefault="006C1ED4" w:rsidP="006C1ED4">
            <w:pPr>
              <w:jc w:val="center"/>
              <w:rPr>
                <w:rFonts w:ascii="Aptos" w:hAnsi="Aptos"/>
                <w:sz w:val="20"/>
              </w:rPr>
            </w:pPr>
            <w:r w:rsidRPr="004B3EE5">
              <w:rPr>
                <w:rFonts w:ascii="Aptos" w:hAnsi="Aptos"/>
                <w:sz w:val="20"/>
              </w:rPr>
              <w:t>U1</w:t>
            </w:r>
          </w:p>
        </w:tc>
        <w:tc>
          <w:tcPr>
            <w:tcW w:w="2199" w:type="dxa"/>
          </w:tcPr>
          <w:p w14:paraId="713E8DED" w14:textId="77777777" w:rsidR="006C1ED4" w:rsidRPr="004B3EE5" w:rsidRDefault="006C1ED4" w:rsidP="006C1ED4">
            <w:pPr>
              <w:jc w:val="center"/>
              <w:rPr>
                <w:rFonts w:ascii="Aptos" w:hAnsi="Aptos"/>
                <w:sz w:val="20"/>
              </w:rPr>
            </w:pPr>
            <w:r w:rsidRPr="004B3EE5">
              <w:rPr>
                <w:rFonts w:ascii="Aptos" w:hAnsi="Aptos"/>
                <w:sz w:val="20"/>
              </w:rPr>
              <w:t>1/10</w:t>
            </w:r>
          </w:p>
        </w:tc>
      </w:tr>
      <w:tr w:rsidR="006C1ED4" w:rsidRPr="004B3EE5" w14:paraId="713E8DF1" w14:textId="77777777" w:rsidTr="00CE5AEA">
        <w:tc>
          <w:tcPr>
            <w:tcW w:w="1770" w:type="dxa"/>
          </w:tcPr>
          <w:p w14:paraId="713E8DEF" w14:textId="77777777" w:rsidR="006C1ED4" w:rsidRPr="004B3EE5" w:rsidRDefault="006C1ED4" w:rsidP="006C1ED4">
            <w:pPr>
              <w:jc w:val="center"/>
              <w:rPr>
                <w:rFonts w:ascii="Aptos" w:hAnsi="Aptos"/>
                <w:sz w:val="20"/>
              </w:rPr>
            </w:pPr>
            <w:r w:rsidRPr="004B3EE5">
              <w:rPr>
                <w:rFonts w:ascii="Aptos" w:hAnsi="Aptos"/>
                <w:sz w:val="20"/>
              </w:rPr>
              <w:t>U2</w:t>
            </w:r>
          </w:p>
        </w:tc>
        <w:tc>
          <w:tcPr>
            <w:tcW w:w="2199" w:type="dxa"/>
          </w:tcPr>
          <w:p w14:paraId="713E8DF0" w14:textId="77777777" w:rsidR="006C1ED4" w:rsidRPr="004B3EE5" w:rsidRDefault="006C1ED4" w:rsidP="006C1ED4">
            <w:pPr>
              <w:jc w:val="center"/>
              <w:rPr>
                <w:rFonts w:ascii="Aptos" w:hAnsi="Aptos"/>
                <w:sz w:val="20"/>
              </w:rPr>
            </w:pPr>
            <w:r w:rsidRPr="004B3EE5">
              <w:rPr>
                <w:rFonts w:ascii="Aptos" w:hAnsi="Aptos"/>
                <w:sz w:val="20"/>
              </w:rPr>
              <w:t>1/6</w:t>
            </w:r>
          </w:p>
        </w:tc>
      </w:tr>
      <w:tr w:rsidR="006C1ED4" w:rsidRPr="004B3EE5" w14:paraId="713E8DF4" w14:textId="77777777" w:rsidTr="00CE5AEA">
        <w:tc>
          <w:tcPr>
            <w:tcW w:w="1770" w:type="dxa"/>
          </w:tcPr>
          <w:p w14:paraId="713E8DF2" w14:textId="77777777" w:rsidR="006C1ED4" w:rsidRPr="004B3EE5" w:rsidRDefault="006C1ED4" w:rsidP="006C1ED4">
            <w:pPr>
              <w:jc w:val="center"/>
              <w:rPr>
                <w:rFonts w:ascii="Aptos" w:hAnsi="Aptos"/>
                <w:sz w:val="20"/>
              </w:rPr>
            </w:pPr>
            <w:r w:rsidRPr="004B3EE5">
              <w:rPr>
                <w:rFonts w:ascii="Aptos" w:hAnsi="Aptos"/>
                <w:sz w:val="20"/>
              </w:rPr>
              <w:t>U3</w:t>
            </w:r>
          </w:p>
        </w:tc>
        <w:tc>
          <w:tcPr>
            <w:tcW w:w="2199" w:type="dxa"/>
          </w:tcPr>
          <w:p w14:paraId="713E8DF3" w14:textId="77777777" w:rsidR="006C1ED4" w:rsidRPr="004B3EE5" w:rsidRDefault="006C1ED4" w:rsidP="006C1ED4">
            <w:pPr>
              <w:jc w:val="center"/>
              <w:rPr>
                <w:rFonts w:ascii="Aptos" w:hAnsi="Aptos"/>
                <w:sz w:val="20"/>
              </w:rPr>
            </w:pPr>
            <w:r w:rsidRPr="004B3EE5">
              <w:rPr>
                <w:rFonts w:ascii="Aptos" w:hAnsi="Aptos"/>
                <w:sz w:val="20"/>
              </w:rPr>
              <w:t>1/3</w:t>
            </w:r>
          </w:p>
        </w:tc>
      </w:tr>
    </w:tbl>
    <w:p w14:paraId="713E8DF5" w14:textId="77777777" w:rsidR="006C1ED4" w:rsidRPr="004B3EE5" w:rsidRDefault="006C1ED4" w:rsidP="006E4362">
      <w:pPr>
        <w:spacing w:before="120"/>
        <w:rPr>
          <w:rFonts w:ascii="Aptos" w:hAnsi="Aptos"/>
          <w:sz w:val="20"/>
        </w:rPr>
      </w:pPr>
      <w:r w:rsidRPr="004B3EE5">
        <w:rPr>
          <w:rFonts w:ascii="Aptos" w:hAnsi="Aptos"/>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4B3EE5">
        <w:rPr>
          <w:rFonts w:ascii="Aptos" w:hAnsi="Aptos"/>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13E8DF6" w14:textId="77777777" w:rsidR="000973F3" w:rsidRPr="004B3EE5" w:rsidRDefault="00740A99" w:rsidP="00740A99">
      <w:pPr>
        <w:rPr>
          <w:rFonts w:ascii="Aptos" w:hAnsi="Aptos"/>
          <w:sz w:val="20"/>
        </w:rPr>
      </w:pPr>
      <w:r w:rsidRPr="004B3EE5">
        <w:rPr>
          <w:rFonts w:ascii="Aptos" w:hAnsi="Aptos"/>
          <w:sz w:val="20"/>
        </w:rPr>
        <w:tab/>
        <w:t>Znak drogowy podświetlany musi mieć umieszczone w sposób trwały oznaczenia przewidziane na naklejce według punktu 5.</w:t>
      </w:r>
      <w:r w:rsidR="00FF39EB" w:rsidRPr="004B3EE5">
        <w:rPr>
          <w:rFonts w:ascii="Aptos" w:hAnsi="Aptos"/>
          <w:sz w:val="20"/>
        </w:rPr>
        <w:t>5</w:t>
      </w:r>
      <w:r w:rsidRPr="004B3EE5">
        <w:rPr>
          <w:rFonts w:ascii="Aptos" w:hAnsi="Aptos"/>
          <w:sz w:val="20"/>
        </w:rPr>
        <w:t xml:space="preserve"> a ponadto oznaczenie oprawy:</w:t>
      </w:r>
    </w:p>
    <w:p w14:paraId="713E8DF7" w14:textId="77777777" w:rsidR="00740A99" w:rsidRPr="004B3EE5" w:rsidRDefault="00740A99" w:rsidP="00740A99">
      <w:pPr>
        <w:rPr>
          <w:rFonts w:ascii="Aptos" w:hAnsi="Aptos"/>
          <w:sz w:val="20"/>
        </w:rPr>
      </w:pPr>
      <w:r w:rsidRPr="004B3EE5">
        <w:rPr>
          <w:rFonts w:ascii="Aptos" w:hAnsi="Aptos"/>
          <w:sz w:val="20"/>
        </w:rPr>
        <w:t>a) napięcia znamionowego zasilania, b) rodzaju prądu, c) liczby typu i mocy znamionowej źródeł światła, d) symbolu klasy ochronności elektrycznej oprawy wbudowanej w znak, e)</w:t>
      </w:r>
      <w:r w:rsidR="00E45D89" w:rsidRPr="004B3EE5">
        <w:rPr>
          <w:rFonts w:ascii="Aptos" w:hAnsi="Aptos"/>
          <w:sz w:val="20"/>
        </w:rPr>
        <w:t> </w:t>
      </w:r>
      <w:r w:rsidRPr="004B3EE5">
        <w:rPr>
          <w:rFonts w:ascii="Aptos" w:hAnsi="Aptos"/>
          <w:sz w:val="20"/>
        </w:rPr>
        <w:t>symbolu IP stopnia ochrony odporności na wnikanie wilgoci i ciał obcych.</w:t>
      </w:r>
    </w:p>
    <w:p w14:paraId="713E8DF8" w14:textId="77777777" w:rsidR="00740A99" w:rsidRPr="004B3EE5" w:rsidRDefault="00740A99" w:rsidP="00740A99">
      <w:pPr>
        <w:spacing w:before="120"/>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.2. </w:t>
      </w:r>
      <w:r w:rsidRPr="004B3EE5">
        <w:rPr>
          <w:rFonts w:ascii="Aptos" w:hAnsi="Aptos"/>
          <w:sz w:val="20"/>
        </w:rPr>
        <w:t>Lico znaku podświetlanego</w:t>
      </w:r>
    </w:p>
    <w:p w14:paraId="713E8DF9" w14:textId="77777777" w:rsidR="00740A99" w:rsidRPr="004B3EE5" w:rsidRDefault="00740A99" w:rsidP="00740A99">
      <w:pPr>
        <w:spacing w:before="120"/>
        <w:rPr>
          <w:rFonts w:ascii="Aptos" w:hAnsi="Aptos"/>
          <w:sz w:val="20"/>
        </w:rPr>
      </w:pPr>
      <w:r w:rsidRPr="004B3EE5">
        <w:rPr>
          <w:rFonts w:ascii="Aptos" w:hAnsi="Aptos"/>
          <w:sz w:val="20"/>
        </w:rPr>
        <w:tab/>
        <w:t>Lico znaku powinno być tak wykonane, aby nie występowały niedokładności w postaci pęcherzy, pęknięć itp. Niedopuszczalne są lokalne nierówności oraz cząstki mechaniczne zatopione w warstwie podświetlanej.</w:t>
      </w:r>
    </w:p>
    <w:p w14:paraId="713E8DF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9</w:t>
      </w:r>
      <w:r w:rsidRPr="004B3EE5">
        <w:rPr>
          <w:rFonts w:ascii="Aptos" w:hAnsi="Aptos"/>
          <w:sz w:val="20"/>
        </w:rPr>
        <w:t>. Znaki oświetlane</w:t>
      </w:r>
    </w:p>
    <w:p w14:paraId="713E8DFB" w14:textId="77777777" w:rsidR="00740A99" w:rsidRPr="004B3EE5" w:rsidRDefault="00740A99" w:rsidP="00740A99">
      <w:pPr>
        <w:keepNext/>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.1. </w:t>
      </w:r>
      <w:r w:rsidRPr="004B3EE5">
        <w:rPr>
          <w:rFonts w:ascii="Aptos" w:hAnsi="Aptos"/>
          <w:sz w:val="20"/>
        </w:rPr>
        <w:t>Wymagania ogólne dotyczące znaków oświetlanych</w:t>
      </w:r>
    </w:p>
    <w:p w14:paraId="713E8DFC" w14:textId="77777777" w:rsidR="001C6746" w:rsidRPr="004B3EE5" w:rsidRDefault="009C5C4F" w:rsidP="001C6746">
      <w:pPr>
        <w:spacing w:before="120"/>
        <w:rPr>
          <w:rFonts w:ascii="Aptos" w:hAnsi="Aptos"/>
          <w:sz w:val="20"/>
        </w:rPr>
      </w:pPr>
      <w:r w:rsidRPr="004B3EE5">
        <w:rPr>
          <w:rFonts w:ascii="Aptos" w:hAnsi="Aptos"/>
          <w:sz w:val="20"/>
        </w:rPr>
        <w:tab/>
      </w:r>
      <w:r w:rsidR="001C6746" w:rsidRPr="004B3EE5">
        <w:rPr>
          <w:rFonts w:ascii="Aptos" w:hAnsi="Aptos"/>
          <w:sz w:val="20"/>
        </w:rPr>
        <w:t xml:space="preserve">Znaki oświetlone światłem zewnętrznym są odblaskowymi </w:t>
      </w:r>
      <w:r w:rsidR="003213DC" w:rsidRPr="004B3EE5">
        <w:rPr>
          <w:rFonts w:ascii="Aptos" w:hAnsi="Aptos"/>
          <w:sz w:val="20"/>
        </w:rPr>
        <w:t xml:space="preserve">lub </w:t>
      </w:r>
      <w:proofErr w:type="spellStart"/>
      <w:r w:rsidR="003213DC" w:rsidRPr="004B3EE5">
        <w:rPr>
          <w:rFonts w:ascii="Aptos" w:hAnsi="Aptos"/>
          <w:sz w:val="20"/>
        </w:rPr>
        <w:t>nieodblaskowymi</w:t>
      </w:r>
      <w:proofErr w:type="spellEnd"/>
      <w:r w:rsidR="003213DC" w:rsidRPr="004B3EE5">
        <w:rPr>
          <w:rFonts w:ascii="Aptos" w:hAnsi="Aptos"/>
          <w:sz w:val="20"/>
        </w:rPr>
        <w:t xml:space="preserve"> </w:t>
      </w:r>
      <w:r w:rsidR="001C6746" w:rsidRPr="004B3EE5">
        <w:rPr>
          <w:rFonts w:ascii="Aptos" w:hAnsi="Aptos"/>
          <w:sz w:val="20"/>
        </w:rPr>
        <w:t xml:space="preserve">pionowymi znakami </w:t>
      </w:r>
      <w:r w:rsidR="003213DC" w:rsidRPr="004B3EE5">
        <w:rPr>
          <w:rFonts w:ascii="Aptos" w:hAnsi="Aptos"/>
          <w:sz w:val="20"/>
        </w:rPr>
        <w:t xml:space="preserve">drogowymi </w:t>
      </w:r>
      <w:r w:rsidR="001C6746" w:rsidRPr="004B3EE5">
        <w:rPr>
          <w:rFonts w:ascii="Aptos" w:hAnsi="Aptos"/>
          <w:sz w:val="20"/>
        </w:rPr>
        <w:t xml:space="preserve">z dodatkową lampą oświetleniową zamocowaną na konstrukcji wsporczej </w:t>
      </w:r>
      <w:r w:rsidR="003213DC" w:rsidRPr="004B3EE5">
        <w:rPr>
          <w:rFonts w:ascii="Aptos" w:hAnsi="Aptos"/>
          <w:sz w:val="20"/>
        </w:rPr>
        <w:t>oświetlającą tarczę znaku w nocy</w:t>
      </w:r>
      <w:r w:rsidR="001C6746" w:rsidRPr="004B3EE5">
        <w:rPr>
          <w:rFonts w:ascii="Aptos" w:hAnsi="Aptos"/>
          <w:sz w:val="20"/>
        </w:rPr>
        <w:t>. Przy umieszczaniu na konstrukcji wsporczej znaku drogowego jakichkolwiek urządzeń elektrycznych obowiązują zasady oznaczania i zabezpieczania tych urządzeń, określone w odpowiednich przepisach i</w:t>
      </w:r>
      <w:r w:rsidR="001B64FF" w:rsidRPr="004B3EE5">
        <w:rPr>
          <w:rFonts w:ascii="Aptos" w:hAnsi="Aptos"/>
          <w:sz w:val="20"/>
        </w:rPr>
        <w:t> </w:t>
      </w:r>
      <w:r w:rsidR="001C6746" w:rsidRPr="004B3EE5">
        <w:rPr>
          <w:rFonts w:ascii="Aptos" w:hAnsi="Aptos"/>
          <w:sz w:val="20"/>
        </w:rPr>
        <w:t>zaleceniach dotyczących urządzeń elektroenergetycznych. Zastosowane lampy powinny spełniać wymagania elektryczne PN-EN 60598-2</w:t>
      </w:r>
      <w:r w:rsidR="0049569E" w:rsidRPr="004B3EE5">
        <w:rPr>
          <w:rFonts w:ascii="Aptos" w:hAnsi="Aptos"/>
          <w:sz w:val="20"/>
        </w:rPr>
        <w:t>-2:2012</w:t>
      </w:r>
      <w:r w:rsidR="001C6746" w:rsidRPr="004B3EE5">
        <w:rPr>
          <w:rFonts w:ascii="Aptos" w:hAnsi="Aptos"/>
          <w:sz w:val="20"/>
        </w:rPr>
        <w:t xml:space="preserve"> [1</w:t>
      </w:r>
      <w:r w:rsidR="0049569E" w:rsidRPr="004B3EE5">
        <w:rPr>
          <w:rFonts w:ascii="Aptos" w:hAnsi="Aptos"/>
          <w:sz w:val="20"/>
        </w:rPr>
        <w:t>3</w:t>
      </w:r>
      <w:r w:rsidR="001C6746" w:rsidRPr="004B3EE5">
        <w:rPr>
          <w:rFonts w:ascii="Aptos" w:hAnsi="Aptos"/>
          <w:sz w:val="20"/>
        </w:rPr>
        <w:t>] oraz wymagania dotyczące szczelności PN-EN 60529 [14].</w:t>
      </w:r>
    </w:p>
    <w:p w14:paraId="713E8DFD"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nieodblaskowe powinny spełniać wymagania znaków podświetlanych.</w:t>
      </w:r>
    </w:p>
    <w:p w14:paraId="713E8DFE"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odblaskowe charakteryzują następujące parametry:</w:t>
      </w:r>
    </w:p>
    <w:p w14:paraId="713E8DFF" w14:textId="77777777" w:rsidR="009C5C4F" w:rsidRPr="004B3EE5" w:rsidRDefault="009C5C4F" w:rsidP="009C5C4F">
      <w:pPr>
        <w:rPr>
          <w:rFonts w:ascii="Aptos" w:hAnsi="Aptos"/>
          <w:sz w:val="20"/>
        </w:rPr>
      </w:pPr>
      <w:r w:rsidRPr="004B3EE5">
        <w:rPr>
          <w:rFonts w:ascii="Aptos" w:hAnsi="Aptos"/>
          <w:bCs/>
          <w:sz w:val="20"/>
        </w:rPr>
        <w:t xml:space="preserve">- chromatyczność i współczynnik luminancji wg tabeli </w:t>
      </w:r>
      <w:r w:rsidR="004B324A" w:rsidRPr="004B3EE5">
        <w:rPr>
          <w:rFonts w:ascii="Aptos" w:hAnsi="Aptos"/>
          <w:bCs/>
          <w:sz w:val="20"/>
        </w:rPr>
        <w:t>18 normy [1],</w:t>
      </w:r>
    </w:p>
    <w:p w14:paraId="713E8E00" w14:textId="77777777" w:rsidR="009C5C4F" w:rsidRPr="004B3EE5" w:rsidRDefault="009C5C4F" w:rsidP="0085737C">
      <w:pPr>
        <w:numPr>
          <w:ilvl w:val="0"/>
          <w:numId w:val="12"/>
        </w:numPr>
        <w:rPr>
          <w:rFonts w:ascii="Aptos" w:hAnsi="Aptos"/>
          <w:sz w:val="20"/>
        </w:rPr>
      </w:pPr>
      <w:r w:rsidRPr="004B3EE5">
        <w:rPr>
          <w:rFonts w:ascii="Aptos" w:hAnsi="Aptos"/>
          <w:bCs/>
          <w:sz w:val="20"/>
        </w:rPr>
        <w:t>powierzchniowy współczynnik odblasku wg tabel 3</w:t>
      </w:r>
      <w:r w:rsidR="004B324A" w:rsidRPr="004B3EE5">
        <w:rPr>
          <w:rFonts w:ascii="Aptos" w:hAnsi="Aptos"/>
          <w:bCs/>
          <w:sz w:val="20"/>
        </w:rPr>
        <w:t xml:space="preserve"> i</w:t>
      </w:r>
      <w:r w:rsidRPr="004B3EE5">
        <w:rPr>
          <w:rFonts w:ascii="Aptos" w:hAnsi="Aptos"/>
          <w:bCs/>
          <w:sz w:val="20"/>
        </w:rPr>
        <w:t xml:space="preserve"> 4</w:t>
      </w:r>
      <w:r w:rsidR="004B324A" w:rsidRPr="004B3EE5">
        <w:rPr>
          <w:rFonts w:ascii="Aptos" w:hAnsi="Aptos"/>
          <w:bCs/>
          <w:sz w:val="20"/>
        </w:rPr>
        <w:t xml:space="preserve"> normy [1],</w:t>
      </w:r>
    </w:p>
    <w:p w14:paraId="713E8E01" w14:textId="77777777" w:rsidR="009C5C4F" w:rsidRPr="004B3EE5" w:rsidRDefault="009C5C4F" w:rsidP="0085737C">
      <w:pPr>
        <w:numPr>
          <w:ilvl w:val="0"/>
          <w:numId w:val="12"/>
        </w:numPr>
        <w:rPr>
          <w:rFonts w:ascii="Aptos" w:hAnsi="Aptos"/>
          <w:sz w:val="20"/>
        </w:rPr>
      </w:pPr>
      <w:r w:rsidRPr="004B3EE5">
        <w:rPr>
          <w:rFonts w:ascii="Aptos" w:hAnsi="Aptos"/>
          <w:bCs/>
          <w:sz w:val="20"/>
        </w:rPr>
        <w:lastRenderedPageBreak/>
        <w:t>średnie natężenie oświetlenia wg tablicy 8,</w:t>
      </w:r>
    </w:p>
    <w:p w14:paraId="713E8E02" w14:textId="77777777" w:rsidR="009C5C4F" w:rsidRPr="004B3EE5" w:rsidRDefault="009C5C4F" w:rsidP="0085737C">
      <w:pPr>
        <w:numPr>
          <w:ilvl w:val="0"/>
          <w:numId w:val="12"/>
        </w:numPr>
        <w:rPr>
          <w:rFonts w:ascii="Aptos" w:hAnsi="Aptos"/>
          <w:sz w:val="20"/>
        </w:rPr>
      </w:pPr>
      <w:r w:rsidRPr="004B3EE5">
        <w:rPr>
          <w:rFonts w:ascii="Aptos" w:hAnsi="Aptos"/>
          <w:bCs/>
          <w:sz w:val="20"/>
        </w:rPr>
        <w:t>równomierność natężenia oświetlenia wg tablicy 9.</w:t>
      </w:r>
    </w:p>
    <w:p w14:paraId="713E8E03" w14:textId="77777777" w:rsidR="009C5C4F" w:rsidRPr="004B3EE5" w:rsidRDefault="000002D4" w:rsidP="009C5C4F">
      <w:pPr>
        <w:rPr>
          <w:rFonts w:ascii="Aptos" w:hAnsi="Aptos"/>
          <w:sz w:val="20"/>
        </w:rPr>
      </w:pPr>
      <w:r w:rsidRPr="004B3EE5">
        <w:rPr>
          <w:rFonts w:ascii="Aptos" w:hAnsi="Aptos"/>
          <w:sz w:val="20"/>
        </w:rPr>
        <w:tab/>
      </w:r>
      <w:r w:rsidR="009C5C4F" w:rsidRPr="004B3EE5">
        <w:rPr>
          <w:rFonts w:ascii="Aptos" w:hAnsi="Aptos"/>
          <w:sz w:val="20"/>
        </w:rPr>
        <w:t>Badania znaków oświetlanych zewnętrznie należy przeprowadzać zgodnie z PN-EN 12899-1</w:t>
      </w:r>
      <w:r w:rsidRPr="004B3EE5">
        <w:rPr>
          <w:rFonts w:ascii="Aptos" w:hAnsi="Aptos"/>
          <w:sz w:val="20"/>
        </w:rPr>
        <w:t>:2010 [1]</w:t>
      </w:r>
      <w:r w:rsidR="009C5C4F" w:rsidRPr="004B3EE5">
        <w:rPr>
          <w:rFonts w:ascii="Aptos" w:hAnsi="Aptos"/>
          <w:sz w:val="20"/>
        </w:rPr>
        <w:t>. Wartości średniego natężenia oświetlenia powinny być zgodne z wartościami podanymi w tabli</w:t>
      </w:r>
      <w:r w:rsidRPr="004B3EE5">
        <w:rPr>
          <w:rFonts w:ascii="Aptos" w:hAnsi="Aptos"/>
          <w:sz w:val="20"/>
        </w:rPr>
        <w:t>cy</w:t>
      </w:r>
      <w:r w:rsidR="009C5C4F" w:rsidRPr="004B3EE5">
        <w:rPr>
          <w:rFonts w:ascii="Aptos" w:hAnsi="Aptos"/>
          <w:sz w:val="20"/>
        </w:rPr>
        <w:t xml:space="preserve"> 8.</w:t>
      </w:r>
    </w:p>
    <w:p w14:paraId="713E8E04" w14:textId="77777777" w:rsidR="009C5C4F" w:rsidRPr="004B3EE5" w:rsidRDefault="009C5C4F" w:rsidP="00EF09AD">
      <w:pPr>
        <w:spacing w:before="120" w:after="120"/>
        <w:rPr>
          <w:rFonts w:ascii="Aptos" w:hAnsi="Aptos"/>
          <w:bCs/>
          <w:sz w:val="20"/>
        </w:rPr>
      </w:pPr>
      <w:r w:rsidRPr="004B3EE5">
        <w:rPr>
          <w:rFonts w:ascii="Aptos" w:hAnsi="Aptos"/>
          <w:bCs/>
          <w:sz w:val="20"/>
        </w:rPr>
        <w:t xml:space="preserve">Tablica 8. – Średnie natężenie oświetlenia </w:t>
      </w:r>
      <w:r w:rsidRPr="004B3EE5">
        <w:rPr>
          <w:rFonts w:ascii="Aptos" w:hAnsi="Aptos"/>
          <w:bCs/>
          <w:i/>
          <w:iCs/>
          <w:sz w:val="20"/>
        </w:rPr>
        <w:t xml:space="preserve">E </w:t>
      </w:r>
      <w:r w:rsidRPr="004B3EE5">
        <w:rPr>
          <w:rFonts w:ascii="Aptos" w:hAnsi="Aptos"/>
          <w:bCs/>
          <w:sz w:val="20"/>
        </w:rPr>
        <w:t>(lx</w:t>
      </w:r>
      <w:r w:rsidR="000973F3" w:rsidRPr="004B3EE5">
        <w:rPr>
          <w:rFonts w:ascii="Aptos" w:hAnsi="Aptos"/>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4B3EE5" w14:paraId="713E8E0A" w14:textId="77777777" w:rsidTr="001B64FF">
        <w:tc>
          <w:tcPr>
            <w:tcW w:w="1560" w:type="dxa"/>
          </w:tcPr>
          <w:p w14:paraId="713E8E05" w14:textId="77777777" w:rsidR="009C5C4F" w:rsidRPr="004B3EE5" w:rsidRDefault="009C5C4F" w:rsidP="000002D4">
            <w:pPr>
              <w:spacing w:before="120"/>
              <w:jc w:val="center"/>
              <w:rPr>
                <w:rFonts w:ascii="Aptos" w:hAnsi="Aptos"/>
                <w:bCs/>
                <w:sz w:val="20"/>
              </w:rPr>
            </w:pPr>
            <w:r w:rsidRPr="004B3EE5">
              <w:rPr>
                <w:rFonts w:ascii="Aptos" w:hAnsi="Aptos"/>
                <w:bCs/>
                <w:sz w:val="20"/>
              </w:rPr>
              <w:t>Klasa E1</w:t>
            </w:r>
          </w:p>
        </w:tc>
        <w:tc>
          <w:tcPr>
            <w:tcW w:w="1701" w:type="dxa"/>
          </w:tcPr>
          <w:p w14:paraId="713E8E06" w14:textId="77777777" w:rsidR="009C5C4F" w:rsidRPr="004B3EE5" w:rsidRDefault="009C5C4F" w:rsidP="000002D4">
            <w:pPr>
              <w:spacing w:before="120"/>
              <w:jc w:val="center"/>
              <w:rPr>
                <w:rFonts w:ascii="Aptos" w:hAnsi="Aptos"/>
                <w:bCs/>
                <w:sz w:val="20"/>
              </w:rPr>
            </w:pPr>
            <w:r w:rsidRPr="004B3EE5">
              <w:rPr>
                <w:rFonts w:ascii="Aptos" w:hAnsi="Aptos"/>
                <w:bCs/>
                <w:sz w:val="20"/>
              </w:rPr>
              <w:t>Klasa E2*</w:t>
            </w:r>
          </w:p>
        </w:tc>
        <w:tc>
          <w:tcPr>
            <w:tcW w:w="1701" w:type="dxa"/>
          </w:tcPr>
          <w:p w14:paraId="713E8E07" w14:textId="77777777" w:rsidR="009C5C4F" w:rsidRPr="004B3EE5" w:rsidRDefault="009C5C4F" w:rsidP="000002D4">
            <w:pPr>
              <w:spacing w:before="120"/>
              <w:jc w:val="center"/>
              <w:rPr>
                <w:rFonts w:ascii="Aptos" w:hAnsi="Aptos"/>
                <w:bCs/>
                <w:sz w:val="20"/>
              </w:rPr>
            </w:pPr>
            <w:r w:rsidRPr="004B3EE5">
              <w:rPr>
                <w:rFonts w:ascii="Aptos" w:hAnsi="Aptos"/>
                <w:bCs/>
                <w:sz w:val="20"/>
              </w:rPr>
              <w:t>Klasa E3</w:t>
            </w:r>
          </w:p>
        </w:tc>
        <w:tc>
          <w:tcPr>
            <w:tcW w:w="1984" w:type="dxa"/>
          </w:tcPr>
          <w:p w14:paraId="713E8E08" w14:textId="77777777" w:rsidR="009C5C4F" w:rsidRPr="004B3EE5" w:rsidRDefault="009C5C4F" w:rsidP="000002D4">
            <w:pPr>
              <w:spacing w:before="120"/>
              <w:jc w:val="center"/>
              <w:rPr>
                <w:rFonts w:ascii="Aptos" w:hAnsi="Aptos"/>
                <w:bCs/>
                <w:sz w:val="20"/>
              </w:rPr>
            </w:pPr>
            <w:r w:rsidRPr="004B3EE5">
              <w:rPr>
                <w:rFonts w:ascii="Aptos" w:hAnsi="Aptos"/>
                <w:bCs/>
                <w:sz w:val="20"/>
              </w:rPr>
              <w:t>Klasa E4</w:t>
            </w:r>
          </w:p>
        </w:tc>
        <w:tc>
          <w:tcPr>
            <w:tcW w:w="1843" w:type="dxa"/>
          </w:tcPr>
          <w:p w14:paraId="713E8E09" w14:textId="77777777" w:rsidR="009C5C4F" w:rsidRPr="004B3EE5" w:rsidRDefault="009C5C4F" w:rsidP="000002D4">
            <w:pPr>
              <w:spacing w:before="120"/>
              <w:jc w:val="center"/>
              <w:rPr>
                <w:rFonts w:ascii="Aptos" w:hAnsi="Aptos"/>
                <w:bCs/>
                <w:sz w:val="20"/>
              </w:rPr>
            </w:pPr>
            <w:r w:rsidRPr="004B3EE5">
              <w:rPr>
                <w:rFonts w:ascii="Aptos" w:hAnsi="Aptos"/>
                <w:bCs/>
                <w:sz w:val="20"/>
              </w:rPr>
              <w:t>Klasa E5</w:t>
            </w:r>
          </w:p>
        </w:tc>
      </w:tr>
      <w:tr w:rsidR="009C5C4F" w:rsidRPr="004B3EE5" w14:paraId="713E8E10" w14:textId="77777777" w:rsidTr="001B64FF">
        <w:tc>
          <w:tcPr>
            <w:tcW w:w="1560" w:type="dxa"/>
          </w:tcPr>
          <w:p w14:paraId="713E8E0B" w14:textId="77777777" w:rsidR="009C5C4F" w:rsidRPr="004B3EE5" w:rsidRDefault="009C5C4F" w:rsidP="000002D4">
            <w:pPr>
              <w:spacing w:before="120"/>
              <w:jc w:val="center"/>
              <w:rPr>
                <w:rFonts w:ascii="Aptos" w:hAnsi="Aptos"/>
                <w:bCs/>
                <w:sz w:val="20"/>
              </w:rPr>
            </w:pPr>
            <w:r w:rsidRPr="004B3EE5">
              <w:rPr>
                <w:rFonts w:ascii="Aptos" w:hAnsi="Aptos"/>
                <w:bCs/>
                <w:sz w:val="20"/>
              </w:rPr>
              <w:t>40 ≤ E &lt; 100</w:t>
            </w:r>
          </w:p>
        </w:tc>
        <w:tc>
          <w:tcPr>
            <w:tcW w:w="1701" w:type="dxa"/>
          </w:tcPr>
          <w:p w14:paraId="713E8E0C" w14:textId="77777777" w:rsidR="009C5C4F" w:rsidRPr="004B3EE5" w:rsidRDefault="009C5C4F" w:rsidP="000002D4">
            <w:pPr>
              <w:spacing w:before="120"/>
              <w:jc w:val="center"/>
              <w:rPr>
                <w:rFonts w:ascii="Aptos" w:hAnsi="Aptos"/>
                <w:bCs/>
                <w:sz w:val="20"/>
              </w:rPr>
            </w:pPr>
            <w:r w:rsidRPr="004B3EE5">
              <w:rPr>
                <w:rFonts w:ascii="Aptos" w:hAnsi="Aptos"/>
                <w:bCs/>
                <w:sz w:val="20"/>
              </w:rPr>
              <w:t>100 ≤ E &lt; 400</w:t>
            </w:r>
          </w:p>
        </w:tc>
        <w:tc>
          <w:tcPr>
            <w:tcW w:w="1701" w:type="dxa"/>
          </w:tcPr>
          <w:p w14:paraId="713E8E0D" w14:textId="77777777" w:rsidR="009C5C4F" w:rsidRPr="004B3EE5" w:rsidRDefault="009C5C4F" w:rsidP="000002D4">
            <w:pPr>
              <w:spacing w:before="120"/>
              <w:jc w:val="center"/>
              <w:rPr>
                <w:rFonts w:ascii="Aptos" w:hAnsi="Aptos"/>
                <w:bCs/>
                <w:sz w:val="20"/>
              </w:rPr>
            </w:pPr>
            <w:r w:rsidRPr="004B3EE5">
              <w:rPr>
                <w:rFonts w:ascii="Aptos" w:hAnsi="Aptos"/>
                <w:bCs/>
                <w:sz w:val="20"/>
              </w:rPr>
              <w:t>400 ≤ E &lt; 1500</w:t>
            </w:r>
          </w:p>
        </w:tc>
        <w:tc>
          <w:tcPr>
            <w:tcW w:w="1984" w:type="dxa"/>
          </w:tcPr>
          <w:p w14:paraId="713E8E0E" w14:textId="77777777" w:rsidR="009C5C4F" w:rsidRPr="004B3EE5" w:rsidRDefault="009C5C4F" w:rsidP="000002D4">
            <w:pPr>
              <w:spacing w:before="120"/>
              <w:jc w:val="center"/>
              <w:rPr>
                <w:rFonts w:ascii="Aptos" w:hAnsi="Aptos"/>
                <w:bCs/>
                <w:sz w:val="20"/>
              </w:rPr>
            </w:pPr>
            <w:r w:rsidRPr="004B3EE5">
              <w:rPr>
                <w:rFonts w:ascii="Aptos" w:hAnsi="Aptos"/>
                <w:bCs/>
                <w:sz w:val="20"/>
              </w:rPr>
              <w:t>1500 ≤ E &lt; 3000</w:t>
            </w:r>
          </w:p>
        </w:tc>
        <w:tc>
          <w:tcPr>
            <w:tcW w:w="1843" w:type="dxa"/>
          </w:tcPr>
          <w:p w14:paraId="713E8E0F" w14:textId="77777777" w:rsidR="009C5C4F" w:rsidRPr="004B3EE5" w:rsidRDefault="009C5C4F" w:rsidP="000002D4">
            <w:pPr>
              <w:spacing w:before="120"/>
              <w:jc w:val="center"/>
              <w:rPr>
                <w:rFonts w:ascii="Aptos" w:hAnsi="Aptos"/>
                <w:bCs/>
                <w:sz w:val="20"/>
              </w:rPr>
            </w:pPr>
            <w:r w:rsidRPr="004B3EE5">
              <w:rPr>
                <w:rFonts w:ascii="Aptos" w:hAnsi="Aptos"/>
                <w:bCs/>
                <w:sz w:val="20"/>
              </w:rPr>
              <w:t>3000 ≤ E &lt; 9000</w:t>
            </w:r>
          </w:p>
        </w:tc>
      </w:tr>
    </w:tbl>
    <w:p w14:paraId="713E8E11" w14:textId="77777777" w:rsidR="009C5C4F" w:rsidRPr="004B3EE5" w:rsidRDefault="003A3D2F" w:rsidP="003A3D2F">
      <w:pPr>
        <w:spacing w:before="120"/>
        <w:ind w:left="284" w:hanging="284"/>
        <w:rPr>
          <w:rFonts w:ascii="Aptos" w:hAnsi="Aptos"/>
          <w:sz w:val="20"/>
        </w:rPr>
      </w:pPr>
      <w:r w:rsidRPr="004B3EE5">
        <w:rPr>
          <w:rFonts w:ascii="Aptos" w:hAnsi="Aptos"/>
          <w:sz w:val="20"/>
        </w:rPr>
        <w:t>*</w:t>
      </w:r>
      <w:r w:rsidRPr="004B3EE5">
        <w:rPr>
          <w:rFonts w:ascii="Aptos" w:hAnsi="Aptos"/>
          <w:sz w:val="20"/>
        </w:rPr>
        <w:tab/>
      </w:r>
      <w:r w:rsidR="009C5C4F" w:rsidRPr="004B3EE5">
        <w:rPr>
          <w:rFonts w:ascii="Aptos" w:hAnsi="Aptos"/>
          <w:sz w:val="20"/>
        </w:rPr>
        <w:t>Klasy E2, E3, E4 oraz E5 są porównywalne odpowiednio do klas L1, L2, L3 oraz L4 znaków podświetlanych.</w:t>
      </w:r>
    </w:p>
    <w:p w14:paraId="713E8E12" w14:textId="77777777" w:rsidR="009C5C4F" w:rsidRPr="004B3EE5" w:rsidRDefault="000002D4" w:rsidP="009C5C4F">
      <w:pPr>
        <w:spacing w:before="120"/>
        <w:rPr>
          <w:rFonts w:ascii="Aptos" w:hAnsi="Aptos"/>
          <w:bCs/>
          <w:sz w:val="20"/>
        </w:rPr>
      </w:pPr>
      <w:r w:rsidRPr="004B3EE5">
        <w:rPr>
          <w:rFonts w:ascii="Aptos" w:hAnsi="Aptos"/>
          <w:bCs/>
          <w:sz w:val="20"/>
        </w:rPr>
        <w:tab/>
      </w:r>
      <w:r w:rsidR="009C5C4F" w:rsidRPr="004B3EE5">
        <w:rPr>
          <w:rFonts w:ascii="Aptos" w:hAnsi="Aptos"/>
          <w:bCs/>
          <w:sz w:val="20"/>
        </w:rPr>
        <w:t>Równomierność natężenia oświetlenia, określana jest jako stosunek zmierzonej najniższej wartości do najwyższej wartości natężenia oświetlenia w dowolnej części znaku</w:t>
      </w:r>
      <w:r w:rsidR="00EF09AD" w:rsidRPr="004B3EE5">
        <w:rPr>
          <w:rFonts w:ascii="Aptos" w:hAnsi="Aptos"/>
          <w:bCs/>
          <w:sz w:val="20"/>
        </w:rPr>
        <w:t>,</w:t>
      </w:r>
      <w:r w:rsidR="009C5C4F" w:rsidRPr="004B3EE5">
        <w:rPr>
          <w:rFonts w:ascii="Aptos" w:hAnsi="Aptos"/>
          <w:bCs/>
          <w:sz w:val="20"/>
        </w:rPr>
        <w:t xml:space="preserve"> powinna odpowiadać wartościom podanym w tabli</w:t>
      </w:r>
      <w:r w:rsidRPr="004B3EE5">
        <w:rPr>
          <w:rFonts w:ascii="Aptos" w:hAnsi="Aptos"/>
          <w:bCs/>
          <w:sz w:val="20"/>
        </w:rPr>
        <w:t>cy 9</w:t>
      </w:r>
      <w:r w:rsidR="009C5C4F" w:rsidRPr="004B3EE5">
        <w:rPr>
          <w:rFonts w:ascii="Aptos" w:hAnsi="Aptos"/>
          <w:bCs/>
          <w:sz w:val="20"/>
        </w:rPr>
        <w:t>.</w:t>
      </w:r>
    </w:p>
    <w:p w14:paraId="713E8E13" w14:textId="77777777" w:rsidR="009C5C4F" w:rsidRPr="004B3EE5" w:rsidRDefault="009C5C4F" w:rsidP="000002D4">
      <w:pPr>
        <w:spacing w:before="120" w:after="120"/>
        <w:rPr>
          <w:rFonts w:ascii="Aptos" w:hAnsi="Aptos"/>
          <w:bCs/>
          <w:sz w:val="20"/>
        </w:rPr>
      </w:pPr>
      <w:r w:rsidRPr="004B3EE5">
        <w:rPr>
          <w:rFonts w:ascii="Aptos" w:hAnsi="Aptos"/>
          <w:bCs/>
          <w:sz w:val="20"/>
        </w:rPr>
        <w:t>Tabl</w:t>
      </w:r>
      <w:r w:rsidR="003213DC" w:rsidRPr="004B3EE5">
        <w:rPr>
          <w:rFonts w:ascii="Aptos" w:hAnsi="Aptos"/>
          <w:bCs/>
          <w:sz w:val="20"/>
        </w:rPr>
        <w:t>ic</w:t>
      </w:r>
      <w:r w:rsidRPr="004B3EE5">
        <w:rPr>
          <w:rFonts w:ascii="Aptos" w:hAnsi="Aptos"/>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4B3EE5" w14:paraId="713E8E17" w14:textId="77777777" w:rsidTr="00AB5436">
        <w:tc>
          <w:tcPr>
            <w:tcW w:w="3072" w:type="dxa"/>
          </w:tcPr>
          <w:p w14:paraId="713E8E14" w14:textId="77777777" w:rsidR="009C5C4F" w:rsidRPr="004B3EE5" w:rsidRDefault="009C5C4F" w:rsidP="0068289B">
            <w:pPr>
              <w:spacing w:before="120"/>
              <w:jc w:val="center"/>
              <w:rPr>
                <w:rFonts w:ascii="Aptos" w:hAnsi="Aptos"/>
                <w:bCs/>
                <w:sz w:val="20"/>
              </w:rPr>
            </w:pPr>
            <w:r w:rsidRPr="004B3EE5">
              <w:rPr>
                <w:rFonts w:ascii="Aptos" w:hAnsi="Aptos"/>
                <w:bCs/>
                <w:sz w:val="20"/>
              </w:rPr>
              <w:t>Klasa UE1*</w:t>
            </w:r>
          </w:p>
        </w:tc>
        <w:tc>
          <w:tcPr>
            <w:tcW w:w="3073" w:type="dxa"/>
          </w:tcPr>
          <w:p w14:paraId="713E8E15" w14:textId="77777777" w:rsidR="009C5C4F" w:rsidRPr="004B3EE5" w:rsidRDefault="009C5C4F" w:rsidP="0068289B">
            <w:pPr>
              <w:spacing w:before="120"/>
              <w:jc w:val="center"/>
              <w:rPr>
                <w:rFonts w:ascii="Aptos" w:hAnsi="Aptos"/>
                <w:bCs/>
                <w:sz w:val="20"/>
              </w:rPr>
            </w:pPr>
            <w:r w:rsidRPr="004B3EE5">
              <w:rPr>
                <w:rFonts w:ascii="Aptos" w:hAnsi="Aptos"/>
                <w:bCs/>
                <w:sz w:val="20"/>
              </w:rPr>
              <w:t>Klasa UE2</w:t>
            </w:r>
          </w:p>
        </w:tc>
        <w:tc>
          <w:tcPr>
            <w:tcW w:w="2699" w:type="dxa"/>
          </w:tcPr>
          <w:p w14:paraId="713E8E16" w14:textId="77777777" w:rsidR="009C5C4F" w:rsidRPr="004B3EE5" w:rsidRDefault="009C5C4F" w:rsidP="0068289B">
            <w:pPr>
              <w:spacing w:before="120"/>
              <w:jc w:val="center"/>
              <w:rPr>
                <w:rFonts w:ascii="Aptos" w:hAnsi="Aptos"/>
                <w:bCs/>
                <w:sz w:val="20"/>
              </w:rPr>
            </w:pPr>
            <w:r w:rsidRPr="004B3EE5">
              <w:rPr>
                <w:rFonts w:ascii="Aptos" w:hAnsi="Aptos"/>
                <w:bCs/>
                <w:sz w:val="20"/>
              </w:rPr>
              <w:t>Klasa UE3</w:t>
            </w:r>
          </w:p>
        </w:tc>
      </w:tr>
      <w:tr w:rsidR="009C5C4F" w:rsidRPr="004B3EE5" w14:paraId="713E8E1B" w14:textId="77777777" w:rsidTr="00AB5436">
        <w:tc>
          <w:tcPr>
            <w:tcW w:w="3072" w:type="dxa"/>
          </w:tcPr>
          <w:p w14:paraId="713E8E18" w14:textId="77777777" w:rsidR="009C5C4F" w:rsidRPr="004B3EE5" w:rsidRDefault="009C5C4F" w:rsidP="0068289B">
            <w:pPr>
              <w:spacing w:before="120"/>
              <w:jc w:val="center"/>
              <w:rPr>
                <w:rFonts w:ascii="Aptos" w:hAnsi="Aptos"/>
                <w:bCs/>
                <w:sz w:val="20"/>
              </w:rPr>
            </w:pPr>
            <w:r w:rsidRPr="004B3EE5">
              <w:rPr>
                <w:rFonts w:ascii="Aptos" w:hAnsi="Aptos"/>
                <w:bCs/>
                <w:sz w:val="20"/>
              </w:rPr>
              <w:t>UE ≥ 1/10</w:t>
            </w:r>
          </w:p>
        </w:tc>
        <w:tc>
          <w:tcPr>
            <w:tcW w:w="3073" w:type="dxa"/>
          </w:tcPr>
          <w:p w14:paraId="713E8E19" w14:textId="77777777" w:rsidR="009C5C4F" w:rsidRPr="004B3EE5" w:rsidRDefault="009C5C4F" w:rsidP="0068289B">
            <w:pPr>
              <w:spacing w:before="120"/>
              <w:jc w:val="center"/>
              <w:rPr>
                <w:rFonts w:ascii="Aptos" w:hAnsi="Aptos"/>
                <w:bCs/>
                <w:sz w:val="20"/>
              </w:rPr>
            </w:pPr>
            <w:r w:rsidRPr="004B3EE5">
              <w:rPr>
                <w:rFonts w:ascii="Aptos" w:hAnsi="Aptos"/>
                <w:bCs/>
                <w:sz w:val="20"/>
              </w:rPr>
              <w:t>UE ≥ 1/6</w:t>
            </w:r>
          </w:p>
        </w:tc>
        <w:tc>
          <w:tcPr>
            <w:tcW w:w="2699" w:type="dxa"/>
          </w:tcPr>
          <w:p w14:paraId="713E8E1A" w14:textId="77777777" w:rsidR="009C5C4F" w:rsidRPr="004B3EE5" w:rsidRDefault="009C5C4F" w:rsidP="0068289B">
            <w:pPr>
              <w:spacing w:before="120"/>
              <w:jc w:val="center"/>
              <w:rPr>
                <w:rFonts w:ascii="Aptos" w:hAnsi="Aptos"/>
                <w:bCs/>
                <w:sz w:val="20"/>
              </w:rPr>
            </w:pPr>
            <w:r w:rsidRPr="004B3EE5">
              <w:rPr>
                <w:rFonts w:ascii="Aptos" w:hAnsi="Aptos"/>
                <w:bCs/>
                <w:sz w:val="20"/>
              </w:rPr>
              <w:t>UE ≥ 1/3</w:t>
            </w:r>
          </w:p>
        </w:tc>
      </w:tr>
    </w:tbl>
    <w:p w14:paraId="713E8E1C" w14:textId="77777777" w:rsidR="009C5C4F" w:rsidRPr="004B3EE5" w:rsidRDefault="009C5C4F" w:rsidP="003A3D2F">
      <w:pPr>
        <w:spacing w:before="120"/>
        <w:ind w:left="284" w:hanging="284"/>
        <w:rPr>
          <w:rFonts w:ascii="Aptos" w:hAnsi="Aptos"/>
          <w:sz w:val="20"/>
        </w:rPr>
      </w:pPr>
      <w:r w:rsidRPr="004B3EE5">
        <w:rPr>
          <w:rFonts w:ascii="Aptos" w:hAnsi="Aptos"/>
          <w:sz w:val="20"/>
        </w:rPr>
        <w:t xml:space="preserve">* </w:t>
      </w:r>
      <w:r w:rsidR="003A3D2F" w:rsidRPr="004B3EE5">
        <w:rPr>
          <w:rFonts w:ascii="Aptos" w:hAnsi="Aptos"/>
          <w:sz w:val="20"/>
        </w:rPr>
        <w:tab/>
      </w:r>
      <w:r w:rsidRPr="004B3EE5">
        <w:rPr>
          <w:rFonts w:ascii="Aptos" w:hAnsi="Aptos"/>
          <w:sz w:val="20"/>
        </w:rPr>
        <w:t>Klasy UE1, UE2 oraz UE3 są porównywalne odpowiednio do klas U1, U2 oraz U3 dla znaków podświetlanych.</w:t>
      </w:r>
    </w:p>
    <w:p w14:paraId="713E8E1D" w14:textId="77777777" w:rsidR="009C5C4F" w:rsidRPr="004B3EE5" w:rsidRDefault="00EF09AD" w:rsidP="009C5C4F">
      <w:pPr>
        <w:spacing w:before="120"/>
        <w:rPr>
          <w:rFonts w:ascii="Aptos" w:hAnsi="Aptos"/>
          <w:sz w:val="20"/>
        </w:rPr>
      </w:pPr>
      <w:r w:rsidRPr="004B3EE5">
        <w:rPr>
          <w:rFonts w:ascii="Aptos" w:hAnsi="Aptos"/>
          <w:sz w:val="20"/>
        </w:rPr>
        <w:tab/>
      </w:r>
      <w:r w:rsidR="009C5C4F" w:rsidRPr="004B3EE5">
        <w:rPr>
          <w:rFonts w:ascii="Aptos" w:hAnsi="Aptos"/>
          <w:sz w:val="20"/>
        </w:rPr>
        <w:t>Tarcze znaków oświetlonych zewnętrznie i znaki drogowe powinny spełniać wymagania podane w tabli</w:t>
      </w:r>
      <w:r w:rsidR="000002D4" w:rsidRPr="004B3EE5">
        <w:rPr>
          <w:rFonts w:ascii="Aptos" w:hAnsi="Aptos"/>
          <w:sz w:val="20"/>
        </w:rPr>
        <w:t>cy</w:t>
      </w:r>
      <w:r w:rsidR="009C5C4F" w:rsidRPr="004B3EE5">
        <w:rPr>
          <w:rFonts w:ascii="Aptos" w:hAnsi="Aptos"/>
          <w:sz w:val="20"/>
        </w:rPr>
        <w:t xml:space="preserve"> 1.</w:t>
      </w:r>
    </w:p>
    <w:p w14:paraId="713E8E1E" w14:textId="77777777" w:rsidR="00740A99" w:rsidRPr="004B3EE5" w:rsidRDefault="00740A99" w:rsidP="00740A99">
      <w:pPr>
        <w:rPr>
          <w:rFonts w:ascii="Aptos" w:hAnsi="Aptos"/>
          <w:sz w:val="20"/>
        </w:rPr>
      </w:pPr>
      <w:r w:rsidRPr="004B3EE5">
        <w:rPr>
          <w:rFonts w:ascii="Aptos" w:hAnsi="Aptos"/>
          <w:sz w:val="20"/>
        </w:rPr>
        <w:tab/>
        <w:t>Oznaczenia na naklejce oprawy muszą spełniać wymagania określone w punkcie 2.</w:t>
      </w:r>
      <w:r w:rsidR="008E7AD2" w:rsidRPr="004B3EE5">
        <w:rPr>
          <w:rFonts w:ascii="Aptos" w:hAnsi="Aptos"/>
          <w:sz w:val="20"/>
        </w:rPr>
        <w:t>8</w:t>
      </w:r>
      <w:r w:rsidRPr="004B3EE5">
        <w:rPr>
          <w:rFonts w:ascii="Aptos" w:hAnsi="Aptos"/>
          <w:sz w:val="20"/>
        </w:rPr>
        <w:t>.1.</w:t>
      </w:r>
    </w:p>
    <w:p w14:paraId="713E8E1F" w14:textId="77777777" w:rsidR="00D47391" w:rsidRPr="004B3EE5" w:rsidRDefault="00D47391" w:rsidP="00D47391">
      <w:pPr>
        <w:rPr>
          <w:rFonts w:ascii="Aptos" w:hAnsi="Aptos"/>
          <w:sz w:val="20"/>
        </w:rPr>
      </w:pPr>
      <w:r w:rsidRPr="004B3EE5">
        <w:rPr>
          <w:rFonts w:ascii="Aptos" w:hAnsi="Aptos"/>
          <w:sz w:val="20"/>
        </w:rPr>
        <w:tab/>
        <w:t>Zewnętrzne oprawy oświetleniowe powinny być zgodne z PN-EN 60598-1:2015-04 [1</w:t>
      </w:r>
      <w:r w:rsidR="009C07AC" w:rsidRPr="004B3EE5">
        <w:rPr>
          <w:rFonts w:ascii="Aptos" w:hAnsi="Aptos"/>
          <w:sz w:val="20"/>
        </w:rPr>
        <w:t>5</w:t>
      </w:r>
      <w:r w:rsidRPr="004B3EE5">
        <w:rPr>
          <w:rFonts w:ascii="Aptos" w:hAnsi="Aptos"/>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4B3EE5">
        <w:rPr>
          <w:rFonts w:ascii="Aptos" w:hAnsi="Aptos"/>
          <w:sz w:val="20"/>
        </w:rPr>
        <w:t> </w:t>
      </w:r>
      <w:r w:rsidRPr="004B3EE5">
        <w:rPr>
          <w:rFonts w:ascii="Aptos" w:hAnsi="Aptos"/>
          <w:sz w:val="20"/>
        </w:rPr>
        <w:t>PN-EN 60529:2003 [1</w:t>
      </w:r>
      <w:r w:rsidR="00F32598" w:rsidRPr="004B3EE5">
        <w:rPr>
          <w:rFonts w:ascii="Aptos" w:hAnsi="Aptos"/>
          <w:sz w:val="20"/>
        </w:rPr>
        <w:t>4</w:t>
      </w:r>
      <w:r w:rsidRPr="004B3EE5">
        <w:rPr>
          <w:rFonts w:ascii="Aptos" w:hAnsi="Aptos"/>
          <w:sz w:val="20"/>
        </w:rPr>
        <w:t>], powinien być poziom 2 dla cząstek stałych i poziom 3 dla wody. Podstawą do określenia tych poziomów minimalnych powinien być poziom IP podany w</w:t>
      </w:r>
      <w:r w:rsidR="009D18FC" w:rsidRPr="004B3EE5">
        <w:rPr>
          <w:rFonts w:ascii="Aptos" w:hAnsi="Aptos"/>
          <w:sz w:val="20"/>
        </w:rPr>
        <w:t> </w:t>
      </w:r>
      <w:r w:rsidRPr="004B3EE5">
        <w:rPr>
          <w:rFonts w:ascii="Aptos" w:hAnsi="Aptos"/>
          <w:sz w:val="20"/>
        </w:rPr>
        <w:t>wymaganiach klienta lub nabywcy. Zaleca się, aby oprawa była zbudowana jako zamknięta, o stopniu ochrony IP-</w:t>
      </w:r>
      <w:r w:rsidR="009D18FC" w:rsidRPr="004B3EE5">
        <w:rPr>
          <w:rFonts w:ascii="Aptos" w:hAnsi="Aptos"/>
          <w:sz w:val="20"/>
        </w:rPr>
        <w:t>6</w:t>
      </w:r>
      <w:r w:rsidRPr="004B3EE5">
        <w:rPr>
          <w:rFonts w:ascii="Aptos" w:hAnsi="Aptos"/>
          <w:sz w:val="20"/>
        </w:rPr>
        <w:t>5 dla komory lampowej i co najmniej IP-23 dla komory statecznika wg [1</w:t>
      </w:r>
      <w:r w:rsidR="00F32598" w:rsidRPr="004B3EE5">
        <w:rPr>
          <w:rFonts w:ascii="Aptos" w:hAnsi="Aptos"/>
          <w:sz w:val="20"/>
        </w:rPr>
        <w:t>4</w:t>
      </w:r>
      <w:r w:rsidRPr="004B3EE5">
        <w:rPr>
          <w:rFonts w:ascii="Aptos" w:hAnsi="Aptos"/>
          <w:sz w:val="20"/>
        </w:rPr>
        <w:t>].</w:t>
      </w:r>
    </w:p>
    <w:p w14:paraId="713E8E20" w14:textId="77777777" w:rsidR="00D47391" w:rsidRPr="004B3EE5" w:rsidRDefault="00D47391" w:rsidP="00D47391">
      <w:pPr>
        <w:rPr>
          <w:rFonts w:ascii="Aptos" w:hAnsi="Aptos"/>
          <w:sz w:val="20"/>
        </w:rPr>
      </w:pPr>
      <w:r w:rsidRPr="004B3EE5">
        <w:rPr>
          <w:rFonts w:ascii="Aptos" w:hAnsi="Aptos"/>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4B3EE5">
        <w:rPr>
          <w:rFonts w:ascii="Aptos" w:hAnsi="Aptos"/>
          <w:sz w:val="20"/>
        </w:rPr>
        <w:t> </w:t>
      </w:r>
      <w:r w:rsidRPr="004B3EE5">
        <w:rPr>
          <w:rFonts w:ascii="Aptos" w:hAnsi="Aptos"/>
          <w:sz w:val="20"/>
        </w:rPr>
        <w:t>panele oświetleniowe powinny być zgodne z PN-EN 12899-1:2010 [1].</w:t>
      </w:r>
    </w:p>
    <w:p w14:paraId="713E8E21" w14:textId="77777777" w:rsidR="00D47391" w:rsidRPr="004B3EE5" w:rsidRDefault="00D47391" w:rsidP="00D47391">
      <w:pPr>
        <w:numPr>
          <w:ilvl w:val="12"/>
          <w:numId w:val="0"/>
        </w:numPr>
        <w:rPr>
          <w:rFonts w:ascii="Aptos" w:hAnsi="Aptos"/>
          <w:sz w:val="20"/>
        </w:rPr>
      </w:pPr>
      <w:r w:rsidRPr="004B3EE5">
        <w:rPr>
          <w:rFonts w:ascii="Aptos" w:hAnsi="Aptos"/>
          <w:sz w:val="20"/>
        </w:rPr>
        <w:tab/>
        <w:t>Oprawa oświetleniowa powinna spełniać ponadto następujące wymagania :</w:t>
      </w:r>
    </w:p>
    <w:p w14:paraId="713E8E22"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 xml:space="preserve">dla opraw zawieszanych na wysokości poniżej </w:t>
      </w:r>
      <w:smartTag w:uri="urn:schemas-microsoft-com:office:smarttags" w:element="metricconverter">
        <w:smartTagPr>
          <w:attr w:name="ProductID" w:val="2,5 m"/>
        </w:smartTagPr>
        <w:r w:rsidRPr="004B3EE5">
          <w:rPr>
            <w:rFonts w:ascii="Aptos" w:hAnsi="Aptos"/>
            <w:sz w:val="20"/>
          </w:rPr>
          <w:t>2,5 m</w:t>
        </w:r>
      </w:smartTag>
      <w:r w:rsidRPr="004B3EE5">
        <w:rPr>
          <w:rFonts w:ascii="Aptos" w:hAnsi="Aptos"/>
          <w:sz w:val="20"/>
        </w:rPr>
        <w:t xml:space="preserve"> klosz oprawy powinien być wykonany z materiałów odpornych na uszkodzenia mechaniczne,</w:t>
      </w:r>
    </w:p>
    <w:p w14:paraId="713E8E23"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w oznaczeniu oprawy musi być podany rok produkcji.</w:t>
      </w:r>
    </w:p>
    <w:p w14:paraId="713E8E24" w14:textId="77777777" w:rsidR="00D47391" w:rsidRPr="004B3EE5" w:rsidRDefault="00D47391" w:rsidP="00D47391">
      <w:pPr>
        <w:rPr>
          <w:rFonts w:ascii="Aptos" w:hAnsi="Aptos"/>
          <w:sz w:val="20"/>
        </w:rPr>
      </w:pPr>
      <w:r w:rsidRPr="004B3EE5">
        <w:rPr>
          <w:rFonts w:ascii="Aptos" w:hAnsi="Aptos"/>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713E8E25" w14:textId="77777777" w:rsidR="00740A99" w:rsidRPr="004B3EE5" w:rsidRDefault="00740A99" w:rsidP="00AB5436">
      <w:pPr>
        <w:spacing w:before="120" w:after="120"/>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.2. </w:t>
      </w:r>
      <w:r w:rsidRPr="004B3EE5">
        <w:rPr>
          <w:rFonts w:ascii="Aptos" w:hAnsi="Aptos"/>
          <w:sz w:val="20"/>
        </w:rPr>
        <w:t>Lico znaku oświetlonego</w:t>
      </w:r>
    </w:p>
    <w:p w14:paraId="713E8E26" w14:textId="77777777" w:rsidR="00740A99" w:rsidRPr="004B3EE5" w:rsidRDefault="00740A99" w:rsidP="00740A99">
      <w:pPr>
        <w:rPr>
          <w:rFonts w:ascii="Aptos" w:hAnsi="Aptos"/>
          <w:sz w:val="20"/>
        </w:rPr>
      </w:pPr>
      <w:r w:rsidRPr="004B3EE5">
        <w:rPr>
          <w:rFonts w:ascii="Aptos" w:hAnsi="Aptos"/>
          <w:sz w:val="20"/>
        </w:rPr>
        <w:tab/>
        <w:t>Wymagania dotyczące lica znaku oświetlanego ustala się jak dla znaku podświetlanego (pkt 2.</w:t>
      </w:r>
      <w:r w:rsidR="0024446F" w:rsidRPr="004B3EE5">
        <w:rPr>
          <w:rFonts w:ascii="Aptos" w:hAnsi="Aptos"/>
          <w:sz w:val="20"/>
        </w:rPr>
        <w:t>8.1</w:t>
      </w:r>
      <w:r w:rsidRPr="004B3EE5">
        <w:rPr>
          <w:rFonts w:ascii="Aptos" w:hAnsi="Aptos"/>
          <w:sz w:val="20"/>
        </w:rPr>
        <w:t>).</w:t>
      </w:r>
    </w:p>
    <w:p w14:paraId="713E8E27" w14:textId="77777777" w:rsidR="0024446F" w:rsidRPr="004B3EE5" w:rsidRDefault="0024446F" w:rsidP="0024446F">
      <w:pPr>
        <w:pStyle w:val="Nagwek2"/>
        <w:rPr>
          <w:rFonts w:ascii="Aptos" w:hAnsi="Aptos"/>
          <w:sz w:val="20"/>
        </w:rPr>
      </w:pPr>
      <w:r w:rsidRPr="004B3EE5">
        <w:rPr>
          <w:rFonts w:ascii="Aptos" w:hAnsi="Aptos"/>
          <w:sz w:val="20"/>
        </w:rPr>
        <w:lastRenderedPageBreak/>
        <w:t>2.10. Aktywne pionowe znaki drogowe</w:t>
      </w:r>
    </w:p>
    <w:p w14:paraId="713E8E28" w14:textId="77777777" w:rsidR="0024446F" w:rsidRPr="004B3EE5" w:rsidRDefault="0024446F" w:rsidP="0024446F">
      <w:pPr>
        <w:rPr>
          <w:rFonts w:ascii="Aptos" w:hAnsi="Aptos"/>
          <w:sz w:val="20"/>
        </w:rPr>
      </w:pPr>
      <w:r w:rsidRPr="004B3EE5">
        <w:rPr>
          <w:rFonts w:ascii="Aptos" w:hAnsi="Aptos"/>
          <w:sz w:val="20"/>
        </w:rPr>
        <w:tab/>
        <w:t>Aktywne znaki drogowe pionowe mogą występować w grupie wielkości znaków: D, S i M określonych w odrębnych przepisach</w:t>
      </w:r>
      <w:r w:rsidR="00B22273" w:rsidRPr="004B3EE5">
        <w:rPr>
          <w:rFonts w:ascii="Aptos" w:hAnsi="Aptos"/>
          <w:sz w:val="20"/>
        </w:rPr>
        <w:t xml:space="preserve"> [</w:t>
      </w:r>
      <w:r w:rsidR="00401F4A" w:rsidRPr="004B3EE5">
        <w:rPr>
          <w:rFonts w:ascii="Aptos" w:hAnsi="Aptos"/>
          <w:sz w:val="20"/>
        </w:rPr>
        <w:t>19</w:t>
      </w:r>
      <w:r w:rsidR="00B22273" w:rsidRPr="004B3EE5">
        <w:rPr>
          <w:rFonts w:ascii="Aptos" w:hAnsi="Aptos"/>
          <w:sz w:val="20"/>
        </w:rPr>
        <w:t>]</w:t>
      </w:r>
      <w:r w:rsidRPr="004B3EE5">
        <w:rPr>
          <w:rFonts w:ascii="Aptos" w:hAnsi="Aptos"/>
          <w:sz w:val="20"/>
        </w:rPr>
        <w:t xml:space="preserve">. W Zaleceniach I-80 IBDiM </w:t>
      </w:r>
      <w:r w:rsidR="006E4362" w:rsidRPr="004B3EE5">
        <w:rPr>
          <w:rFonts w:ascii="Aptos" w:hAnsi="Aptos"/>
          <w:sz w:val="20"/>
        </w:rPr>
        <w:t>[28</w:t>
      </w:r>
      <w:r w:rsidR="00B22273" w:rsidRPr="004B3EE5">
        <w:rPr>
          <w:rFonts w:ascii="Aptos" w:hAnsi="Aptos"/>
          <w:sz w:val="20"/>
        </w:rPr>
        <w:t xml:space="preserve">] </w:t>
      </w:r>
      <w:r w:rsidRPr="004B3EE5">
        <w:rPr>
          <w:rFonts w:ascii="Aptos" w:hAnsi="Aptos"/>
          <w:sz w:val="20"/>
        </w:rPr>
        <w:t>ograniczono zakres stosowania znaków aktywnych do: A-30, B-20, B-33, C-9, C-10, T-18 oraz do tablic i słupków U-3, U-5c, U-6a, U-6b, U-9a</w:t>
      </w:r>
      <w:r w:rsidR="00B22273" w:rsidRPr="004B3EE5">
        <w:rPr>
          <w:rFonts w:ascii="Aptos" w:hAnsi="Aptos"/>
          <w:sz w:val="20"/>
        </w:rPr>
        <w:t>, U-9b i U-9c.</w:t>
      </w:r>
    </w:p>
    <w:p w14:paraId="713E8E29" w14:textId="77777777" w:rsidR="00B22273" w:rsidRPr="004B3EE5" w:rsidRDefault="00B22273" w:rsidP="00B22273">
      <w:pPr>
        <w:rPr>
          <w:rFonts w:ascii="Aptos" w:hAnsi="Aptos"/>
          <w:sz w:val="20"/>
        </w:rPr>
      </w:pPr>
      <w:r w:rsidRPr="004B3EE5">
        <w:rPr>
          <w:rFonts w:ascii="Aptos" w:hAnsi="Aptos"/>
          <w:sz w:val="20"/>
        </w:rPr>
        <w:tab/>
        <w:t>Aktywny znak drogowy składa się z lica, tarczy z umieszczonymi pulsującymi punktowymi źródłami światła, uchwytu montażowego, konstrukcji wsporczej oraz oddzielnego układu elektrycznego sterującego znakiem.</w:t>
      </w:r>
    </w:p>
    <w:p w14:paraId="713E8E2A" w14:textId="77777777" w:rsidR="00B22273" w:rsidRPr="004B3EE5" w:rsidRDefault="00B22273" w:rsidP="00B22273">
      <w:pPr>
        <w:rPr>
          <w:rFonts w:ascii="Aptos" w:hAnsi="Aptos"/>
          <w:sz w:val="20"/>
        </w:rPr>
      </w:pPr>
      <w:r w:rsidRPr="004B3EE5">
        <w:rPr>
          <w:rFonts w:ascii="Aptos" w:hAnsi="Aptos"/>
          <w:sz w:val="20"/>
        </w:rPr>
        <w:tab/>
      </w:r>
      <w:r w:rsidRPr="004B3EE5">
        <w:rPr>
          <w:rFonts w:ascii="Aptos" w:hAnsi="Aptos"/>
          <w:bCs/>
          <w:sz w:val="20"/>
        </w:rPr>
        <w:t>Układ elektryczny</w:t>
      </w:r>
      <w:r w:rsidRPr="004B3EE5">
        <w:rPr>
          <w:rFonts w:ascii="Aptos" w:hAnsi="Aptos"/>
          <w:b/>
          <w:bCs/>
          <w:sz w:val="20"/>
        </w:rPr>
        <w:t xml:space="preserve"> </w:t>
      </w:r>
      <w:r w:rsidRPr="004B3EE5">
        <w:rPr>
          <w:rFonts w:ascii="Aptos" w:hAnsi="Aptos"/>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4B3EE5">
        <w:rPr>
          <w:rFonts w:ascii="Aptos" w:hAnsi="Aptos"/>
          <w:sz w:val="20"/>
        </w:rPr>
        <w:t>m</w:t>
      </w:r>
      <w:r w:rsidRPr="004B3EE5">
        <w:rPr>
          <w:rFonts w:ascii="Aptos" w:hAnsi="Aptos"/>
          <w:sz w:val="20"/>
        </w:rPr>
        <w:t xml:space="preserve"> zgodnie z PN-</w:t>
      </w:r>
      <w:r w:rsidR="006E4362" w:rsidRPr="004B3EE5">
        <w:rPr>
          <w:rFonts w:ascii="Aptos" w:hAnsi="Aptos"/>
          <w:sz w:val="20"/>
        </w:rPr>
        <w:t>HD</w:t>
      </w:r>
      <w:r w:rsidRPr="004B3EE5">
        <w:rPr>
          <w:rFonts w:ascii="Aptos" w:hAnsi="Aptos"/>
          <w:sz w:val="20"/>
        </w:rPr>
        <w:t xml:space="preserve"> 60364</w:t>
      </w:r>
      <w:r w:rsidR="009C5223" w:rsidRPr="004B3EE5">
        <w:rPr>
          <w:rFonts w:ascii="Aptos" w:hAnsi="Aptos"/>
          <w:sz w:val="20"/>
        </w:rPr>
        <w:t>-1</w:t>
      </w:r>
      <w:r w:rsidRPr="004B3EE5">
        <w:rPr>
          <w:rFonts w:ascii="Aptos" w:hAnsi="Aptos"/>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13E8E2B" w14:textId="77777777" w:rsidR="0024446F" w:rsidRPr="004B3EE5" w:rsidRDefault="00B22273" w:rsidP="00740A99">
      <w:pPr>
        <w:rPr>
          <w:rFonts w:ascii="Aptos" w:hAnsi="Aptos"/>
          <w:sz w:val="20"/>
        </w:rPr>
      </w:pPr>
      <w:r w:rsidRPr="004B3EE5">
        <w:rPr>
          <w:rFonts w:ascii="Aptos" w:hAnsi="Aptos"/>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4B3EE5">
        <w:rPr>
          <w:rFonts w:ascii="Aptos" w:hAnsi="Aptos"/>
          <w:sz w:val="20"/>
        </w:rPr>
        <w:t>[</w:t>
      </w:r>
      <w:r w:rsidR="00401F4A" w:rsidRPr="004B3EE5">
        <w:rPr>
          <w:rFonts w:ascii="Aptos" w:hAnsi="Aptos"/>
          <w:sz w:val="20"/>
        </w:rPr>
        <w:t>19</w:t>
      </w:r>
      <w:r w:rsidR="00B13978" w:rsidRPr="004B3EE5">
        <w:rPr>
          <w:rFonts w:ascii="Aptos" w:hAnsi="Aptos"/>
          <w:sz w:val="20"/>
        </w:rPr>
        <w:t>].</w:t>
      </w:r>
    </w:p>
    <w:p w14:paraId="713E8E2C" w14:textId="77777777" w:rsidR="0024446F" w:rsidRPr="004B3EE5" w:rsidRDefault="00CB0FD8" w:rsidP="00740A99">
      <w:pPr>
        <w:rPr>
          <w:rFonts w:ascii="Aptos" w:hAnsi="Aptos"/>
          <w:sz w:val="20"/>
        </w:rPr>
      </w:pPr>
      <w:r w:rsidRPr="004B3EE5">
        <w:rPr>
          <w:rFonts w:ascii="Aptos" w:hAnsi="Aptos"/>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713E8E2D" w14:textId="77777777" w:rsidR="00CB0FD8" w:rsidRPr="004B3EE5" w:rsidRDefault="00CB0FD8" w:rsidP="00CB0FD8">
      <w:pPr>
        <w:rPr>
          <w:rFonts w:ascii="Aptos" w:hAnsi="Aptos"/>
          <w:sz w:val="20"/>
        </w:rPr>
      </w:pPr>
      <w:r w:rsidRPr="004B3EE5">
        <w:rPr>
          <w:rFonts w:ascii="Aptos" w:hAnsi="Aptos"/>
          <w:sz w:val="20"/>
        </w:rPr>
        <w:tab/>
        <w:t>Wszystkie aktywne znaki drogowe powinny być zasilane napięciem bezpiecznym tj. :</w:t>
      </w:r>
    </w:p>
    <w:p w14:paraId="713E8E2E" w14:textId="77777777" w:rsidR="00CB0FD8" w:rsidRPr="004B3EE5" w:rsidRDefault="00CB0FD8" w:rsidP="0085737C">
      <w:pPr>
        <w:numPr>
          <w:ilvl w:val="0"/>
          <w:numId w:val="14"/>
        </w:numPr>
        <w:rPr>
          <w:rFonts w:ascii="Aptos" w:hAnsi="Aptos"/>
          <w:sz w:val="20"/>
        </w:rPr>
      </w:pPr>
      <w:r w:rsidRPr="004B3EE5">
        <w:rPr>
          <w:rFonts w:ascii="Aptos" w:hAnsi="Aptos"/>
          <w:sz w:val="20"/>
        </w:rPr>
        <w:t>dla prądu przemiennego nie większym niż 25 V,</w:t>
      </w:r>
    </w:p>
    <w:p w14:paraId="713E8E2F" w14:textId="77777777" w:rsidR="00CB0FD8" w:rsidRPr="004B3EE5" w:rsidRDefault="00CB0FD8" w:rsidP="0085737C">
      <w:pPr>
        <w:numPr>
          <w:ilvl w:val="0"/>
          <w:numId w:val="14"/>
        </w:numPr>
        <w:rPr>
          <w:rFonts w:ascii="Aptos" w:hAnsi="Aptos"/>
          <w:sz w:val="20"/>
        </w:rPr>
      </w:pPr>
      <w:r w:rsidRPr="004B3EE5">
        <w:rPr>
          <w:rFonts w:ascii="Aptos" w:hAnsi="Aptos"/>
          <w:sz w:val="20"/>
        </w:rPr>
        <w:t>dla prądu stałego nie większym niż 60 V.</w:t>
      </w:r>
    </w:p>
    <w:p w14:paraId="713E8E30" w14:textId="77777777" w:rsidR="00CB0FD8" w:rsidRPr="004B3EE5" w:rsidRDefault="00CB0FD8" w:rsidP="00CB0FD8">
      <w:pPr>
        <w:rPr>
          <w:rFonts w:ascii="Aptos" w:hAnsi="Aptos"/>
          <w:sz w:val="20"/>
        </w:rPr>
      </w:pPr>
      <w:r w:rsidRPr="004B3EE5">
        <w:rPr>
          <w:rFonts w:ascii="Aptos" w:hAnsi="Aptos"/>
          <w:sz w:val="20"/>
        </w:rPr>
        <w:t>Alternatywnym źródłem prądu mogą być :</w:t>
      </w:r>
    </w:p>
    <w:p w14:paraId="713E8E31" w14:textId="77777777" w:rsidR="00CB0FD8" w:rsidRPr="004B3EE5" w:rsidRDefault="00CB0FD8" w:rsidP="0085737C">
      <w:pPr>
        <w:numPr>
          <w:ilvl w:val="0"/>
          <w:numId w:val="15"/>
        </w:numPr>
        <w:rPr>
          <w:rFonts w:ascii="Aptos" w:hAnsi="Aptos"/>
          <w:sz w:val="20"/>
        </w:rPr>
      </w:pPr>
      <w:r w:rsidRPr="004B3EE5">
        <w:rPr>
          <w:rFonts w:ascii="Aptos" w:hAnsi="Aptos"/>
          <w:sz w:val="20"/>
        </w:rPr>
        <w:t>wymienne baterie akumulatorów,</w:t>
      </w:r>
    </w:p>
    <w:p w14:paraId="713E8E32" w14:textId="77777777" w:rsidR="00CB0FD8" w:rsidRPr="004B3EE5" w:rsidRDefault="00CB0FD8" w:rsidP="0085737C">
      <w:pPr>
        <w:numPr>
          <w:ilvl w:val="0"/>
          <w:numId w:val="15"/>
        </w:numPr>
        <w:rPr>
          <w:rFonts w:ascii="Aptos" w:hAnsi="Aptos"/>
          <w:sz w:val="20"/>
        </w:rPr>
      </w:pPr>
      <w:r w:rsidRPr="004B3EE5">
        <w:rPr>
          <w:rFonts w:ascii="Aptos" w:hAnsi="Aptos"/>
          <w:sz w:val="20"/>
        </w:rPr>
        <w:t>panele fotowoltaiczne,</w:t>
      </w:r>
    </w:p>
    <w:p w14:paraId="713E8E33" w14:textId="77777777" w:rsidR="00CB0FD8" w:rsidRPr="004B3EE5" w:rsidRDefault="00CB0FD8" w:rsidP="0085737C">
      <w:pPr>
        <w:numPr>
          <w:ilvl w:val="0"/>
          <w:numId w:val="16"/>
        </w:numPr>
        <w:rPr>
          <w:rFonts w:ascii="Aptos" w:hAnsi="Aptos"/>
          <w:sz w:val="20"/>
        </w:rPr>
      </w:pPr>
      <w:r w:rsidRPr="004B3EE5">
        <w:rPr>
          <w:rFonts w:ascii="Aptos" w:hAnsi="Aptos"/>
          <w:sz w:val="20"/>
        </w:rPr>
        <w:t>generatory / turbiny wiatrowe,</w:t>
      </w:r>
    </w:p>
    <w:p w14:paraId="713E8E34" w14:textId="77777777" w:rsidR="00CB0FD8" w:rsidRPr="004B3EE5" w:rsidRDefault="00CB0FD8" w:rsidP="0085737C">
      <w:pPr>
        <w:numPr>
          <w:ilvl w:val="0"/>
          <w:numId w:val="16"/>
        </w:numPr>
        <w:rPr>
          <w:rFonts w:ascii="Aptos" w:hAnsi="Aptos"/>
          <w:sz w:val="20"/>
        </w:rPr>
      </w:pPr>
      <w:r w:rsidRPr="004B3EE5">
        <w:rPr>
          <w:rFonts w:ascii="Aptos" w:hAnsi="Aptos"/>
          <w:sz w:val="20"/>
        </w:rPr>
        <w:t>układy hybrydowe (połączenie generatorów/turbin wiatrowych i paneli fotowoltaicznych).</w:t>
      </w:r>
    </w:p>
    <w:p w14:paraId="713E8E35"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Możliwe jest łączenie alternatywnych źródeł prądu tworząc w ten sposób układy hybrydowe (np. połączenie turbiny wiatrowej i panela fotowoltaicznego.</w:t>
      </w:r>
    </w:p>
    <w:p w14:paraId="713E8E36"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Układ elektroniczny powinien mieć możliwość</w:t>
      </w:r>
      <w:r w:rsidR="00CB0FD8" w:rsidRPr="004B3EE5">
        <w:rPr>
          <w:rFonts w:ascii="Aptos" w:hAnsi="Aptos"/>
          <w:iCs/>
          <w:sz w:val="20"/>
        </w:rPr>
        <w:t xml:space="preserve"> </w:t>
      </w:r>
      <w:r w:rsidR="00CB0FD8" w:rsidRPr="004B3EE5">
        <w:rPr>
          <w:rFonts w:ascii="Aptos" w:hAnsi="Aptos"/>
          <w:sz w:val="20"/>
        </w:rPr>
        <w:t>regulacji częstotliwości pulsowania znaku od 0,25 Hz do 1Hz.</w:t>
      </w:r>
      <w:r w:rsidR="00CB0FD8" w:rsidRPr="004B3EE5">
        <w:rPr>
          <w:rFonts w:ascii="Aptos" w:hAnsi="Aptos"/>
          <w:bCs/>
          <w:sz w:val="20"/>
        </w:rPr>
        <w:t xml:space="preserve"> Czas świecenia diod powinien zawierać się w przedziale od</w:t>
      </w:r>
      <w:r w:rsidR="007A6EE1" w:rsidRPr="004B3EE5">
        <w:rPr>
          <w:rFonts w:ascii="Aptos" w:hAnsi="Aptos"/>
          <w:bCs/>
          <w:sz w:val="20"/>
        </w:rPr>
        <w:t> </w:t>
      </w:r>
      <w:r w:rsidR="00CB0FD8" w:rsidRPr="004B3EE5">
        <w:rPr>
          <w:rFonts w:ascii="Aptos" w:hAnsi="Aptos"/>
          <w:bCs/>
          <w:sz w:val="20"/>
        </w:rPr>
        <w:t>25% do 50%</w:t>
      </w:r>
      <w:r w:rsidR="00CB0FD8" w:rsidRPr="004B3EE5">
        <w:rPr>
          <w:rFonts w:ascii="Aptos" w:hAnsi="Aptos"/>
          <w:sz w:val="20"/>
        </w:rPr>
        <w:t xml:space="preserve">. </w:t>
      </w:r>
    </w:p>
    <w:p w14:paraId="713E8E37" w14:textId="77777777" w:rsidR="00CB0FD8" w:rsidRPr="004B3EE5" w:rsidRDefault="00CB0FD8" w:rsidP="00CB0FD8">
      <w:pPr>
        <w:rPr>
          <w:rFonts w:ascii="Aptos" w:hAnsi="Aptos"/>
          <w:sz w:val="20"/>
        </w:rPr>
      </w:pPr>
      <w:r w:rsidRPr="004B3EE5">
        <w:rPr>
          <w:rFonts w:ascii="Aptos" w:hAnsi="Aptos"/>
          <w:sz w:val="20"/>
        </w:rPr>
        <w:tab/>
        <w:t>Punktowym źródłem światła może być dioda świecąca (LED) lub inny emiter światła barwy białej, żółtej lub czerwonej o średnicy nie większej niż 6 mm.</w:t>
      </w:r>
    </w:p>
    <w:p w14:paraId="713E8E38" w14:textId="77777777" w:rsidR="00CB0FD8" w:rsidRPr="004B3EE5" w:rsidRDefault="00CB0FD8" w:rsidP="00CB0FD8">
      <w:pPr>
        <w:rPr>
          <w:rFonts w:ascii="Aptos" w:hAnsi="Aptos"/>
          <w:sz w:val="20"/>
        </w:rPr>
      </w:pPr>
      <w:r w:rsidRPr="004B3EE5">
        <w:rPr>
          <w:rFonts w:ascii="Aptos" w:hAnsi="Aptos"/>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713E8E39"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 xml:space="preserve">Wiązka światła emitowana powinna być tak ukierunkowana, aby jej strumień był skierowany w kierunku nadjeżdżającego pojazdu. </w:t>
      </w:r>
    </w:p>
    <w:p w14:paraId="713E8E3A"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Punktowe źródło światła powinno charakteryzować się:</w:t>
      </w:r>
    </w:p>
    <w:p w14:paraId="713E8E3B" w14:textId="77777777" w:rsidR="00CB0FD8" w:rsidRPr="004B3EE5" w:rsidRDefault="00EF09AD" w:rsidP="0085737C">
      <w:pPr>
        <w:numPr>
          <w:ilvl w:val="0"/>
          <w:numId w:val="17"/>
        </w:numPr>
        <w:tabs>
          <w:tab w:val="num" w:pos="1425"/>
        </w:tabs>
        <w:rPr>
          <w:rFonts w:ascii="Aptos" w:hAnsi="Aptos"/>
          <w:sz w:val="20"/>
        </w:rPr>
      </w:pPr>
      <w:r w:rsidRPr="004B3EE5">
        <w:rPr>
          <w:rFonts w:ascii="Aptos" w:hAnsi="Aptos"/>
          <w:sz w:val="20"/>
        </w:rPr>
        <w:t>p</w:t>
      </w:r>
      <w:r w:rsidR="00CB0FD8" w:rsidRPr="004B3EE5">
        <w:rPr>
          <w:rFonts w:ascii="Aptos" w:hAnsi="Aptos"/>
          <w:sz w:val="20"/>
        </w:rPr>
        <w:t>oziomym kątem rozsyłu strumienia świetlnego: od 10</w:t>
      </w:r>
      <w:r w:rsidR="00CB0FD8" w:rsidRPr="004B3EE5">
        <w:rPr>
          <w:rFonts w:ascii="Aptos" w:hAnsi="Aptos"/>
          <w:sz w:val="20"/>
          <w:vertAlign w:val="superscript"/>
        </w:rPr>
        <w:t>o</w:t>
      </w:r>
      <w:r w:rsidR="00CB0FD8" w:rsidRPr="004B3EE5">
        <w:rPr>
          <w:rFonts w:ascii="Aptos" w:hAnsi="Aptos"/>
          <w:sz w:val="20"/>
        </w:rPr>
        <w:t xml:space="preserve"> do 30</w:t>
      </w:r>
      <w:r w:rsidR="00CB0FD8" w:rsidRPr="004B3EE5">
        <w:rPr>
          <w:rFonts w:ascii="Aptos" w:hAnsi="Aptos"/>
          <w:sz w:val="20"/>
          <w:vertAlign w:val="superscript"/>
        </w:rPr>
        <w:t>o</w:t>
      </w:r>
      <w:r w:rsidR="00CB0FD8" w:rsidRPr="004B3EE5">
        <w:rPr>
          <w:rFonts w:ascii="Aptos" w:hAnsi="Aptos"/>
          <w:b/>
          <w:bCs/>
          <w:sz w:val="20"/>
        </w:rPr>
        <w:t xml:space="preserve"> ,</w:t>
      </w:r>
    </w:p>
    <w:p w14:paraId="713E8E3C"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światłością: </w:t>
      </w:r>
      <w:r w:rsidRPr="004B3EE5">
        <w:rPr>
          <w:rFonts w:ascii="Aptos" w:hAnsi="Aptos"/>
          <w:bCs/>
          <w:sz w:val="20"/>
        </w:rPr>
        <w:t>powyżej 2000 m</w:t>
      </w:r>
      <w:r w:rsidRPr="004B3EE5">
        <w:rPr>
          <w:rFonts w:ascii="Aptos" w:hAnsi="Aptos"/>
          <w:sz w:val="20"/>
        </w:rPr>
        <w:t>cd i nie większą 8000 mcd,</w:t>
      </w:r>
    </w:p>
    <w:p w14:paraId="713E8E3D"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określoną długością fali wysyłanego światła: </w:t>
      </w:r>
    </w:p>
    <w:p w14:paraId="713E8E3E" w14:textId="77777777" w:rsidR="00CB0FD8" w:rsidRPr="004B3EE5" w:rsidRDefault="00CB0FD8" w:rsidP="00CB0FD8">
      <w:pPr>
        <w:ind w:left="709"/>
        <w:rPr>
          <w:rFonts w:ascii="Aptos" w:hAnsi="Aptos"/>
          <w:sz w:val="20"/>
        </w:rPr>
      </w:pPr>
      <w:r w:rsidRPr="004B3EE5">
        <w:rPr>
          <w:rFonts w:ascii="Aptos" w:hAnsi="Aptos"/>
          <w:sz w:val="20"/>
        </w:rPr>
        <w:t xml:space="preserve">barwa żółta – (590 ± 5) nm, </w:t>
      </w:r>
    </w:p>
    <w:p w14:paraId="713E8E3F" w14:textId="77777777" w:rsidR="00CB0FD8" w:rsidRPr="004B3EE5" w:rsidRDefault="00CB0FD8" w:rsidP="00CB0FD8">
      <w:pPr>
        <w:ind w:left="709"/>
        <w:rPr>
          <w:rFonts w:ascii="Aptos" w:hAnsi="Aptos"/>
          <w:sz w:val="20"/>
        </w:rPr>
      </w:pPr>
      <w:r w:rsidRPr="004B3EE5">
        <w:rPr>
          <w:rFonts w:ascii="Aptos" w:hAnsi="Aptos"/>
          <w:sz w:val="20"/>
        </w:rPr>
        <w:t xml:space="preserve">barwa czerwona (625 ± 5) nm, </w:t>
      </w:r>
    </w:p>
    <w:p w14:paraId="713E8E40" w14:textId="77777777" w:rsidR="00CB0FD8" w:rsidRPr="004B3EE5" w:rsidRDefault="00CB0FD8" w:rsidP="00CB0FD8">
      <w:pPr>
        <w:ind w:left="709"/>
        <w:rPr>
          <w:rFonts w:ascii="Aptos" w:hAnsi="Aptos"/>
          <w:sz w:val="20"/>
        </w:rPr>
      </w:pPr>
      <w:r w:rsidRPr="004B3EE5">
        <w:rPr>
          <w:rFonts w:ascii="Aptos" w:hAnsi="Aptos"/>
          <w:sz w:val="20"/>
        </w:rPr>
        <w:t>barwa biała – rozkład zbliżony do V(λ)</w:t>
      </w:r>
      <w:r w:rsidR="00EF09AD" w:rsidRPr="004B3EE5">
        <w:rPr>
          <w:rFonts w:ascii="Aptos" w:hAnsi="Aptos"/>
          <w:sz w:val="20"/>
        </w:rPr>
        <w:t>.</w:t>
      </w:r>
    </w:p>
    <w:p w14:paraId="713E8E41" w14:textId="77777777" w:rsidR="00EF09AD" w:rsidRPr="004B3EE5" w:rsidRDefault="00B23033" w:rsidP="00CB0FD8">
      <w:pPr>
        <w:ind w:left="709"/>
        <w:rPr>
          <w:rFonts w:ascii="Aptos" w:hAnsi="Aptos"/>
          <w:sz w:val="20"/>
        </w:rPr>
      </w:pPr>
      <w:r w:rsidRPr="004B3EE5">
        <w:rPr>
          <w:rFonts w:ascii="Aptos" w:hAnsi="Aptos"/>
          <w:sz w:val="20"/>
        </w:rPr>
        <w:lastRenderedPageBreak/>
        <w:t>Znak powinien charakteryzować się:</w:t>
      </w:r>
    </w:p>
    <w:p w14:paraId="713E8E42" w14:textId="77777777" w:rsidR="00CB0FD8" w:rsidRPr="004B3EE5" w:rsidRDefault="00CB0FD8" w:rsidP="0085737C">
      <w:pPr>
        <w:numPr>
          <w:ilvl w:val="0"/>
          <w:numId w:val="18"/>
        </w:numPr>
        <w:rPr>
          <w:rFonts w:ascii="Aptos" w:hAnsi="Aptos"/>
          <w:sz w:val="20"/>
        </w:rPr>
      </w:pPr>
      <w:r w:rsidRPr="004B3EE5">
        <w:rPr>
          <w:rFonts w:ascii="Aptos" w:hAnsi="Aptos"/>
          <w:sz w:val="20"/>
        </w:rPr>
        <w:t>sterowaniem prądowym: prąd nie większy niż 50% prądu znamionowego,</w:t>
      </w:r>
    </w:p>
    <w:p w14:paraId="713E8E43" w14:textId="77777777" w:rsidR="00CB0FD8" w:rsidRPr="004B3EE5" w:rsidRDefault="00CB0FD8" w:rsidP="0085737C">
      <w:pPr>
        <w:numPr>
          <w:ilvl w:val="0"/>
          <w:numId w:val="18"/>
        </w:numPr>
        <w:rPr>
          <w:rFonts w:ascii="Aptos" w:hAnsi="Aptos"/>
          <w:sz w:val="20"/>
        </w:rPr>
      </w:pPr>
      <w:r w:rsidRPr="004B3EE5">
        <w:rPr>
          <w:rFonts w:ascii="Aptos" w:hAnsi="Aptos"/>
          <w:sz w:val="20"/>
        </w:rPr>
        <w:t>światłością znaku od 200 cd do 1000 cd [2</w:t>
      </w:r>
      <w:r w:rsidR="007A7699" w:rsidRPr="004B3EE5">
        <w:rPr>
          <w:rFonts w:ascii="Aptos" w:hAnsi="Aptos"/>
          <w:sz w:val="20"/>
        </w:rPr>
        <w:t>8</w:t>
      </w:r>
      <w:r w:rsidRPr="004B3EE5">
        <w:rPr>
          <w:rFonts w:ascii="Aptos" w:hAnsi="Aptos"/>
          <w:sz w:val="20"/>
        </w:rPr>
        <w:t>].</w:t>
      </w:r>
    </w:p>
    <w:p w14:paraId="713E8E44"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1</w:t>
      </w:r>
      <w:r w:rsidR="0024446F" w:rsidRPr="004B3EE5">
        <w:rPr>
          <w:rFonts w:ascii="Aptos" w:hAnsi="Aptos"/>
          <w:sz w:val="20"/>
        </w:rPr>
        <w:t>1</w:t>
      </w:r>
      <w:r w:rsidRPr="004B3EE5">
        <w:rPr>
          <w:rFonts w:ascii="Aptos" w:hAnsi="Aptos"/>
          <w:sz w:val="20"/>
        </w:rPr>
        <w:t>. Materiały do montażu znaków</w:t>
      </w:r>
    </w:p>
    <w:p w14:paraId="713E8E45" w14:textId="77777777" w:rsidR="00740A99" w:rsidRPr="004B3EE5" w:rsidRDefault="00740A99" w:rsidP="00740A99">
      <w:pPr>
        <w:rPr>
          <w:rFonts w:ascii="Aptos" w:hAnsi="Aptos"/>
          <w:sz w:val="20"/>
        </w:rPr>
      </w:pPr>
      <w:r w:rsidRPr="004B3EE5">
        <w:rPr>
          <w:rFonts w:ascii="Aptos" w:hAnsi="Aptos"/>
          <w:sz w:val="20"/>
        </w:rPr>
        <w:tab/>
        <w:t xml:space="preserve">Wszystkie </w:t>
      </w:r>
      <w:r w:rsidR="002743F0" w:rsidRPr="004B3EE5">
        <w:rPr>
          <w:rFonts w:ascii="Aptos" w:hAnsi="Aptos"/>
          <w:sz w:val="20"/>
        </w:rPr>
        <w:t>uchwyty montażowe (np. uchwyty uniwersalne</w:t>
      </w:r>
      <w:r w:rsidR="00196451" w:rsidRPr="004B3EE5">
        <w:rPr>
          <w:rFonts w:ascii="Aptos" w:hAnsi="Aptos"/>
          <w:sz w:val="20"/>
        </w:rPr>
        <w:t>, obejmy do mocowania za krawędź</w:t>
      </w:r>
      <w:r w:rsidR="002743F0" w:rsidRPr="004B3EE5">
        <w:rPr>
          <w:rFonts w:ascii="Aptos" w:hAnsi="Aptos"/>
          <w:sz w:val="20"/>
        </w:rPr>
        <w:t xml:space="preserve">) </w:t>
      </w:r>
      <w:r w:rsidRPr="004B3EE5">
        <w:rPr>
          <w:rFonts w:ascii="Aptos" w:hAnsi="Aptos"/>
          <w:sz w:val="20"/>
        </w:rPr>
        <w:t xml:space="preserve">przewidywane do mocowania między sobą elementów konstrukcji wsporczych </w:t>
      </w:r>
      <w:r w:rsidR="002743F0" w:rsidRPr="004B3EE5">
        <w:rPr>
          <w:rFonts w:ascii="Aptos" w:hAnsi="Aptos"/>
          <w:sz w:val="20"/>
        </w:rPr>
        <w:t xml:space="preserve">znaków także </w:t>
      </w:r>
      <w:r w:rsidRPr="004B3EE5">
        <w:rPr>
          <w:rFonts w:ascii="Aptos" w:hAnsi="Aptos"/>
          <w:sz w:val="20"/>
        </w:rPr>
        <w:t xml:space="preserve">śruby, listwy, nakrętki itp. powinny być </w:t>
      </w:r>
      <w:r w:rsidR="00535E89" w:rsidRPr="004B3EE5">
        <w:rPr>
          <w:rFonts w:ascii="Aptos" w:hAnsi="Aptos"/>
          <w:sz w:val="20"/>
        </w:rPr>
        <w:t>ocynkowane ogniowo lub wykonane z materiałów odpornych na korozję w czasie nie krótszym niż tarcza znaku i</w:t>
      </w:r>
      <w:r w:rsidR="00CB0FD8" w:rsidRPr="004B3EE5">
        <w:rPr>
          <w:rFonts w:ascii="Aptos" w:hAnsi="Aptos"/>
          <w:sz w:val="20"/>
        </w:rPr>
        <w:t> </w:t>
      </w:r>
      <w:r w:rsidR="00535E89" w:rsidRPr="004B3EE5">
        <w:rPr>
          <w:rFonts w:ascii="Aptos" w:hAnsi="Aptos"/>
          <w:sz w:val="20"/>
        </w:rPr>
        <w:t xml:space="preserve">konstrukcja wsporcza. </w:t>
      </w:r>
      <w:r w:rsidR="00196451" w:rsidRPr="004B3EE5">
        <w:rPr>
          <w:rFonts w:ascii="Aptos" w:hAnsi="Aptos"/>
          <w:sz w:val="20"/>
        </w:rPr>
        <w:t>D</w:t>
      </w:r>
      <w:r w:rsidR="00535E89" w:rsidRPr="004B3EE5">
        <w:rPr>
          <w:rFonts w:ascii="Aptos" w:hAnsi="Aptos"/>
          <w:sz w:val="20"/>
        </w:rPr>
        <w:t xml:space="preserve">opuszcza się także </w:t>
      </w:r>
      <w:r w:rsidR="00196451" w:rsidRPr="004B3EE5">
        <w:rPr>
          <w:rFonts w:ascii="Aptos" w:hAnsi="Aptos"/>
          <w:sz w:val="20"/>
        </w:rPr>
        <w:t>stosowanie certyfikowanych uchwytów plastikowych i taśm montażowych wykonanych ze stali nierdzewnych.</w:t>
      </w:r>
    </w:p>
    <w:p w14:paraId="713E8E46" w14:textId="77777777" w:rsidR="00535E89" w:rsidRPr="004B3EE5" w:rsidRDefault="00535E89" w:rsidP="00740A99">
      <w:pPr>
        <w:rPr>
          <w:rFonts w:ascii="Aptos" w:hAnsi="Aptos"/>
          <w:sz w:val="20"/>
        </w:rPr>
      </w:pPr>
      <w:r w:rsidRPr="004B3EE5">
        <w:rPr>
          <w:rFonts w:ascii="Aptos" w:hAnsi="Aptos"/>
          <w:sz w:val="20"/>
        </w:rPr>
        <w:tab/>
        <w:t>W przypadku stosowania uchwytu uniwersalnego należy wyposażyć się w</w:t>
      </w:r>
      <w:r w:rsidR="00CB0FD8" w:rsidRPr="004B3EE5">
        <w:rPr>
          <w:rFonts w:ascii="Aptos" w:hAnsi="Aptos"/>
          <w:sz w:val="20"/>
        </w:rPr>
        <w:t> </w:t>
      </w:r>
      <w:r w:rsidRPr="004B3EE5">
        <w:rPr>
          <w:rFonts w:ascii="Aptos" w:hAnsi="Aptos"/>
          <w:sz w:val="20"/>
        </w:rPr>
        <w:t>dodatkowe podkładki w kształcie miseczki, utrudniające demontaż znaku przez osoby niepowołane oraz specjalny klucz służący do przykręcania lub odkręcania nakrętek.</w:t>
      </w:r>
      <w:r w:rsidR="00CB2672" w:rsidRPr="004B3EE5">
        <w:rPr>
          <w:rFonts w:ascii="Aptos" w:hAnsi="Aptos"/>
          <w:sz w:val="20"/>
        </w:rPr>
        <w:t xml:space="preserve"> Uchwyt uniwersalny umożliwia montaż na słupkach o średnicy od 50 </w:t>
      </w:r>
      <w:r w:rsidR="00B23033" w:rsidRPr="004B3EE5">
        <w:rPr>
          <w:rFonts w:ascii="Aptos" w:hAnsi="Aptos"/>
          <w:sz w:val="20"/>
        </w:rPr>
        <w:t>c</w:t>
      </w:r>
      <w:r w:rsidR="00CB2672" w:rsidRPr="004B3EE5">
        <w:rPr>
          <w:rFonts w:ascii="Aptos" w:hAnsi="Aptos"/>
          <w:sz w:val="20"/>
        </w:rPr>
        <w:t xml:space="preserve">m do 76 </w:t>
      </w:r>
      <w:r w:rsidR="00B23033" w:rsidRPr="004B3EE5">
        <w:rPr>
          <w:rFonts w:ascii="Aptos" w:hAnsi="Aptos"/>
          <w:sz w:val="20"/>
        </w:rPr>
        <w:t>c</w:t>
      </w:r>
      <w:r w:rsidR="00CB2672" w:rsidRPr="004B3EE5">
        <w:rPr>
          <w:rFonts w:ascii="Aptos" w:hAnsi="Aptos"/>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4B3EE5">
        <w:rPr>
          <w:rFonts w:ascii="Aptos" w:hAnsi="Aptos"/>
          <w:sz w:val="20"/>
        </w:rPr>
        <w:t> </w:t>
      </w:r>
      <w:r w:rsidR="00CB2672" w:rsidRPr="004B3EE5">
        <w:rPr>
          <w:rFonts w:ascii="Aptos" w:hAnsi="Aptos"/>
          <w:sz w:val="20"/>
        </w:rPr>
        <w:t>krawędzi znaku.</w:t>
      </w:r>
    </w:p>
    <w:p w14:paraId="713E8E47" w14:textId="77777777" w:rsidR="00535E89" w:rsidRPr="004B3EE5" w:rsidRDefault="00DB6802" w:rsidP="00740A99">
      <w:pPr>
        <w:rPr>
          <w:rFonts w:ascii="Aptos" w:hAnsi="Aptos"/>
          <w:sz w:val="20"/>
        </w:rPr>
      </w:pPr>
      <w:r w:rsidRPr="004B3EE5">
        <w:rPr>
          <w:rFonts w:ascii="Aptos" w:hAnsi="Aptos"/>
          <w:sz w:val="20"/>
        </w:rPr>
        <w:tab/>
        <w:t xml:space="preserve">System mocowania przy użyciu taśmy stalowej np. </w:t>
      </w:r>
      <w:proofErr w:type="spellStart"/>
      <w:r w:rsidR="00CB2672" w:rsidRPr="004B3EE5">
        <w:rPr>
          <w:rFonts w:ascii="Aptos" w:hAnsi="Aptos"/>
          <w:sz w:val="20"/>
        </w:rPr>
        <w:t>Bandimex</w:t>
      </w:r>
      <w:proofErr w:type="spellEnd"/>
      <w:r w:rsidRPr="004B3EE5">
        <w:rPr>
          <w:rFonts w:ascii="Aptos" w:hAnsi="Aptos"/>
          <w:sz w:val="20"/>
        </w:rPr>
        <w:t>,</w:t>
      </w:r>
      <w:r w:rsidR="00C77BE7" w:rsidRPr="004B3EE5">
        <w:rPr>
          <w:rFonts w:ascii="Aptos" w:hAnsi="Aptos"/>
          <w:sz w:val="20"/>
        </w:rPr>
        <w:t xml:space="preserve"> </w:t>
      </w:r>
      <w:r w:rsidRPr="004B3EE5">
        <w:rPr>
          <w:rFonts w:ascii="Aptos" w:hAnsi="Aptos"/>
          <w:sz w:val="20"/>
        </w:rPr>
        <w:t>umożliwia mocowanie znaków na słupkach o dowolnej średnicy i konstrukcjach różnych rozmiarów z</w:t>
      </w:r>
      <w:r w:rsidR="007A6EE1" w:rsidRPr="004B3EE5">
        <w:rPr>
          <w:rFonts w:ascii="Aptos" w:hAnsi="Aptos"/>
          <w:sz w:val="20"/>
        </w:rPr>
        <w:t> </w:t>
      </w:r>
      <w:r w:rsidRPr="004B3EE5">
        <w:rPr>
          <w:rFonts w:ascii="Aptos" w:hAnsi="Aptos"/>
          <w:sz w:val="20"/>
        </w:rPr>
        <w:t>zastosowaniem przyrządu do napinania taśmy</w:t>
      </w:r>
      <w:r w:rsidR="00CB2672" w:rsidRPr="004B3EE5">
        <w:rPr>
          <w:rFonts w:ascii="Aptos" w:hAnsi="Aptos"/>
          <w:sz w:val="20"/>
        </w:rPr>
        <w:t xml:space="preserve"> i zapinki łączącej końce taśmy.</w:t>
      </w:r>
    </w:p>
    <w:p w14:paraId="713E8E48" w14:textId="77777777" w:rsidR="00740A99" w:rsidRPr="004B3EE5" w:rsidRDefault="00740A99" w:rsidP="00740A99">
      <w:pPr>
        <w:pStyle w:val="Nagwek2"/>
        <w:rPr>
          <w:rFonts w:ascii="Aptos" w:hAnsi="Aptos"/>
          <w:sz w:val="20"/>
        </w:rPr>
      </w:pPr>
      <w:r w:rsidRPr="004B3EE5">
        <w:rPr>
          <w:rFonts w:ascii="Aptos" w:hAnsi="Aptos"/>
          <w:sz w:val="20"/>
        </w:rPr>
        <w:t>2.1</w:t>
      </w:r>
      <w:r w:rsidR="003D331F" w:rsidRPr="004B3EE5">
        <w:rPr>
          <w:rFonts w:ascii="Aptos" w:hAnsi="Aptos"/>
          <w:sz w:val="20"/>
        </w:rPr>
        <w:t>2</w:t>
      </w:r>
      <w:r w:rsidRPr="004B3EE5">
        <w:rPr>
          <w:rFonts w:ascii="Aptos" w:hAnsi="Aptos"/>
          <w:sz w:val="20"/>
        </w:rPr>
        <w:t>. Przechowywanie i składowanie materiałów</w:t>
      </w:r>
    </w:p>
    <w:p w14:paraId="713E8E49" w14:textId="77777777" w:rsidR="00740A99" w:rsidRPr="004B3EE5" w:rsidRDefault="00740A99" w:rsidP="00740A99">
      <w:pPr>
        <w:rPr>
          <w:rFonts w:ascii="Aptos" w:hAnsi="Aptos"/>
          <w:sz w:val="20"/>
        </w:rPr>
      </w:pPr>
      <w:r w:rsidRPr="004B3EE5">
        <w:rPr>
          <w:rFonts w:ascii="Aptos" w:hAnsi="Aptos"/>
          <w:sz w:val="20"/>
        </w:rPr>
        <w:tab/>
        <w:t>Prefabrykaty betonowe powinny być składowane na wyrównanym, utwardzonym i</w:t>
      </w:r>
      <w:r w:rsidR="009C5223" w:rsidRPr="004B3EE5">
        <w:rPr>
          <w:rFonts w:ascii="Aptos" w:hAnsi="Aptos"/>
          <w:sz w:val="20"/>
        </w:rPr>
        <w:t> </w:t>
      </w:r>
      <w:r w:rsidRPr="004B3EE5">
        <w:rPr>
          <w:rFonts w:ascii="Aptos" w:hAnsi="Aptos"/>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między podłożem a prefabrykatem.</w:t>
      </w:r>
    </w:p>
    <w:p w14:paraId="713E8E4A" w14:textId="77777777" w:rsidR="00740A99" w:rsidRPr="004B3EE5" w:rsidRDefault="00740A99" w:rsidP="00740A99">
      <w:pPr>
        <w:rPr>
          <w:rFonts w:ascii="Aptos" w:hAnsi="Aptos"/>
          <w:sz w:val="20"/>
        </w:rPr>
      </w:pPr>
      <w:r w:rsidRPr="004B3EE5">
        <w:rPr>
          <w:rFonts w:ascii="Aptos" w:hAnsi="Aptos"/>
          <w:sz w:val="20"/>
        </w:rPr>
        <w:tab/>
        <w:t xml:space="preserve">Znaki powinny być przechowywane </w:t>
      </w:r>
      <w:r w:rsidR="0068289B" w:rsidRPr="004B3EE5">
        <w:rPr>
          <w:rFonts w:ascii="Aptos" w:hAnsi="Aptos"/>
          <w:sz w:val="20"/>
        </w:rPr>
        <w:t xml:space="preserve">na regałach </w:t>
      </w:r>
      <w:r w:rsidRPr="004B3EE5">
        <w:rPr>
          <w:rFonts w:ascii="Aptos" w:hAnsi="Aptos"/>
          <w:sz w:val="20"/>
        </w:rPr>
        <w:t>w pomieszczeniach suchych, z</w:t>
      </w:r>
      <w:r w:rsidR="009C5223" w:rsidRPr="004B3EE5">
        <w:rPr>
          <w:rFonts w:ascii="Aptos" w:hAnsi="Aptos"/>
          <w:sz w:val="20"/>
        </w:rPr>
        <w:t> </w:t>
      </w:r>
      <w:r w:rsidRPr="004B3EE5">
        <w:rPr>
          <w:rFonts w:ascii="Aptos" w:hAnsi="Aptos"/>
          <w:sz w:val="20"/>
        </w:rPr>
        <w:t>dala od materiałów działających korodująco i w warunkach zabezpieczających przed uszkodzeniami.</w:t>
      </w:r>
    </w:p>
    <w:p w14:paraId="713E8E4B" w14:textId="77777777" w:rsidR="00DE22B8" w:rsidRPr="004B3EE5" w:rsidRDefault="00DE22B8" w:rsidP="00DE22B8">
      <w:pPr>
        <w:pStyle w:val="Nagwek1"/>
        <w:rPr>
          <w:rFonts w:ascii="Aptos" w:hAnsi="Aptos"/>
          <w:sz w:val="20"/>
        </w:rPr>
      </w:pPr>
      <w:bookmarkStart w:id="17" w:name="_Toc505581986"/>
      <w:r w:rsidRPr="004B3EE5">
        <w:rPr>
          <w:rFonts w:ascii="Aptos" w:hAnsi="Aptos"/>
          <w:sz w:val="20"/>
        </w:rPr>
        <w:t>3. Sprzęt</w:t>
      </w:r>
      <w:bookmarkEnd w:id="17"/>
    </w:p>
    <w:p w14:paraId="713E8E4C"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3.1. Ogólne wymagania dotyczące sprzętu</w:t>
      </w:r>
    </w:p>
    <w:p w14:paraId="713E8E4D"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sprzętu podano w OST  D-M-00.00.00 „Wymagania ogólne” pkt 3.</w:t>
      </w:r>
    </w:p>
    <w:p w14:paraId="713E8E4E" w14:textId="77777777" w:rsidR="00740A99" w:rsidRPr="004B3EE5" w:rsidRDefault="00740A99" w:rsidP="00740A99">
      <w:pPr>
        <w:pStyle w:val="Nagwek2"/>
        <w:rPr>
          <w:rFonts w:ascii="Aptos" w:hAnsi="Aptos"/>
          <w:sz w:val="20"/>
        </w:rPr>
      </w:pPr>
      <w:r w:rsidRPr="004B3EE5">
        <w:rPr>
          <w:rFonts w:ascii="Aptos" w:hAnsi="Aptos"/>
          <w:sz w:val="20"/>
        </w:rPr>
        <w:t>3.2. Sprzęt do wykonania oznakowania pionowego</w:t>
      </w:r>
    </w:p>
    <w:p w14:paraId="713E8E4F" w14:textId="77777777" w:rsidR="00740A99" w:rsidRPr="004B3EE5" w:rsidRDefault="00740A99" w:rsidP="00740A99">
      <w:pPr>
        <w:rPr>
          <w:rFonts w:ascii="Aptos" w:hAnsi="Aptos"/>
          <w:sz w:val="20"/>
        </w:rPr>
      </w:pPr>
      <w:r w:rsidRPr="004B3EE5">
        <w:rPr>
          <w:rFonts w:ascii="Aptos" w:hAnsi="Aptos"/>
          <w:sz w:val="20"/>
        </w:rPr>
        <w:tab/>
        <w:t>Wykonawca przystępujący do wykonania oznakowania pionowego powinien wykazać się możliwością korzystania z następującego sprzętu:</w:t>
      </w:r>
    </w:p>
    <w:p w14:paraId="713E8E50" w14:textId="77777777" w:rsidR="00740A99" w:rsidRPr="004B3EE5" w:rsidRDefault="00740A99" w:rsidP="0085737C">
      <w:pPr>
        <w:numPr>
          <w:ilvl w:val="0"/>
          <w:numId w:val="19"/>
        </w:numPr>
        <w:rPr>
          <w:rFonts w:ascii="Aptos" w:hAnsi="Aptos"/>
          <w:sz w:val="20"/>
        </w:rPr>
      </w:pPr>
      <w:r w:rsidRPr="004B3EE5">
        <w:rPr>
          <w:rFonts w:ascii="Aptos" w:hAnsi="Aptos"/>
          <w:sz w:val="20"/>
        </w:rPr>
        <w:t>wiertnic</w:t>
      </w:r>
      <w:r w:rsidR="006229DD" w:rsidRPr="004B3EE5">
        <w:rPr>
          <w:rFonts w:ascii="Aptos" w:hAnsi="Aptos"/>
          <w:sz w:val="20"/>
        </w:rPr>
        <w:t>y</w:t>
      </w:r>
      <w:r w:rsidRPr="004B3EE5">
        <w:rPr>
          <w:rFonts w:ascii="Aptos" w:hAnsi="Aptos"/>
          <w:sz w:val="20"/>
        </w:rPr>
        <w:t xml:space="preserve"> do wykonywania dołów pod słupki w gruncie spoistym,</w:t>
      </w:r>
    </w:p>
    <w:p w14:paraId="713E8E51" w14:textId="77777777" w:rsidR="006229DD" w:rsidRPr="004B3EE5" w:rsidRDefault="006229DD" w:rsidP="0085737C">
      <w:pPr>
        <w:numPr>
          <w:ilvl w:val="0"/>
          <w:numId w:val="19"/>
        </w:numPr>
        <w:rPr>
          <w:rFonts w:ascii="Aptos" w:hAnsi="Aptos"/>
          <w:sz w:val="20"/>
        </w:rPr>
      </w:pPr>
      <w:r w:rsidRPr="004B3EE5">
        <w:rPr>
          <w:rFonts w:ascii="Aptos" w:hAnsi="Aptos"/>
          <w:sz w:val="20"/>
        </w:rPr>
        <w:t>młota pneumatycznego,</w:t>
      </w:r>
    </w:p>
    <w:p w14:paraId="713E8E52" w14:textId="77777777" w:rsidR="00740A99" w:rsidRPr="004B3EE5" w:rsidRDefault="00740A99" w:rsidP="0085737C">
      <w:pPr>
        <w:numPr>
          <w:ilvl w:val="0"/>
          <w:numId w:val="19"/>
        </w:numPr>
        <w:rPr>
          <w:rFonts w:ascii="Aptos" w:hAnsi="Aptos"/>
          <w:sz w:val="20"/>
        </w:rPr>
      </w:pPr>
      <w:r w:rsidRPr="004B3EE5">
        <w:rPr>
          <w:rFonts w:ascii="Aptos" w:hAnsi="Aptos"/>
          <w:sz w:val="20"/>
        </w:rPr>
        <w:t>betoniarek przewoźnych do wykonywania fundamentów betonowych „na mokro”,</w:t>
      </w:r>
    </w:p>
    <w:p w14:paraId="713E8E53" w14:textId="77777777" w:rsidR="00740A99" w:rsidRPr="004B3EE5" w:rsidRDefault="00740A99" w:rsidP="0085737C">
      <w:pPr>
        <w:numPr>
          <w:ilvl w:val="0"/>
          <w:numId w:val="19"/>
        </w:numPr>
        <w:rPr>
          <w:rFonts w:ascii="Aptos" w:hAnsi="Aptos"/>
          <w:sz w:val="20"/>
        </w:rPr>
      </w:pPr>
      <w:r w:rsidRPr="004B3EE5">
        <w:rPr>
          <w:rFonts w:ascii="Aptos" w:hAnsi="Aptos"/>
          <w:sz w:val="20"/>
        </w:rPr>
        <w:t>środków transportowych do przewozu materiałów,</w:t>
      </w:r>
    </w:p>
    <w:p w14:paraId="713E8E54" w14:textId="77777777" w:rsidR="00740A99" w:rsidRPr="004B3EE5" w:rsidRDefault="00740A99" w:rsidP="0085737C">
      <w:pPr>
        <w:numPr>
          <w:ilvl w:val="0"/>
          <w:numId w:val="19"/>
        </w:numPr>
        <w:rPr>
          <w:rFonts w:ascii="Aptos" w:hAnsi="Aptos"/>
          <w:sz w:val="20"/>
        </w:rPr>
      </w:pPr>
      <w:r w:rsidRPr="004B3EE5">
        <w:rPr>
          <w:rFonts w:ascii="Aptos" w:hAnsi="Aptos"/>
          <w:sz w:val="20"/>
        </w:rPr>
        <w:t>przewoźnych zbiorników na wodę,</w:t>
      </w:r>
    </w:p>
    <w:p w14:paraId="713E8E55" w14:textId="77777777" w:rsidR="00740A99" w:rsidRPr="004B3EE5" w:rsidRDefault="00740A99" w:rsidP="0085737C">
      <w:pPr>
        <w:numPr>
          <w:ilvl w:val="0"/>
          <w:numId w:val="19"/>
        </w:numPr>
        <w:rPr>
          <w:rFonts w:ascii="Aptos" w:hAnsi="Aptos"/>
          <w:sz w:val="20"/>
        </w:rPr>
      </w:pPr>
      <w:r w:rsidRPr="004B3EE5">
        <w:rPr>
          <w:rFonts w:ascii="Aptos" w:hAnsi="Aptos"/>
          <w:sz w:val="20"/>
        </w:rPr>
        <w:t>sprzętu spawalniczego, itp.</w:t>
      </w:r>
    </w:p>
    <w:p w14:paraId="713E8E56" w14:textId="77777777" w:rsidR="005C381C" w:rsidRPr="004B3EE5" w:rsidRDefault="005C381C" w:rsidP="0085737C">
      <w:pPr>
        <w:numPr>
          <w:ilvl w:val="0"/>
          <w:numId w:val="19"/>
        </w:numPr>
        <w:rPr>
          <w:rFonts w:ascii="Aptos" w:hAnsi="Aptos"/>
          <w:sz w:val="20"/>
        </w:rPr>
      </w:pPr>
      <w:r w:rsidRPr="004B3EE5">
        <w:rPr>
          <w:rFonts w:ascii="Aptos" w:hAnsi="Aptos"/>
          <w:sz w:val="20"/>
        </w:rPr>
        <w:t>sprzętu pomocniczego</w:t>
      </w:r>
      <w:r w:rsidR="00F0339F" w:rsidRPr="004B3EE5">
        <w:rPr>
          <w:rFonts w:ascii="Aptos" w:hAnsi="Aptos"/>
          <w:sz w:val="20"/>
        </w:rPr>
        <w:t>, jak np. drabiny, łopaty, poziomnice,</w:t>
      </w:r>
    </w:p>
    <w:p w14:paraId="713E8E57" w14:textId="77777777" w:rsidR="00191997" w:rsidRPr="004B3EE5" w:rsidRDefault="00191997" w:rsidP="0085737C">
      <w:pPr>
        <w:numPr>
          <w:ilvl w:val="0"/>
          <w:numId w:val="19"/>
        </w:numPr>
        <w:rPr>
          <w:rFonts w:ascii="Aptos" w:hAnsi="Aptos"/>
          <w:sz w:val="20"/>
        </w:rPr>
      </w:pPr>
      <w:r w:rsidRPr="004B3EE5">
        <w:rPr>
          <w:rFonts w:ascii="Aptos" w:hAnsi="Aptos"/>
          <w:sz w:val="20"/>
        </w:rPr>
        <w:t>zagęszczarki do gruntu</w:t>
      </w:r>
      <w:r w:rsidR="00072780" w:rsidRPr="004B3EE5">
        <w:rPr>
          <w:rFonts w:ascii="Aptos" w:hAnsi="Aptos"/>
          <w:sz w:val="20"/>
        </w:rPr>
        <w:t>,</w:t>
      </w:r>
    </w:p>
    <w:p w14:paraId="713E8E58" w14:textId="77777777" w:rsidR="00F0339F" w:rsidRPr="004B3EE5" w:rsidRDefault="005C381C" w:rsidP="0085737C">
      <w:pPr>
        <w:numPr>
          <w:ilvl w:val="0"/>
          <w:numId w:val="19"/>
        </w:numPr>
        <w:rPr>
          <w:rFonts w:ascii="Aptos" w:hAnsi="Aptos"/>
          <w:sz w:val="20"/>
        </w:rPr>
      </w:pPr>
      <w:r w:rsidRPr="004B3EE5">
        <w:rPr>
          <w:rFonts w:ascii="Aptos" w:hAnsi="Aptos"/>
          <w:sz w:val="20"/>
        </w:rPr>
        <w:t>urządzeń bezpieczeństwa ruchu do oznakowania i zabezpieczenia robót</w:t>
      </w:r>
      <w:r w:rsidR="00F0339F" w:rsidRPr="004B3EE5">
        <w:rPr>
          <w:rFonts w:ascii="Aptos" w:hAnsi="Aptos"/>
          <w:sz w:val="20"/>
        </w:rPr>
        <w:t>,</w:t>
      </w:r>
    </w:p>
    <w:p w14:paraId="713E8E59" w14:textId="77777777" w:rsidR="00F0339F" w:rsidRPr="004B3EE5" w:rsidRDefault="00F0339F" w:rsidP="0085737C">
      <w:pPr>
        <w:numPr>
          <w:ilvl w:val="0"/>
          <w:numId w:val="19"/>
        </w:numPr>
        <w:rPr>
          <w:rFonts w:ascii="Aptos" w:hAnsi="Aptos"/>
          <w:sz w:val="20"/>
        </w:rPr>
      </w:pPr>
      <w:r w:rsidRPr="004B3EE5">
        <w:rPr>
          <w:rFonts w:ascii="Aptos" w:hAnsi="Aptos"/>
          <w:sz w:val="20"/>
        </w:rPr>
        <w:t>niwelator</w:t>
      </w:r>
      <w:r w:rsidR="00C77BE7" w:rsidRPr="004B3EE5">
        <w:rPr>
          <w:rFonts w:ascii="Aptos" w:hAnsi="Aptos"/>
          <w:sz w:val="20"/>
        </w:rPr>
        <w:t>a</w:t>
      </w:r>
      <w:r w:rsidRPr="004B3EE5">
        <w:rPr>
          <w:rFonts w:ascii="Aptos" w:hAnsi="Aptos"/>
          <w:sz w:val="20"/>
        </w:rPr>
        <w:t>, jeśli jest potrzebny,</w:t>
      </w:r>
    </w:p>
    <w:p w14:paraId="713E8E5A" w14:textId="77777777" w:rsidR="005C381C" w:rsidRPr="004B3EE5" w:rsidRDefault="00F0339F" w:rsidP="0085737C">
      <w:pPr>
        <w:numPr>
          <w:ilvl w:val="0"/>
          <w:numId w:val="19"/>
        </w:numPr>
        <w:rPr>
          <w:rFonts w:ascii="Aptos" w:hAnsi="Aptos"/>
          <w:sz w:val="20"/>
        </w:rPr>
      </w:pPr>
      <w:r w:rsidRPr="004B3EE5">
        <w:rPr>
          <w:rFonts w:ascii="Aptos" w:hAnsi="Aptos"/>
          <w:sz w:val="20"/>
        </w:rPr>
        <w:t>sprzętu dodatkowego zaleconego przez ST</w:t>
      </w:r>
      <w:r w:rsidR="005C381C" w:rsidRPr="004B3EE5">
        <w:rPr>
          <w:rFonts w:ascii="Aptos" w:hAnsi="Aptos"/>
          <w:sz w:val="20"/>
        </w:rPr>
        <w:t>.</w:t>
      </w:r>
    </w:p>
    <w:p w14:paraId="713E8E5B" w14:textId="77777777" w:rsidR="005C381C" w:rsidRPr="004B3EE5" w:rsidRDefault="0068289B" w:rsidP="0085737C">
      <w:pPr>
        <w:numPr>
          <w:ilvl w:val="0"/>
          <w:numId w:val="19"/>
        </w:numPr>
        <w:rPr>
          <w:rFonts w:ascii="Aptos" w:hAnsi="Aptos"/>
          <w:sz w:val="20"/>
        </w:rPr>
      </w:pPr>
      <w:r w:rsidRPr="004B3EE5">
        <w:rPr>
          <w:rFonts w:ascii="Aptos" w:hAnsi="Aptos"/>
          <w:sz w:val="20"/>
        </w:rPr>
        <w:t>W przypadku wykonywania znaków wielkopowierzchniowych Wykonawca powinien dysponować:</w:t>
      </w:r>
    </w:p>
    <w:p w14:paraId="713E8E5C" w14:textId="77777777" w:rsidR="0068289B" w:rsidRPr="004B3EE5" w:rsidRDefault="0068289B" w:rsidP="0085737C">
      <w:pPr>
        <w:numPr>
          <w:ilvl w:val="0"/>
          <w:numId w:val="19"/>
        </w:numPr>
        <w:rPr>
          <w:rFonts w:ascii="Aptos" w:hAnsi="Aptos"/>
          <w:sz w:val="20"/>
        </w:rPr>
      </w:pPr>
      <w:r w:rsidRPr="004B3EE5">
        <w:rPr>
          <w:rFonts w:ascii="Aptos" w:hAnsi="Aptos"/>
          <w:sz w:val="20"/>
        </w:rPr>
        <w:t>kopark</w:t>
      </w:r>
      <w:r w:rsidR="005C381C" w:rsidRPr="004B3EE5">
        <w:rPr>
          <w:rFonts w:ascii="Aptos" w:hAnsi="Aptos"/>
          <w:sz w:val="20"/>
        </w:rPr>
        <w:t>ą</w:t>
      </w:r>
      <w:r w:rsidRPr="004B3EE5">
        <w:rPr>
          <w:rFonts w:ascii="Aptos" w:hAnsi="Aptos"/>
          <w:sz w:val="20"/>
        </w:rPr>
        <w:t xml:space="preserve"> kołow</w:t>
      </w:r>
      <w:r w:rsidR="005C381C" w:rsidRPr="004B3EE5">
        <w:rPr>
          <w:rFonts w:ascii="Aptos" w:hAnsi="Aptos"/>
          <w:sz w:val="20"/>
        </w:rPr>
        <w:t>ą</w:t>
      </w:r>
      <w:r w:rsidRPr="004B3EE5">
        <w:rPr>
          <w:rFonts w:ascii="Aptos" w:hAnsi="Aptos"/>
          <w:sz w:val="20"/>
        </w:rPr>
        <w:t xml:space="preserve">, np. </w:t>
      </w:r>
      <w:smartTag w:uri="urn:schemas-microsoft-com:office:smarttags" w:element="metricconverter">
        <w:smartTagPr>
          <w:attr w:name="ProductID" w:val="0,15 m3"/>
        </w:smartTagPr>
        <w:r w:rsidRPr="004B3EE5">
          <w:rPr>
            <w:rFonts w:ascii="Aptos" w:hAnsi="Aptos"/>
            <w:sz w:val="20"/>
          </w:rPr>
          <w:t>0,15 m</w:t>
        </w:r>
        <w:r w:rsidRPr="004B3EE5">
          <w:rPr>
            <w:rFonts w:ascii="Aptos" w:hAnsi="Aptos"/>
            <w:sz w:val="20"/>
            <w:vertAlign w:val="superscript"/>
          </w:rPr>
          <w:t>3</w:t>
        </w:r>
      </w:smartTag>
      <w:r w:rsidRPr="004B3EE5">
        <w:rPr>
          <w:rFonts w:ascii="Aptos" w:hAnsi="Aptos"/>
          <w:sz w:val="20"/>
        </w:rPr>
        <w:t xml:space="preserve"> lub kopark</w:t>
      </w:r>
      <w:r w:rsidR="005C381C" w:rsidRPr="004B3EE5">
        <w:rPr>
          <w:rFonts w:ascii="Aptos" w:hAnsi="Aptos"/>
          <w:sz w:val="20"/>
        </w:rPr>
        <w:t>ą</w:t>
      </w:r>
      <w:r w:rsidRPr="004B3EE5">
        <w:rPr>
          <w:rFonts w:ascii="Aptos" w:hAnsi="Aptos"/>
          <w:sz w:val="20"/>
        </w:rPr>
        <w:t xml:space="preserve"> gąsienicow</w:t>
      </w:r>
      <w:r w:rsidR="005C381C" w:rsidRPr="004B3EE5">
        <w:rPr>
          <w:rFonts w:ascii="Aptos" w:hAnsi="Aptos"/>
          <w:sz w:val="20"/>
        </w:rPr>
        <w:t>ą</w:t>
      </w:r>
      <w:r w:rsidRPr="004B3EE5">
        <w:rPr>
          <w:rFonts w:ascii="Aptos" w:hAnsi="Aptos"/>
          <w:sz w:val="20"/>
        </w:rPr>
        <w:t>, np. 0,25 m</w:t>
      </w:r>
      <w:r w:rsidR="005C381C" w:rsidRPr="004B3EE5">
        <w:rPr>
          <w:rFonts w:ascii="Aptos" w:hAnsi="Aptos"/>
          <w:sz w:val="20"/>
          <w:vertAlign w:val="superscript"/>
        </w:rPr>
        <w:t>3</w:t>
      </w:r>
      <w:r w:rsidR="006229DD" w:rsidRPr="004B3EE5">
        <w:rPr>
          <w:rFonts w:ascii="Aptos" w:hAnsi="Aptos"/>
          <w:sz w:val="20"/>
          <w:vertAlign w:val="superscript"/>
        </w:rPr>
        <w:t xml:space="preserve"> </w:t>
      </w:r>
      <w:r w:rsidR="00C77BE7" w:rsidRPr="004B3EE5">
        <w:rPr>
          <w:rFonts w:ascii="Aptos" w:hAnsi="Aptos"/>
          <w:sz w:val="20"/>
        </w:rPr>
        <w:t>,</w:t>
      </w:r>
    </w:p>
    <w:p w14:paraId="713E8E5D" w14:textId="77777777" w:rsidR="0068289B" w:rsidRPr="004B3EE5" w:rsidRDefault="006229DD" w:rsidP="0085737C">
      <w:pPr>
        <w:numPr>
          <w:ilvl w:val="0"/>
          <w:numId w:val="19"/>
        </w:numPr>
        <w:rPr>
          <w:rFonts w:ascii="Aptos" w:hAnsi="Aptos"/>
          <w:sz w:val="20"/>
        </w:rPr>
      </w:pPr>
      <w:r w:rsidRPr="004B3EE5">
        <w:rPr>
          <w:rFonts w:ascii="Aptos" w:hAnsi="Aptos"/>
          <w:sz w:val="20"/>
        </w:rPr>
        <w:lastRenderedPageBreak/>
        <w:t>podnośnikiem montażowym</w:t>
      </w:r>
      <w:r w:rsidR="005C381C" w:rsidRPr="004B3EE5">
        <w:rPr>
          <w:rFonts w:ascii="Aptos" w:hAnsi="Aptos"/>
          <w:sz w:val="20"/>
        </w:rPr>
        <w:t xml:space="preserve"> samochodowym</w:t>
      </w:r>
      <w:r w:rsidR="00F0339F" w:rsidRPr="004B3EE5">
        <w:rPr>
          <w:rFonts w:ascii="Aptos" w:hAnsi="Aptos"/>
          <w:sz w:val="20"/>
        </w:rPr>
        <w:t>.</w:t>
      </w:r>
    </w:p>
    <w:p w14:paraId="713E8E5E" w14:textId="77777777" w:rsidR="006229DD" w:rsidRPr="004B3EE5" w:rsidRDefault="006229DD" w:rsidP="006229DD">
      <w:pPr>
        <w:rPr>
          <w:rFonts w:ascii="Aptos" w:hAnsi="Aptos"/>
          <w:sz w:val="20"/>
        </w:rPr>
      </w:pPr>
      <w:r w:rsidRPr="004B3EE5">
        <w:rPr>
          <w:rFonts w:ascii="Aptos" w:hAnsi="Aptos"/>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4B3EE5">
        <w:rPr>
          <w:rFonts w:ascii="Aptos" w:hAnsi="Aptos"/>
          <w:sz w:val="20"/>
        </w:rPr>
        <w:t xml:space="preserve"> [</w:t>
      </w:r>
      <w:r w:rsidR="006C6D26" w:rsidRPr="004B3EE5">
        <w:rPr>
          <w:rFonts w:ascii="Aptos" w:hAnsi="Aptos"/>
          <w:sz w:val="20"/>
        </w:rPr>
        <w:t>2</w:t>
      </w:r>
      <w:r w:rsidR="007A7699" w:rsidRPr="004B3EE5">
        <w:rPr>
          <w:rFonts w:ascii="Aptos" w:hAnsi="Aptos"/>
          <w:sz w:val="20"/>
        </w:rPr>
        <w:t>9</w:t>
      </w:r>
      <w:r w:rsidR="002743F0" w:rsidRPr="004B3EE5">
        <w:rPr>
          <w:rFonts w:ascii="Aptos" w:hAnsi="Aptos"/>
          <w:sz w:val="20"/>
        </w:rPr>
        <w:t>]</w:t>
      </w:r>
      <w:r w:rsidRPr="004B3EE5">
        <w:rPr>
          <w:rFonts w:ascii="Aptos" w:hAnsi="Aptos"/>
          <w:sz w:val="20"/>
        </w:rPr>
        <w:t>.</w:t>
      </w:r>
    </w:p>
    <w:p w14:paraId="713E8E5F" w14:textId="77777777" w:rsidR="00DE22B8" w:rsidRPr="004B3EE5" w:rsidRDefault="00DE22B8" w:rsidP="00DE22B8">
      <w:pPr>
        <w:pStyle w:val="Nagwek1"/>
        <w:rPr>
          <w:rFonts w:ascii="Aptos" w:hAnsi="Aptos"/>
          <w:sz w:val="20"/>
        </w:rPr>
      </w:pPr>
      <w:bookmarkStart w:id="18" w:name="_Toc505581987"/>
      <w:r w:rsidRPr="004B3EE5">
        <w:rPr>
          <w:rFonts w:ascii="Aptos" w:hAnsi="Aptos"/>
          <w:sz w:val="20"/>
        </w:rPr>
        <w:t>4. Transport</w:t>
      </w:r>
      <w:bookmarkEnd w:id="18"/>
    </w:p>
    <w:p w14:paraId="713E8E60"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4.1. Ogólne wymagania dotyczące transportu</w:t>
      </w:r>
    </w:p>
    <w:p w14:paraId="713E8E61"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transportu podano w OST D-M-00.00.00 „Wymagania ogólne” pkt 4.</w:t>
      </w:r>
    </w:p>
    <w:p w14:paraId="713E8E62"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4.2. Transport znaków do pionowego oznakowania dróg</w:t>
      </w:r>
    </w:p>
    <w:p w14:paraId="713E8E63" w14:textId="77777777" w:rsidR="00740A99" w:rsidRPr="004B3EE5" w:rsidRDefault="00511ECD" w:rsidP="00511ECD">
      <w:pPr>
        <w:widowControl w:val="0"/>
        <w:overflowPunct/>
        <w:autoSpaceDE/>
        <w:adjustRightInd/>
        <w:ind w:firstLine="709"/>
        <w:rPr>
          <w:rFonts w:ascii="Aptos" w:hAnsi="Aptos"/>
          <w:sz w:val="20"/>
        </w:rPr>
      </w:pPr>
      <w:r w:rsidRPr="004B3EE5">
        <w:rPr>
          <w:rFonts w:ascii="Aptos" w:hAnsi="Aptos"/>
          <w:sz w:val="20"/>
        </w:rPr>
        <w:t>Zestawy z</w:t>
      </w:r>
      <w:r w:rsidR="00740A99" w:rsidRPr="004B3EE5">
        <w:rPr>
          <w:rFonts w:ascii="Aptos" w:hAnsi="Aptos"/>
          <w:sz w:val="20"/>
        </w:rPr>
        <w:t>nak</w:t>
      </w:r>
      <w:r w:rsidRPr="004B3EE5">
        <w:rPr>
          <w:rFonts w:ascii="Aptos" w:hAnsi="Aptos"/>
          <w:sz w:val="20"/>
        </w:rPr>
        <w:t>ów</w:t>
      </w:r>
      <w:r w:rsidR="00740A99" w:rsidRPr="004B3EE5">
        <w:rPr>
          <w:rFonts w:ascii="Aptos" w:hAnsi="Aptos"/>
          <w:sz w:val="20"/>
        </w:rPr>
        <w:t xml:space="preserve"> drogow</w:t>
      </w:r>
      <w:r w:rsidRPr="004B3EE5">
        <w:rPr>
          <w:rFonts w:ascii="Aptos" w:hAnsi="Aptos"/>
          <w:sz w:val="20"/>
        </w:rPr>
        <w:t xml:space="preserve">ych i poszczególne ich części </w:t>
      </w:r>
      <w:r w:rsidR="00740A99" w:rsidRPr="004B3EE5">
        <w:rPr>
          <w:rFonts w:ascii="Aptos" w:hAnsi="Aptos"/>
          <w:sz w:val="20"/>
        </w:rPr>
        <w:t xml:space="preserve">należy na okres transportu odpowiednio zabezpieczyć, </w:t>
      </w:r>
      <w:r w:rsidRPr="004B3EE5">
        <w:rPr>
          <w:rFonts w:ascii="Aptos" w:hAnsi="Aptos"/>
          <w:sz w:val="20"/>
        </w:rPr>
        <w:t xml:space="preserve">chroniąc przed uszkodzeniem mechanicznym, </w:t>
      </w:r>
      <w:r w:rsidR="00740A99" w:rsidRPr="004B3EE5">
        <w:rPr>
          <w:rFonts w:ascii="Aptos" w:hAnsi="Aptos"/>
          <w:sz w:val="20"/>
        </w:rPr>
        <w:t>tak aby nie ulegały przemieszczaniu i w sposób nie uszkodzony dotarły do odbiorcy.</w:t>
      </w:r>
      <w:r w:rsidR="008E7AD2" w:rsidRPr="004B3EE5">
        <w:rPr>
          <w:rFonts w:ascii="Aptos" w:hAnsi="Aptos"/>
          <w:sz w:val="20"/>
        </w:rPr>
        <w:t xml:space="preserve"> Szczególnie starannie należy zabezpieczyć powierzchnie lic</w:t>
      </w:r>
      <w:r w:rsidRPr="004B3EE5">
        <w:rPr>
          <w:rFonts w:ascii="Aptos" w:hAnsi="Aptos"/>
          <w:sz w:val="20"/>
        </w:rPr>
        <w:t xml:space="preserve"> tarcz znaków</w:t>
      </w:r>
      <w:r w:rsidR="008E7AD2" w:rsidRPr="004B3EE5">
        <w:rPr>
          <w:rFonts w:ascii="Aptos" w:hAnsi="Aptos"/>
          <w:sz w:val="20"/>
        </w:rPr>
        <w:t xml:space="preserve"> przed uszkodzeniem.</w:t>
      </w:r>
      <w:r w:rsidRPr="004B3EE5">
        <w:rPr>
          <w:rFonts w:ascii="Aptos" w:hAnsi="Aptos"/>
          <w:sz w:val="20"/>
        </w:rPr>
        <w:t xml:space="preserve"> </w:t>
      </w:r>
    </w:p>
    <w:p w14:paraId="713E8E64" w14:textId="77777777" w:rsidR="00DE22B8" w:rsidRPr="004B3EE5" w:rsidRDefault="00DE22B8" w:rsidP="00DE22B8">
      <w:pPr>
        <w:pStyle w:val="Nagwek1"/>
        <w:rPr>
          <w:rFonts w:ascii="Aptos" w:hAnsi="Aptos"/>
          <w:sz w:val="20"/>
        </w:rPr>
      </w:pPr>
      <w:bookmarkStart w:id="19" w:name="_Toc505581988"/>
      <w:r w:rsidRPr="004B3EE5">
        <w:rPr>
          <w:rFonts w:ascii="Aptos" w:hAnsi="Aptos"/>
          <w:sz w:val="20"/>
        </w:rPr>
        <w:t>5. Wykonanie robót</w:t>
      </w:r>
      <w:bookmarkEnd w:id="19"/>
    </w:p>
    <w:p w14:paraId="713E8E65"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5.1. Ogólne zasady wykonania robót</w:t>
      </w:r>
    </w:p>
    <w:p w14:paraId="713E8E66" w14:textId="77777777" w:rsidR="00D635E6" w:rsidRPr="004B3EE5" w:rsidRDefault="00D635E6" w:rsidP="00D635E6">
      <w:pPr>
        <w:numPr>
          <w:ilvl w:val="12"/>
          <w:numId w:val="0"/>
        </w:numPr>
        <w:rPr>
          <w:rFonts w:ascii="Aptos" w:hAnsi="Aptos"/>
          <w:sz w:val="20"/>
        </w:rPr>
      </w:pPr>
      <w:r w:rsidRPr="004B3EE5">
        <w:rPr>
          <w:rFonts w:ascii="Aptos" w:hAnsi="Aptos"/>
          <w:sz w:val="20"/>
        </w:rPr>
        <w:tab/>
        <w:t>Ogólne zasady wykonania robót podano w OST D-M-00.00.00 „Wymagania ogólne” pkt 5.</w:t>
      </w:r>
    </w:p>
    <w:p w14:paraId="713E8E67"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5.2. Roboty przygotowawcze</w:t>
      </w:r>
    </w:p>
    <w:p w14:paraId="713E8E68"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Przed przystąpieniem do robót </w:t>
      </w:r>
      <w:r w:rsidR="00511ECD" w:rsidRPr="004B3EE5">
        <w:rPr>
          <w:rFonts w:ascii="Aptos" w:hAnsi="Aptos"/>
          <w:sz w:val="20"/>
        </w:rPr>
        <w:t xml:space="preserve">po przejęciu placu budowy </w:t>
      </w:r>
      <w:r w:rsidRPr="004B3EE5">
        <w:rPr>
          <w:rFonts w:ascii="Aptos" w:hAnsi="Aptos"/>
          <w:sz w:val="20"/>
        </w:rPr>
        <w:t>należy:</w:t>
      </w:r>
    </w:p>
    <w:p w14:paraId="713E8E69" w14:textId="77777777" w:rsidR="00740A99" w:rsidRPr="004B3EE5" w:rsidRDefault="00191997" w:rsidP="0085737C">
      <w:pPr>
        <w:numPr>
          <w:ilvl w:val="0"/>
          <w:numId w:val="20"/>
        </w:numPr>
        <w:rPr>
          <w:rFonts w:ascii="Aptos" w:hAnsi="Aptos"/>
          <w:sz w:val="20"/>
        </w:rPr>
      </w:pPr>
      <w:r w:rsidRPr="004B3EE5">
        <w:rPr>
          <w:rFonts w:ascii="Aptos" w:hAnsi="Aptos"/>
          <w:sz w:val="20"/>
        </w:rPr>
        <w:t xml:space="preserve">wyznaczyć </w:t>
      </w:r>
      <w:r w:rsidR="00740A99" w:rsidRPr="004B3EE5">
        <w:rPr>
          <w:rFonts w:ascii="Aptos" w:hAnsi="Aptos"/>
          <w:sz w:val="20"/>
        </w:rPr>
        <w:t>lokalizację znaku, tj. jego pikietaż oraz odległość od krawędzi jezdni, krawędzi pobocza umocnionego lub pasa awaryjnego postoju,</w:t>
      </w:r>
    </w:p>
    <w:p w14:paraId="713E8E6A" w14:textId="77777777" w:rsidR="00191997" w:rsidRPr="004B3EE5" w:rsidRDefault="00191997" w:rsidP="0085737C">
      <w:pPr>
        <w:numPr>
          <w:ilvl w:val="0"/>
          <w:numId w:val="20"/>
        </w:numPr>
        <w:rPr>
          <w:rFonts w:ascii="Aptos" w:hAnsi="Aptos"/>
          <w:sz w:val="20"/>
        </w:rPr>
      </w:pPr>
      <w:r w:rsidRPr="004B3EE5">
        <w:rPr>
          <w:rFonts w:ascii="Aptos" w:hAnsi="Aptos"/>
          <w:sz w:val="20"/>
        </w:rPr>
        <w:t>miejsce wykonywania prac oznakować zgodnie z projektem organizacji ruchu, w celu zabezpieczenia pracowników i kierujących pojazdami na drodze.</w:t>
      </w:r>
    </w:p>
    <w:p w14:paraId="713E8E6B" w14:textId="77777777" w:rsidR="00740A99" w:rsidRPr="004B3EE5" w:rsidRDefault="00740A99" w:rsidP="00740A99">
      <w:pPr>
        <w:numPr>
          <w:ilvl w:val="12"/>
          <w:numId w:val="0"/>
        </w:numPr>
        <w:rPr>
          <w:rFonts w:ascii="Aptos" w:hAnsi="Aptos"/>
          <w:sz w:val="20"/>
        </w:rPr>
      </w:pPr>
      <w:r w:rsidRPr="004B3EE5">
        <w:rPr>
          <w:rFonts w:ascii="Aptos" w:hAnsi="Aptos"/>
          <w:sz w:val="20"/>
        </w:rPr>
        <w:tab/>
        <w:t>Punkty stabilizujące miejsca ustawienia znaków należy zabezpieczyć w taki sposób, aby w czasie trwania i odbioru robót istniała możliwość sprawdzenia lokalizacji znaków.</w:t>
      </w:r>
    </w:p>
    <w:p w14:paraId="713E8E6C"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Lokalizacja i wysokość zamocowania </w:t>
      </w:r>
      <w:r w:rsidR="00191997" w:rsidRPr="004B3EE5">
        <w:rPr>
          <w:rFonts w:ascii="Aptos" w:hAnsi="Aptos"/>
          <w:sz w:val="20"/>
        </w:rPr>
        <w:t xml:space="preserve">tarczy </w:t>
      </w:r>
      <w:r w:rsidRPr="004B3EE5">
        <w:rPr>
          <w:rFonts w:ascii="Aptos" w:hAnsi="Aptos"/>
          <w:sz w:val="20"/>
        </w:rPr>
        <w:t>znaku powinny być zgodne z</w:t>
      </w:r>
      <w:r w:rsidR="007A6EE1" w:rsidRPr="004B3EE5">
        <w:rPr>
          <w:rFonts w:ascii="Aptos" w:hAnsi="Aptos"/>
          <w:sz w:val="20"/>
        </w:rPr>
        <w:t> </w:t>
      </w:r>
      <w:r w:rsidRPr="004B3EE5">
        <w:rPr>
          <w:rFonts w:ascii="Aptos" w:hAnsi="Aptos"/>
          <w:sz w:val="20"/>
        </w:rPr>
        <w:t>dokumentacją projektową.</w:t>
      </w:r>
    </w:p>
    <w:p w14:paraId="713E8E6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5.3. Wykonanie wykopów i fundamentów dla konstrukcji wsporczych znaków</w:t>
      </w:r>
    </w:p>
    <w:p w14:paraId="713E8E6E" w14:textId="77777777" w:rsidR="00E50A2D" w:rsidRPr="004B3EE5" w:rsidRDefault="00E50A2D" w:rsidP="00740A99">
      <w:pPr>
        <w:numPr>
          <w:ilvl w:val="12"/>
          <w:numId w:val="0"/>
        </w:numPr>
        <w:rPr>
          <w:rFonts w:ascii="Aptos" w:hAnsi="Aptos"/>
          <w:sz w:val="20"/>
        </w:rPr>
      </w:pPr>
      <w:r w:rsidRPr="004B3EE5">
        <w:rPr>
          <w:rFonts w:ascii="Aptos" w:hAnsi="Aptos"/>
          <w:b/>
          <w:sz w:val="20"/>
        </w:rPr>
        <w:t>5.3.1.</w:t>
      </w:r>
      <w:r w:rsidRPr="004B3EE5">
        <w:rPr>
          <w:rFonts w:ascii="Aptos" w:hAnsi="Aptos"/>
          <w:sz w:val="20"/>
        </w:rPr>
        <w:t xml:space="preserve"> Wykopy</w:t>
      </w:r>
    </w:p>
    <w:p w14:paraId="713E8E6F" w14:textId="77777777" w:rsidR="00740A99" w:rsidRPr="004B3EE5" w:rsidRDefault="00E50A2D" w:rsidP="00740A99">
      <w:pPr>
        <w:numPr>
          <w:ilvl w:val="12"/>
          <w:numId w:val="0"/>
        </w:numPr>
        <w:rPr>
          <w:rFonts w:ascii="Aptos" w:hAnsi="Aptos"/>
          <w:sz w:val="20"/>
        </w:rPr>
      </w:pPr>
      <w:r w:rsidRPr="004B3EE5">
        <w:rPr>
          <w:rFonts w:ascii="Aptos" w:hAnsi="Aptos"/>
          <w:sz w:val="20"/>
        </w:rPr>
        <w:tab/>
      </w:r>
      <w:r w:rsidR="00740A99" w:rsidRPr="004B3EE5">
        <w:rPr>
          <w:rFonts w:ascii="Aptos" w:hAnsi="Aptos"/>
          <w:sz w:val="20"/>
        </w:rPr>
        <w:t>Sposób wykonania wykopu pod fundament znaku pionowego powinien być dostosowany do głębokości wykopu, rodzaju gruntu i posiadanego sprzętu. Wymiary wykopu powinny być zgodne z dokumentacją projektową lub wskazaniami Inżyniera.</w:t>
      </w:r>
    </w:p>
    <w:p w14:paraId="713E8E70" w14:textId="77777777" w:rsidR="00740A99" w:rsidRPr="004B3EE5" w:rsidRDefault="00740A99" w:rsidP="00740A99">
      <w:pPr>
        <w:numPr>
          <w:ilvl w:val="12"/>
          <w:numId w:val="0"/>
        </w:numPr>
        <w:rPr>
          <w:rFonts w:ascii="Aptos" w:hAnsi="Aptos"/>
          <w:sz w:val="20"/>
        </w:rPr>
      </w:pPr>
      <w:r w:rsidRPr="004B3EE5">
        <w:rPr>
          <w:rFonts w:ascii="Aptos" w:hAnsi="Aptos"/>
          <w:sz w:val="20"/>
        </w:rPr>
        <w:tab/>
        <w:t>Wykopy fundamentowe powinny być wykonane w takim okresie, aby po ich zakończeniu można było przystąpić natychmiast do wykonania w nich robót fundamentowych.</w:t>
      </w:r>
    </w:p>
    <w:p w14:paraId="713E8E71"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5.3.</w:t>
      </w:r>
      <w:r w:rsidR="00E50A2D" w:rsidRPr="004B3EE5">
        <w:rPr>
          <w:rFonts w:ascii="Aptos" w:hAnsi="Aptos"/>
          <w:b/>
          <w:sz w:val="20"/>
        </w:rPr>
        <w:t>2</w:t>
      </w:r>
      <w:r w:rsidRPr="004B3EE5">
        <w:rPr>
          <w:rFonts w:ascii="Aptos" w:hAnsi="Aptos"/>
          <w:b/>
          <w:sz w:val="20"/>
        </w:rPr>
        <w:t xml:space="preserve">. </w:t>
      </w:r>
      <w:r w:rsidR="00E50A2D" w:rsidRPr="004B3EE5">
        <w:rPr>
          <w:rFonts w:ascii="Aptos" w:hAnsi="Aptos"/>
          <w:sz w:val="20"/>
        </w:rPr>
        <w:t>Wykonanie fundamentów</w:t>
      </w:r>
    </w:p>
    <w:p w14:paraId="713E8E72" w14:textId="77777777" w:rsidR="00740A99" w:rsidRPr="004B3EE5" w:rsidRDefault="00C77BE7" w:rsidP="00740A99">
      <w:pPr>
        <w:numPr>
          <w:ilvl w:val="12"/>
          <w:numId w:val="0"/>
        </w:numPr>
        <w:spacing w:before="120"/>
        <w:rPr>
          <w:rFonts w:ascii="Aptos" w:hAnsi="Aptos"/>
          <w:sz w:val="20"/>
        </w:rPr>
      </w:pPr>
      <w:r w:rsidRPr="004B3EE5">
        <w:rPr>
          <w:rFonts w:ascii="Aptos" w:hAnsi="Aptos"/>
          <w:sz w:val="20"/>
        </w:rPr>
        <w:t xml:space="preserve">5.3.2.1. </w:t>
      </w:r>
      <w:r w:rsidR="00E50A2D" w:rsidRPr="004B3EE5">
        <w:rPr>
          <w:rFonts w:ascii="Aptos" w:hAnsi="Aptos"/>
          <w:sz w:val="20"/>
        </w:rPr>
        <w:t>Prefabrykaty betonowe: d</w:t>
      </w:r>
      <w:r w:rsidR="00740A99" w:rsidRPr="004B3EE5">
        <w:rPr>
          <w:rFonts w:ascii="Aptos" w:hAnsi="Aptos"/>
          <w:sz w:val="20"/>
        </w:rPr>
        <w:t>no wykopu przed ułożeniem prefabrykatu należy wyrównać i zagęścić. Wolne przestrzenie między ścianami gruntu i prefabrykatem należy wypełnić materiałem kamiennym, np. klińcem i dokładnie zagęścić ubijakami ręcznymi.</w:t>
      </w:r>
    </w:p>
    <w:p w14:paraId="713E8E73"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4B3EE5">
          <w:rPr>
            <w:rFonts w:ascii="Aptos" w:hAnsi="Aptos"/>
            <w:sz w:val="20"/>
          </w:rPr>
          <w:t>0,03 m</w:t>
        </w:r>
      </w:smartTag>
      <w:r w:rsidRPr="004B3EE5">
        <w:rPr>
          <w:rFonts w:ascii="Aptos" w:hAnsi="Aptos"/>
          <w:sz w:val="20"/>
        </w:rPr>
        <w:t>.</w:t>
      </w:r>
    </w:p>
    <w:p w14:paraId="713E8E74" w14:textId="77777777" w:rsidR="00740A99" w:rsidRPr="004B3EE5" w:rsidRDefault="00166980" w:rsidP="007117EC">
      <w:pPr>
        <w:numPr>
          <w:ilvl w:val="12"/>
          <w:numId w:val="0"/>
        </w:numPr>
        <w:spacing w:before="120"/>
        <w:rPr>
          <w:rFonts w:ascii="Aptos" w:hAnsi="Aptos"/>
          <w:sz w:val="20"/>
        </w:rPr>
      </w:pPr>
      <w:r w:rsidRPr="004B3EE5">
        <w:rPr>
          <w:rFonts w:ascii="Aptos" w:hAnsi="Aptos"/>
          <w:sz w:val="20"/>
        </w:rPr>
        <w:t xml:space="preserve">5.3.2.2. </w:t>
      </w:r>
      <w:r w:rsidR="00740A99" w:rsidRPr="004B3EE5">
        <w:rPr>
          <w:rFonts w:ascii="Aptos" w:hAnsi="Aptos"/>
          <w:sz w:val="20"/>
        </w:rPr>
        <w:t>Fundamenty z betonu i betonu zbrojonego</w:t>
      </w:r>
      <w:r w:rsidR="00E50A2D" w:rsidRPr="004B3EE5">
        <w:rPr>
          <w:rFonts w:ascii="Aptos" w:hAnsi="Aptos"/>
          <w:sz w:val="20"/>
        </w:rPr>
        <w:t>: w</w:t>
      </w:r>
      <w:r w:rsidR="00740A99" w:rsidRPr="004B3EE5">
        <w:rPr>
          <w:rFonts w:ascii="Aptos" w:hAnsi="Aptos"/>
          <w:sz w:val="20"/>
        </w:rPr>
        <w:t>ykopy pod fundamenty konstrukcji wsporczych dla zamocowania znaków wielko</w:t>
      </w:r>
      <w:r w:rsidR="00D3387A" w:rsidRPr="004B3EE5">
        <w:rPr>
          <w:rFonts w:ascii="Aptos" w:hAnsi="Aptos"/>
          <w:sz w:val="20"/>
        </w:rPr>
        <w:t>powierzchni</w:t>
      </w:r>
      <w:r w:rsidR="00740A99" w:rsidRPr="004B3EE5">
        <w:rPr>
          <w:rFonts w:ascii="Aptos" w:hAnsi="Aptos"/>
          <w:sz w:val="20"/>
        </w:rPr>
        <w:t>owych (znak</w:t>
      </w:r>
      <w:r w:rsidR="00E50A2D" w:rsidRPr="004B3EE5">
        <w:rPr>
          <w:rFonts w:ascii="Aptos" w:hAnsi="Aptos"/>
          <w:sz w:val="20"/>
        </w:rPr>
        <w:t>i</w:t>
      </w:r>
      <w:r w:rsidR="00740A99" w:rsidRPr="004B3EE5">
        <w:rPr>
          <w:rFonts w:ascii="Aptos" w:hAnsi="Aptos"/>
          <w:sz w:val="20"/>
        </w:rPr>
        <w:t xml:space="preserve"> kierunku i</w:t>
      </w:r>
      <w:r w:rsidR="007A7699" w:rsidRPr="004B3EE5">
        <w:rPr>
          <w:rFonts w:ascii="Aptos" w:hAnsi="Aptos"/>
          <w:sz w:val="20"/>
        </w:rPr>
        <w:t> </w:t>
      </w:r>
      <w:r w:rsidR="00740A99" w:rsidRPr="004B3EE5">
        <w:rPr>
          <w:rFonts w:ascii="Aptos" w:hAnsi="Aptos"/>
          <w:sz w:val="20"/>
        </w:rPr>
        <w:t>miejscowości), wykonywane z betonu „na mokro” lub z betonu zbrojonego należy wykonać zgodnie z PN-S-02205:1998 [</w:t>
      </w:r>
      <w:r w:rsidR="00191997" w:rsidRPr="004B3EE5">
        <w:rPr>
          <w:rFonts w:ascii="Aptos" w:hAnsi="Aptos"/>
          <w:sz w:val="20"/>
        </w:rPr>
        <w:t>1</w:t>
      </w:r>
      <w:r w:rsidR="009C5223" w:rsidRPr="004B3EE5">
        <w:rPr>
          <w:rFonts w:ascii="Aptos" w:hAnsi="Aptos"/>
          <w:sz w:val="20"/>
        </w:rPr>
        <w:t>7</w:t>
      </w:r>
      <w:r w:rsidR="00740A99" w:rsidRPr="004B3EE5">
        <w:rPr>
          <w:rFonts w:ascii="Aptos" w:hAnsi="Aptos"/>
          <w:sz w:val="20"/>
        </w:rPr>
        <w:t>].</w:t>
      </w:r>
      <w:r w:rsidR="00E50A2D" w:rsidRPr="004B3EE5">
        <w:rPr>
          <w:rFonts w:ascii="Aptos" w:hAnsi="Aptos"/>
          <w:sz w:val="20"/>
        </w:rPr>
        <w:t xml:space="preserve"> </w:t>
      </w:r>
      <w:r w:rsidR="00740A99" w:rsidRPr="004B3EE5">
        <w:rPr>
          <w:rFonts w:ascii="Aptos" w:hAnsi="Aptos"/>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t>
      </w:r>
      <w:r w:rsidR="00740A99" w:rsidRPr="004B3EE5">
        <w:rPr>
          <w:rFonts w:ascii="Aptos" w:hAnsi="Aptos"/>
          <w:sz w:val="20"/>
        </w:rPr>
        <w:lastRenderedPageBreak/>
        <w:t xml:space="preserve">wody poza teren przylegający do wykopu. Dno wykopu powinno być wyrównane z dokładnością </w:t>
      </w:r>
      <w:r w:rsidR="00740A99" w:rsidRPr="004B3EE5">
        <w:rPr>
          <w:rFonts w:ascii="Aptos" w:hAnsi="Aptos"/>
          <w:sz w:val="20"/>
        </w:rPr>
        <w:sym w:font="Symbol" w:char="F0B1"/>
      </w:r>
      <w:r w:rsidR="00740A99" w:rsidRPr="004B3EE5">
        <w:rPr>
          <w:rFonts w:ascii="Aptos" w:hAnsi="Aptos"/>
          <w:sz w:val="20"/>
        </w:rPr>
        <w:t xml:space="preserve"> </w:t>
      </w:r>
      <w:smartTag w:uri="urn:schemas-microsoft-com:office:smarttags" w:element="metricconverter">
        <w:smartTagPr>
          <w:attr w:name="ProductID" w:val="2 cm"/>
        </w:smartTagPr>
        <w:r w:rsidR="00740A99" w:rsidRPr="004B3EE5">
          <w:rPr>
            <w:rFonts w:ascii="Aptos" w:hAnsi="Aptos"/>
            <w:sz w:val="20"/>
          </w:rPr>
          <w:t>2 cm</w:t>
        </w:r>
      </w:smartTag>
      <w:r w:rsidR="00740A99" w:rsidRPr="004B3EE5">
        <w:rPr>
          <w:rFonts w:ascii="Aptos" w:hAnsi="Aptos"/>
          <w:sz w:val="20"/>
        </w:rPr>
        <w:t>.</w:t>
      </w:r>
    </w:p>
    <w:p w14:paraId="713E8E75" w14:textId="77777777" w:rsidR="00740A99" w:rsidRPr="004B3EE5" w:rsidRDefault="00740A99" w:rsidP="00740A99">
      <w:pPr>
        <w:numPr>
          <w:ilvl w:val="12"/>
          <w:numId w:val="0"/>
        </w:numPr>
        <w:rPr>
          <w:rFonts w:ascii="Aptos" w:hAnsi="Aptos"/>
          <w:sz w:val="20"/>
        </w:rPr>
      </w:pPr>
      <w:r w:rsidRPr="004B3EE5">
        <w:rPr>
          <w:rFonts w:ascii="Aptos" w:hAnsi="Aptos"/>
          <w:sz w:val="20"/>
        </w:rPr>
        <w:tab/>
        <w:t>Przy naruszonej strukturze gruntu rodzimego, grunt należy usunąć i miejsce wypełnić do spodu fundamentu betonem. Płaszczyzny boczne fundamentów stykające się z gruntem należy za</w:t>
      </w:r>
      <w:r w:rsidR="00191997" w:rsidRPr="004B3EE5">
        <w:rPr>
          <w:rFonts w:ascii="Aptos" w:hAnsi="Aptos"/>
          <w:sz w:val="20"/>
        </w:rPr>
        <w:t>izolować</w:t>
      </w:r>
      <w:r w:rsidRPr="004B3EE5">
        <w:rPr>
          <w:rFonts w:ascii="Aptos" w:hAnsi="Aptos"/>
          <w:sz w:val="20"/>
        </w:rPr>
        <w:t xml:space="preserve"> np. emulsją asfaltową. Po wykonaniu fundamentu wykop należy zasypać warstwami grubości </w:t>
      </w:r>
      <w:r w:rsidR="00191997" w:rsidRPr="004B3EE5">
        <w:rPr>
          <w:rFonts w:ascii="Aptos" w:hAnsi="Aptos"/>
          <w:sz w:val="20"/>
        </w:rPr>
        <w:t xml:space="preserve">po </w:t>
      </w:r>
      <w:smartTag w:uri="urn:schemas-microsoft-com:office:smarttags" w:element="metricconverter">
        <w:smartTagPr>
          <w:attr w:name="ProductID" w:val="20 cm"/>
        </w:smartTagPr>
        <w:r w:rsidRPr="004B3EE5">
          <w:rPr>
            <w:rFonts w:ascii="Aptos" w:hAnsi="Aptos"/>
            <w:sz w:val="20"/>
          </w:rPr>
          <w:t>20 cm</w:t>
        </w:r>
      </w:smartTag>
      <w:r w:rsidRPr="004B3EE5">
        <w:rPr>
          <w:rFonts w:ascii="Aptos" w:hAnsi="Aptos"/>
          <w:sz w:val="20"/>
        </w:rPr>
        <w:t xml:space="preserve"> z dokładnym zagęszczeniem gruntu.</w:t>
      </w:r>
    </w:p>
    <w:p w14:paraId="713E8E76" w14:textId="77777777" w:rsidR="00993CF9" w:rsidRPr="004B3EE5" w:rsidRDefault="00166980" w:rsidP="007117EC">
      <w:pPr>
        <w:numPr>
          <w:ilvl w:val="12"/>
          <w:numId w:val="0"/>
        </w:numPr>
        <w:spacing w:before="120"/>
        <w:rPr>
          <w:rFonts w:ascii="Aptos" w:hAnsi="Aptos"/>
          <w:sz w:val="20"/>
        </w:rPr>
      </w:pPr>
      <w:r w:rsidRPr="004B3EE5">
        <w:rPr>
          <w:rFonts w:ascii="Aptos" w:hAnsi="Aptos"/>
          <w:sz w:val="20"/>
        </w:rPr>
        <w:t>5.3.2.3.</w:t>
      </w:r>
      <w:r w:rsidR="007117EC" w:rsidRPr="004B3EE5">
        <w:rPr>
          <w:rFonts w:ascii="Aptos" w:hAnsi="Aptos"/>
          <w:sz w:val="20"/>
        </w:rPr>
        <w:t xml:space="preserve"> </w:t>
      </w:r>
      <w:r w:rsidR="00993CF9" w:rsidRPr="004B3EE5">
        <w:rPr>
          <w:rFonts w:ascii="Aptos" w:hAnsi="Aptos"/>
          <w:sz w:val="20"/>
        </w:rPr>
        <w:t>Poziom górnej powierzchni fundamentu</w:t>
      </w:r>
      <w:r w:rsidR="00E50A2D" w:rsidRPr="004B3EE5">
        <w:rPr>
          <w:rFonts w:ascii="Aptos" w:hAnsi="Aptos"/>
          <w:sz w:val="20"/>
        </w:rPr>
        <w:t>: p</w:t>
      </w:r>
      <w:r w:rsidR="00993CF9" w:rsidRPr="004B3EE5">
        <w:rPr>
          <w:rFonts w:ascii="Aptos" w:hAnsi="Aptos"/>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4B3EE5">
          <w:rPr>
            <w:rFonts w:ascii="Aptos" w:hAnsi="Aptos"/>
            <w:sz w:val="20"/>
          </w:rPr>
          <w:t>0,03 m</w:t>
        </w:r>
      </w:smartTag>
      <w:r w:rsidR="00993CF9" w:rsidRPr="004B3EE5">
        <w:rPr>
          <w:rFonts w:ascii="Aptos" w:hAnsi="Aptos"/>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4B3EE5">
          <w:rPr>
            <w:rFonts w:ascii="Aptos" w:hAnsi="Aptos"/>
            <w:sz w:val="20"/>
          </w:rPr>
          <w:t>0,15 m</w:t>
        </w:r>
      </w:smartTag>
      <w:r w:rsidR="00993CF9" w:rsidRPr="004B3EE5">
        <w:rPr>
          <w:rFonts w:ascii="Aptos" w:hAnsi="Aptos"/>
          <w:sz w:val="20"/>
        </w:rPr>
        <w:t>.</w:t>
      </w:r>
    </w:p>
    <w:p w14:paraId="713E8E77" w14:textId="77777777" w:rsidR="00740A99" w:rsidRPr="004B3EE5" w:rsidRDefault="00740A99" w:rsidP="00740A99">
      <w:pPr>
        <w:pStyle w:val="Nagwek2"/>
        <w:numPr>
          <w:ilvl w:val="12"/>
          <w:numId w:val="0"/>
        </w:numPr>
        <w:spacing w:before="240"/>
        <w:rPr>
          <w:rFonts w:ascii="Aptos" w:hAnsi="Aptos"/>
          <w:b w:val="0"/>
          <w:sz w:val="20"/>
        </w:rPr>
      </w:pPr>
      <w:r w:rsidRPr="004B3EE5">
        <w:rPr>
          <w:rFonts w:ascii="Aptos" w:hAnsi="Aptos"/>
          <w:sz w:val="20"/>
        </w:rPr>
        <w:t>5.</w:t>
      </w:r>
      <w:r w:rsidR="00243939" w:rsidRPr="004B3EE5">
        <w:rPr>
          <w:rFonts w:ascii="Aptos" w:hAnsi="Aptos"/>
          <w:sz w:val="20"/>
        </w:rPr>
        <w:t>4</w:t>
      </w:r>
      <w:r w:rsidRPr="004B3EE5">
        <w:rPr>
          <w:rFonts w:ascii="Aptos" w:hAnsi="Aptos"/>
          <w:sz w:val="20"/>
        </w:rPr>
        <w:t>. Konstrukcje wsporcze</w:t>
      </w:r>
    </w:p>
    <w:p w14:paraId="713E8E78" w14:textId="77777777" w:rsidR="00243939" w:rsidRPr="004B3EE5" w:rsidRDefault="00243939" w:rsidP="00A72764">
      <w:pPr>
        <w:spacing w:after="120"/>
        <w:rPr>
          <w:rFonts w:ascii="Aptos" w:hAnsi="Aptos"/>
          <w:b/>
          <w:sz w:val="20"/>
        </w:rPr>
      </w:pPr>
      <w:r w:rsidRPr="004B3EE5">
        <w:rPr>
          <w:rFonts w:ascii="Aptos" w:hAnsi="Aptos"/>
          <w:b/>
          <w:sz w:val="20"/>
        </w:rPr>
        <w:t>5.4.1.</w:t>
      </w:r>
      <w:r w:rsidRPr="004B3EE5">
        <w:rPr>
          <w:rFonts w:ascii="Aptos" w:hAnsi="Aptos"/>
          <w:sz w:val="20"/>
        </w:rPr>
        <w:t xml:space="preserve"> Tolerancje ustawienia znaku pionowego</w:t>
      </w:r>
    </w:p>
    <w:p w14:paraId="713E8E79" w14:textId="77777777" w:rsidR="00243939" w:rsidRPr="004B3EE5" w:rsidRDefault="00243939" w:rsidP="00243939">
      <w:pPr>
        <w:numPr>
          <w:ilvl w:val="12"/>
          <w:numId w:val="0"/>
        </w:numPr>
        <w:rPr>
          <w:rFonts w:ascii="Aptos" w:hAnsi="Aptos"/>
          <w:sz w:val="20"/>
        </w:rPr>
      </w:pPr>
      <w:r w:rsidRPr="004B3EE5">
        <w:rPr>
          <w:rFonts w:ascii="Aptos" w:hAnsi="Aptos"/>
          <w:sz w:val="20"/>
        </w:rPr>
        <w:tab/>
        <w:t>Konstrukcje wsporcze znaków - słupki, słupy, wysięgniki, konstrukcje dla tablic wielko</w:t>
      </w:r>
      <w:r w:rsidR="00D3387A" w:rsidRPr="004B3EE5">
        <w:rPr>
          <w:rFonts w:ascii="Aptos" w:hAnsi="Aptos"/>
          <w:sz w:val="20"/>
        </w:rPr>
        <w:t>powierzchni</w:t>
      </w:r>
      <w:r w:rsidRPr="004B3EE5">
        <w:rPr>
          <w:rFonts w:ascii="Aptos" w:hAnsi="Aptos"/>
          <w:sz w:val="20"/>
        </w:rPr>
        <w:t>owych, powinny być wykonane zgodnie z dokumentacją i ST.</w:t>
      </w:r>
    </w:p>
    <w:p w14:paraId="713E8E7A" w14:textId="77777777" w:rsidR="00243939" w:rsidRPr="004B3EE5" w:rsidRDefault="00243939" w:rsidP="00243939">
      <w:pPr>
        <w:numPr>
          <w:ilvl w:val="12"/>
          <w:numId w:val="0"/>
        </w:numPr>
        <w:rPr>
          <w:rFonts w:ascii="Aptos" w:hAnsi="Aptos"/>
          <w:sz w:val="20"/>
        </w:rPr>
      </w:pPr>
      <w:r w:rsidRPr="004B3EE5">
        <w:rPr>
          <w:rFonts w:ascii="Aptos" w:hAnsi="Aptos"/>
          <w:sz w:val="20"/>
        </w:rPr>
        <w:tab/>
        <w:t>Dopuszczalne tolerancje ustawienia znaku:</w:t>
      </w:r>
    </w:p>
    <w:p w14:paraId="713E8E7B"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od pionu, nie więcej niż </w:t>
      </w:r>
      <w:r w:rsidRPr="004B3EE5">
        <w:rPr>
          <w:rFonts w:ascii="Aptos" w:hAnsi="Aptos"/>
          <w:sz w:val="20"/>
        </w:rPr>
        <w:sym w:font="Symbol" w:char="F0B1"/>
      </w:r>
      <w:r w:rsidRPr="004B3EE5">
        <w:rPr>
          <w:rFonts w:ascii="Aptos" w:hAnsi="Aptos"/>
          <w:sz w:val="20"/>
        </w:rPr>
        <w:t xml:space="preserve"> 1%,</w:t>
      </w:r>
    </w:p>
    <w:p w14:paraId="713E8E7C"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wysokości umieszczenia znaku,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cm"/>
        </w:smartTagPr>
        <w:r w:rsidRPr="004B3EE5">
          <w:rPr>
            <w:rFonts w:ascii="Aptos" w:hAnsi="Aptos"/>
            <w:sz w:val="20"/>
          </w:rPr>
          <w:t>2 cm</w:t>
        </w:r>
      </w:smartTag>
      <w:r w:rsidRPr="004B3EE5">
        <w:rPr>
          <w:rFonts w:ascii="Aptos" w:hAnsi="Aptos"/>
          <w:sz w:val="20"/>
        </w:rPr>
        <w:t>,</w:t>
      </w:r>
    </w:p>
    <w:p w14:paraId="713E8E7D"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odległości ustawienia znaku od krawędzi jezdni utwardzonego pobocza lub pasa awaryjnego postoju,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5 cm"/>
        </w:smartTagPr>
        <w:r w:rsidRPr="004B3EE5">
          <w:rPr>
            <w:rFonts w:ascii="Aptos" w:hAnsi="Aptos"/>
            <w:sz w:val="20"/>
          </w:rPr>
          <w:t>5 cm</w:t>
        </w:r>
      </w:smartTag>
      <w:r w:rsidRPr="004B3EE5">
        <w:rPr>
          <w:rFonts w:ascii="Aptos" w:hAnsi="Aptos"/>
          <w:sz w:val="20"/>
        </w:rPr>
        <w:t>, przy zachowaniu minimalnej odległości umieszczenia znaku zgodnie z załącznikiem nr 1 do rozporządzenia Ministra Infrastruktury z dnia 3 lipca 2003 r. [</w:t>
      </w:r>
      <w:r w:rsidR="006C6D26" w:rsidRPr="004B3EE5">
        <w:rPr>
          <w:rFonts w:ascii="Aptos" w:hAnsi="Aptos"/>
          <w:sz w:val="20"/>
        </w:rPr>
        <w:t>1</w:t>
      </w:r>
      <w:r w:rsidR="007A7699" w:rsidRPr="004B3EE5">
        <w:rPr>
          <w:rFonts w:ascii="Aptos" w:hAnsi="Aptos"/>
          <w:sz w:val="20"/>
        </w:rPr>
        <w:t>9</w:t>
      </w:r>
      <w:r w:rsidRPr="004B3EE5">
        <w:rPr>
          <w:rFonts w:ascii="Aptos" w:hAnsi="Aptos"/>
          <w:sz w:val="20"/>
        </w:rPr>
        <w:t>],</w:t>
      </w:r>
    </w:p>
    <w:p w14:paraId="713E8E7E"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odcinku prostym drogi 5</w:t>
      </w:r>
      <w:r w:rsidRPr="004B3EE5">
        <w:rPr>
          <w:rFonts w:ascii="Aptos" w:hAnsi="Aptos"/>
          <w:sz w:val="20"/>
          <w:vertAlign w:val="superscript"/>
        </w:rPr>
        <w:t>o</w:t>
      </w:r>
      <w:r w:rsidRPr="004B3EE5">
        <w:rPr>
          <w:rFonts w:ascii="Aptos" w:hAnsi="Aptos"/>
          <w:sz w:val="20"/>
        </w:rPr>
        <w:t xml:space="preserve"> w kierunku jezdni,</w:t>
      </w:r>
    </w:p>
    <w:p w14:paraId="713E8E7F"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prawo 0-5</w:t>
      </w:r>
      <w:r w:rsidRPr="004B3EE5">
        <w:rPr>
          <w:rFonts w:ascii="Aptos" w:hAnsi="Aptos"/>
          <w:sz w:val="20"/>
          <w:vertAlign w:val="superscript"/>
        </w:rPr>
        <w:t>o</w:t>
      </w:r>
      <w:r w:rsidRPr="004B3EE5">
        <w:rPr>
          <w:rFonts w:ascii="Aptos" w:hAnsi="Aptos"/>
          <w:sz w:val="20"/>
        </w:rPr>
        <w:t xml:space="preserve"> w kierunku jezdni,</w:t>
      </w:r>
    </w:p>
    <w:p w14:paraId="713E8E80"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lewo 5</w:t>
      </w:r>
      <w:r w:rsidRPr="004B3EE5">
        <w:rPr>
          <w:rFonts w:ascii="Aptos" w:hAnsi="Aptos"/>
          <w:sz w:val="20"/>
          <w:vertAlign w:val="superscript"/>
        </w:rPr>
        <w:t>o</w:t>
      </w:r>
      <w:r w:rsidRPr="004B3EE5">
        <w:rPr>
          <w:rFonts w:ascii="Aptos" w:hAnsi="Aptos"/>
          <w:sz w:val="20"/>
        </w:rPr>
        <w:t xml:space="preserve"> – 10</w:t>
      </w:r>
      <w:r w:rsidRPr="004B3EE5">
        <w:rPr>
          <w:rFonts w:ascii="Aptos" w:hAnsi="Aptos"/>
          <w:sz w:val="20"/>
          <w:vertAlign w:val="superscript"/>
        </w:rPr>
        <w:t>o</w:t>
      </w:r>
      <w:r w:rsidRPr="004B3EE5">
        <w:rPr>
          <w:rFonts w:ascii="Aptos" w:hAnsi="Aptos"/>
          <w:sz w:val="20"/>
        </w:rPr>
        <w:t xml:space="preserve"> w kierunku jezdni,</w:t>
      </w:r>
    </w:p>
    <w:p w14:paraId="713E8E81"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od dopuszczalnego kąta pomiędzy powierzchnią tarczy znaku a</w:t>
      </w:r>
      <w:r w:rsidR="00437545" w:rsidRPr="004B3EE5">
        <w:rPr>
          <w:rFonts w:ascii="Aptos" w:hAnsi="Aptos"/>
          <w:sz w:val="20"/>
        </w:rPr>
        <w:t> </w:t>
      </w:r>
      <w:r w:rsidRPr="004B3EE5">
        <w:rPr>
          <w:rFonts w:ascii="Aptos" w:hAnsi="Aptos"/>
          <w:sz w:val="20"/>
        </w:rPr>
        <w:t>osią jezdni, nie więcej niż 1</w:t>
      </w:r>
      <w:r w:rsidRPr="004B3EE5">
        <w:rPr>
          <w:rFonts w:ascii="Aptos" w:hAnsi="Aptos"/>
          <w:sz w:val="20"/>
          <w:vertAlign w:val="superscript"/>
        </w:rPr>
        <w:t>o</w:t>
      </w:r>
      <w:r w:rsidRPr="004B3EE5">
        <w:rPr>
          <w:rFonts w:ascii="Aptos" w:hAnsi="Aptos"/>
          <w:sz w:val="20"/>
        </w:rPr>
        <w:t>.</w:t>
      </w:r>
    </w:p>
    <w:p w14:paraId="713E8E82" w14:textId="77777777" w:rsidR="00740A99" w:rsidRPr="004B3EE5" w:rsidRDefault="00740A99" w:rsidP="00243939">
      <w:pPr>
        <w:keepNext/>
        <w:numPr>
          <w:ilvl w:val="12"/>
          <w:numId w:val="0"/>
        </w:numPr>
        <w:spacing w:before="120"/>
        <w:rPr>
          <w:rFonts w:ascii="Aptos" w:hAnsi="Aptos"/>
          <w:sz w:val="20"/>
        </w:rPr>
      </w:pPr>
      <w:r w:rsidRPr="004B3EE5">
        <w:rPr>
          <w:rFonts w:ascii="Aptos" w:hAnsi="Aptos"/>
          <w:b/>
          <w:sz w:val="20"/>
        </w:rPr>
        <w:t>5.</w:t>
      </w:r>
      <w:r w:rsidR="00243939" w:rsidRPr="004B3EE5">
        <w:rPr>
          <w:rFonts w:ascii="Aptos" w:hAnsi="Aptos"/>
          <w:b/>
          <w:sz w:val="20"/>
        </w:rPr>
        <w:t>4</w:t>
      </w:r>
      <w:r w:rsidRPr="004B3EE5">
        <w:rPr>
          <w:rFonts w:ascii="Aptos" w:hAnsi="Aptos"/>
          <w:b/>
          <w:sz w:val="20"/>
        </w:rPr>
        <w:t>.</w:t>
      </w:r>
      <w:r w:rsidR="00243939" w:rsidRPr="004B3EE5">
        <w:rPr>
          <w:rFonts w:ascii="Aptos" w:hAnsi="Aptos"/>
          <w:b/>
          <w:sz w:val="20"/>
        </w:rPr>
        <w:t>2</w:t>
      </w:r>
      <w:r w:rsidRPr="004B3EE5">
        <w:rPr>
          <w:rFonts w:ascii="Aptos" w:hAnsi="Aptos"/>
          <w:b/>
          <w:sz w:val="20"/>
        </w:rPr>
        <w:t xml:space="preserve">. </w:t>
      </w:r>
      <w:r w:rsidRPr="004B3EE5">
        <w:rPr>
          <w:rFonts w:ascii="Aptos" w:hAnsi="Aptos"/>
          <w:sz w:val="20"/>
        </w:rPr>
        <w:t>Zabezpieczenie konstrukcji wsporczej przed najechaniem</w:t>
      </w:r>
    </w:p>
    <w:p w14:paraId="713E8E83"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bramowych lub wysięgnikowych jedno lub dwustronnych, jak również konstrukcje wsporcze znaków tablicowych bocznych o</w:t>
      </w:r>
      <w:r w:rsidR="007A7699" w:rsidRPr="004B3EE5">
        <w:rPr>
          <w:rFonts w:ascii="Aptos" w:hAnsi="Aptos"/>
          <w:sz w:val="20"/>
        </w:rPr>
        <w:t> </w:t>
      </w:r>
      <w:r w:rsidRPr="004B3EE5">
        <w:rPr>
          <w:rFonts w:ascii="Aptos" w:hAnsi="Aptos"/>
          <w:sz w:val="20"/>
        </w:rPr>
        <w:t xml:space="preserve">powierzchni większej od </w:t>
      </w:r>
      <w:smartTag w:uri="urn:schemas-microsoft-com:office:smarttags" w:element="metricconverter">
        <w:smartTagPr>
          <w:attr w:name="ProductID" w:val="4,5 m2"/>
        </w:smartTagPr>
        <w:r w:rsidRPr="004B3EE5">
          <w:rPr>
            <w:rFonts w:ascii="Aptos" w:hAnsi="Aptos"/>
            <w:sz w:val="20"/>
          </w:rPr>
          <w:t>4,5 m</w:t>
        </w:r>
        <w:r w:rsidRPr="004B3EE5">
          <w:rPr>
            <w:rFonts w:ascii="Aptos" w:hAnsi="Aptos"/>
            <w:sz w:val="20"/>
            <w:vertAlign w:val="superscript"/>
          </w:rPr>
          <w:t>2</w:t>
        </w:r>
      </w:smartTag>
      <w:r w:rsidRPr="004B3EE5">
        <w:rPr>
          <w:rFonts w:ascii="Aptos" w:hAnsi="Aptos"/>
          <w:sz w:val="20"/>
        </w:rPr>
        <w:t xml:space="preserve">, gdy występuje możliwość bezpośredniego najechania na nie przez pojazd - muszą być zabezpieczone odpowiednio umieszczonymi barierami ochronnymi lub </w:t>
      </w:r>
      <w:r w:rsidR="007A7699" w:rsidRPr="004B3EE5">
        <w:rPr>
          <w:rFonts w:ascii="Aptos" w:hAnsi="Aptos"/>
          <w:sz w:val="20"/>
        </w:rPr>
        <w:t>konstrukcją wsporczą bezpieczną</w:t>
      </w:r>
      <w:r w:rsidRPr="004B3EE5">
        <w:rPr>
          <w:rFonts w:ascii="Aptos" w:hAnsi="Aptos"/>
          <w:sz w:val="20"/>
        </w:rPr>
        <w:t>, zgodnie z dokumentacją projektową, ST lub wskazaniami Inżyniera. Podobne zabezpieczenie należy stosować w przypadku innych konstrukcji wsporczych, gdy</w:t>
      </w:r>
      <w:r w:rsidR="009C5223" w:rsidRPr="004B3EE5">
        <w:rPr>
          <w:rFonts w:ascii="Aptos" w:hAnsi="Aptos"/>
          <w:sz w:val="20"/>
        </w:rPr>
        <w:t> </w:t>
      </w:r>
      <w:r w:rsidRPr="004B3EE5">
        <w:rPr>
          <w:rFonts w:ascii="Aptos" w:hAnsi="Aptos"/>
          <w:sz w:val="20"/>
        </w:rPr>
        <w:t>najechanie na nie w większym stopniu zagraża bezpieczeństwu użytkowników pojazdów, niż najechanie pojazdu na barierę, jeśli przewiduje to dokumentacja projektowa, ST lub Inżynier.</w:t>
      </w:r>
    </w:p>
    <w:p w14:paraId="713E8E84" w14:textId="77777777" w:rsidR="00740A99" w:rsidRPr="004B3EE5" w:rsidRDefault="00740A99" w:rsidP="00740A99">
      <w:pPr>
        <w:numPr>
          <w:ilvl w:val="12"/>
          <w:numId w:val="0"/>
        </w:numPr>
        <w:spacing w:before="120"/>
        <w:ind w:left="709" w:hanging="709"/>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.3.</w:t>
      </w:r>
      <w:r w:rsidR="00B250CD" w:rsidRPr="004B3EE5">
        <w:rPr>
          <w:rFonts w:ascii="Aptos" w:hAnsi="Aptos"/>
          <w:sz w:val="20"/>
        </w:rPr>
        <w:t xml:space="preserve"> </w:t>
      </w:r>
      <w:r w:rsidR="00B250CD" w:rsidRPr="004B3EE5">
        <w:rPr>
          <w:rFonts w:ascii="Aptos" w:hAnsi="Aptos"/>
          <w:sz w:val="20"/>
        </w:rPr>
        <w:tab/>
      </w:r>
      <w:r w:rsidRPr="004B3EE5">
        <w:rPr>
          <w:rFonts w:ascii="Aptos" w:hAnsi="Aptos"/>
          <w:sz w:val="20"/>
        </w:rPr>
        <w:t>Zapobieganie zagrożeniu użytkowników drogi i terenu przyległego - przez konstrukcję wsporczą</w:t>
      </w:r>
    </w:p>
    <w:p w14:paraId="713E8E85"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Konstrukcja wsporcza znaku musi być wykonana w sposób ograniczający zagrożenie użytkowników pojazdów samochodowych oraz innych użytkowników drogi i</w:t>
      </w:r>
      <w:r w:rsidR="009C5223" w:rsidRPr="004B3EE5">
        <w:rPr>
          <w:rFonts w:ascii="Aptos" w:hAnsi="Aptos"/>
          <w:sz w:val="20"/>
        </w:rPr>
        <w:t> </w:t>
      </w:r>
      <w:r w:rsidRPr="004B3EE5">
        <w:rPr>
          <w:rFonts w:ascii="Aptos" w:hAnsi="Aptos"/>
          <w:sz w:val="20"/>
        </w:rPr>
        <w:t>terenu do niej przyległego przy najechaniu przez pojazd na znak. Konstrukcja wsporcza znaku musi zapewnić możliwość łatwej naprawy po najechaniu przez pojazdy lub inn</w:t>
      </w:r>
      <w:r w:rsidR="00166980" w:rsidRPr="004B3EE5">
        <w:rPr>
          <w:rFonts w:ascii="Aptos" w:hAnsi="Aptos"/>
          <w:sz w:val="20"/>
        </w:rPr>
        <w:t>ym</w:t>
      </w:r>
      <w:r w:rsidRPr="004B3EE5">
        <w:rPr>
          <w:rFonts w:ascii="Aptos" w:hAnsi="Aptos"/>
          <w:sz w:val="20"/>
        </w:rPr>
        <w:t xml:space="preserve"> rodzaju uszkodzenia znaku.</w:t>
      </w:r>
    </w:p>
    <w:p w14:paraId="713E8E86"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 xml:space="preserve">.4. </w:t>
      </w:r>
      <w:r w:rsidRPr="004B3EE5">
        <w:rPr>
          <w:rFonts w:ascii="Aptos" w:hAnsi="Aptos"/>
          <w:sz w:val="20"/>
        </w:rPr>
        <w:t>Tablicowe znaki drogowe na dwóch słupach lub podporach</w:t>
      </w:r>
    </w:p>
    <w:p w14:paraId="713E8E87"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4B3EE5">
          <w:rPr>
            <w:rFonts w:ascii="Aptos" w:hAnsi="Aptos"/>
            <w:sz w:val="20"/>
          </w:rPr>
          <w:t>1,75 m</w:t>
        </w:r>
      </w:smartTag>
      <w:r w:rsidRPr="004B3EE5">
        <w:rPr>
          <w:rFonts w:ascii="Aptos" w:hAnsi="Aptos"/>
          <w:sz w:val="20"/>
        </w:rPr>
        <w:t>. Przy stosowaniu większej liczby słupów niż dwa - odległość między nimi może być mniejsza.</w:t>
      </w:r>
    </w:p>
    <w:p w14:paraId="713E8E88"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5.</w:t>
      </w:r>
      <w:r w:rsidR="00F0796C" w:rsidRPr="004B3EE5">
        <w:rPr>
          <w:rFonts w:ascii="Aptos" w:hAnsi="Aptos"/>
          <w:b/>
          <w:sz w:val="20"/>
        </w:rPr>
        <w:t>4.</w:t>
      </w:r>
      <w:r w:rsidRPr="004B3EE5">
        <w:rPr>
          <w:rFonts w:ascii="Aptos" w:hAnsi="Aptos"/>
          <w:b/>
          <w:sz w:val="20"/>
        </w:rPr>
        <w:t>5.</w:t>
      </w:r>
      <w:r w:rsidRPr="004B3EE5">
        <w:rPr>
          <w:rFonts w:ascii="Aptos" w:hAnsi="Aptos"/>
          <w:sz w:val="20"/>
        </w:rPr>
        <w:t xml:space="preserve"> Barwa konstrukcji wsporczej</w:t>
      </w:r>
    </w:p>
    <w:p w14:paraId="713E8E89"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13E8E8A"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6.</w:t>
      </w:r>
      <w:r w:rsidRPr="004B3EE5">
        <w:rPr>
          <w:rFonts w:ascii="Aptos" w:hAnsi="Aptos"/>
          <w:sz w:val="20"/>
        </w:rPr>
        <w:t xml:space="preserve"> Połączenie tarczy znaku z konstrukcją wsporczą</w:t>
      </w:r>
    </w:p>
    <w:p w14:paraId="713E8E8B" w14:textId="77777777" w:rsidR="00740A99" w:rsidRPr="004B3EE5" w:rsidRDefault="00740A99" w:rsidP="00740A99">
      <w:pPr>
        <w:numPr>
          <w:ilvl w:val="12"/>
          <w:numId w:val="0"/>
        </w:numPr>
        <w:rPr>
          <w:rFonts w:ascii="Aptos" w:hAnsi="Aptos"/>
          <w:sz w:val="20"/>
        </w:rPr>
      </w:pPr>
      <w:r w:rsidRPr="004B3EE5">
        <w:rPr>
          <w:rFonts w:ascii="Aptos" w:hAnsi="Aptos"/>
          <w:sz w:val="20"/>
        </w:rPr>
        <w:tab/>
        <w:t>Tarcza znaku musi być zamocowana do konstrukcji wsporczej w sposób uniemożliwiający jej przesunięcie lub obrót.</w:t>
      </w:r>
      <w:r w:rsidR="00F0796C" w:rsidRPr="004B3EE5">
        <w:rPr>
          <w:rFonts w:ascii="Aptos" w:hAnsi="Aptos"/>
          <w:sz w:val="20"/>
        </w:rPr>
        <w:t xml:space="preserve"> S</w:t>
      </w:r>
      <w:r w:rsidRPr="004B3EE5">
        <w:rPr>
          <w:rFonts w:ascii="Aptos" w:hAnsi="Aptos"/>
          <w:sz w:val="20"/>
        </w:rPr>
        <w:t>posób wykonania połączenia tarczy znaku z</w:t>
      </w:r>
      <w:r w:rsidR="000973F3" w:rsidRPr="004B3EE5">
        <w:rPr>
          <w:rFonts w:ascii="Aptos" w:hAnsi="Aptos"/>
          <w:sz w:val="20"/>
        </w:rPr>
        <w:t> </w:t>
      </w:r>
      <w:r w:rsidRPr="004B3EE5">
        <w:rPr>
          <w:rFonts w:ascii="Aptos" w:hAnsi="Aptos"/>
          <w:sz w:val="20"/>
        </w:rPr>
        <w:t>konstrukcją wsporczą musi umożliwiać, przy użyciu odpowiednich narzędzi, odłączenie tarczy znaku od tej konstrukcji przez cały okres użytkowania znaku.</w:t>
      </w:r>
    </w:p>
    <w:p w14:paraId="713E8E8C" w14:textId="77777777" w:rsidR="00740A99" w:rsidRPr="004B3EE5" w:rsidRDefault="00740A99" w:rsidP="00740A99">
      <w:pPr>
        <w:numPr>
          <w:ilvl w:val="12"/>
          <w:numId w:val="0"/>
        </w:numPr>
        <w:rPr>
          <w:rFonts w:ascii="Aptos" w:hAnsi="Aptos"/>
          <w:sz w:val="20"/>
        </w:rPr>
      </w:pPr>
      <w:r w:rsidRPr="004B3EE5">
        <w:rPr>
          <w:rFonts w:ascii="Aptos" w:hAnsi="Aptos"/>
          <w:sz w:val="20"/>
        </w:rPr>
        <w:tab/>
        <w:t>Na drogach i obszarach, na których występują częste przypadki dewastacji znaków, zaleca się stosowanie elementów złącznych o konstrukcji uniemożliwiającej lub znacznie utrudniającej ich rozłączenie przez osoby niepowołane.</w:t>
      </w:r>
    </w:p>
    <w:p w14:paraId="713E8E8D" w14:textId="77777777" w:rsidR="00740A99" w:rsidRPr="004B3EE5" w:rsidRDefault="00740A99" w:rsidP="00740A99">
      <w:pPr>
        <w:numPr>
          <w:ilvl w:val="12"/>
          <w:numId w:val="0"/>
        </w:numPr>
        <w:rPr>
          <w:rFonts w:ascii="Aptos" w:hAnsi="Aptos"/>
          <w:sz w:val="20"/>
        </w:rPr>
      </w:pPr>
      <w:r w:rsidRPr="004B3EE5">
        <w:rPr>
          <w:rFonts w:ascii="Aptos" w:hAnsi="Aptos"/>
          <w:sz w:val="20"/>
        </w:rPr>
        <w:tab/>
        <w:t>Nie dopuszcza się zamocowania znaku do konstrukcji wsporczej w sposób wymagający bezpośredniego przeprowadzenia śrub mocujących przez lico znaku.</w:t>
      </w:r>
    </w:p>
    <w:p w14:paraId="713E8E8E"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7.</w:t>
      </w:r>
      <w:r w:rsidRPr="004B3EE5">
        <w:rPr>
          <w:rFonts w:ascii="Aptos" w:hAnsi="Aptos"/>
          <w:sz w:val="20"/>
        </w:rPr>
        <w:t xml:space="preserve"> Urządzenia elektryczne na konstrukcji wsporczej</w:t>
      </w:r>
    </w:p>
    <w:p w14:paraId="713E8E8F" w14:textId="77777777" w:rsidR="00740A99" w:rsidRPr="004B3EE5" w:rsidRDefault="00740A99" w:rsidP="00740A99">
      <w:pPr>
        <w:numPr>
          <w:ilvl w:val="12"/>
          <w:numId w:val="0"/>
        </w:numPr>
        <w:rPr>
          <w:rFonts w:ascii="Aptos" w:hAnsi="Aptos"/>
          <w:sz w:val="20"/>
        </w:rPr>
      </w:pPr>
      <w:r w:rsidRPr="004B3EE5">
        <w:rPr>
          <w:rFonts w:ascii="Aptos" w:hAnsi="Aptos"/>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13E8E90" w14:textId="77777777" w:rsidR="00740A99" w:rsidRPr="004B3EE5" w:rsidRDefault="00740A99" w:rsidP="00740A99">
      <w:pPr>
        <w:overflowPunct/>
        <w:autoSpaceDE/>
        <w:autoSpaceDN/>
        <w:adjustRightInd/>
        <w:textAlignment w:val="auto"/>
        <w:rPr>
          <w:rFonts w:ascii="Aptos" w:hAnsi="Aptos"/>
          <w:sz w:val="20"/>
        </w:rPr>
      </w:pPr>
      <w:r w:rsidRPr="004B3EE5">
        <w:rPr>
          <w:rFonts w:ascii="Aptos" w:hAnsi="Aptos"/>
          <w:sz w:val="20"/>
        </w:rPr>
        <w:tab/>
        <w:t>Aparaturę elektryczną należy montować na pojedynczym słupie. Na słupie powinna być zamocowana skrzynka elektryczna zgodnie z PN-EN 40-5:2004 [</w:t>
      </w:r>
      <w:r w:rsidR="00F0796C" w:rsidRPr="004B3EE5">
        <w:rPr>
          <w:rFonts w:ascii="Aptos" w:hAnsi="Aptos"/>
          <w:sz w:val="20"/>
        </w:rPr>
        <w:t>1</w:t>
      </w:r>
      <w:r w:rsidR="009C5223" w:rsidRPr="004B3EE5">
        <w:rPr>
          <w:rFonts w:ascii="Aptos" w:hAnsi="Aptos"/>
          <w:sz w:val="20"/>
        </w:rPr>
        <w:t>8</w:t>
      </w:r>
      <w:r w:rsidRPr="004B3EE5">
        <w:rPr>
          <w:rFonts w:ascii="Aptos" w:hAnsi="Aptos"/>
          <w:sz w:val="20"/>
        </w:rPr>
        <w:t>]. Każda skrzynka elektryczna powinna być zabezpieczona zamkiem natomiast poziomem zabezpieczenia przed przenikaniem kurzu i wody, określonym w EN 60529:2003 [1</w:t>
      </w:r>
      <w:r w:rsidR="00F32598" w:rsidRPr="004B3EE5">
        <w:rPr>
          <w:rFonts w:ascii="Aptos" w:hAnsi="Aptos"/>
          <w:sz w:val="20"/>
        </w:rPr>
        <w:t>4</w:t>
      </w:r>
      <w:r w:rsidRPr="004B3EE5">
        <w:rPr>
          <w:rFonts w:ascii="Aptos" w:hAnsi="Aptos"/>
          <w:sz w:val="20"/>
        </w:rPr>
        <w:t>], powinien być poziom 2 dla cząstek stałych i poziom 3 dla wody.</w:t>
      </w:r>
    </w:p>
    <w:p w14:paraId="713E8E91" w14:textId="77777777" w:rsidR="00DE22B8" w:rsidRPr="004B3EE5" w:rsidRDefault="00DE22B8" w:rsidP="00DE22B8">
      <w:pPr>
        <w:pStyle w:val="Nagwek1"/>
        <w:rPr>
          <w:rFonts w:ascii="Aptos" w:hAnsi="Aptos"/>
          <w:sz w:val="20"/>
        </w:rPr>
      </w:pPr>
      <w:bookmarkStart w:id="20" w:name="_Toc505581989"/>
      <w:r w:rsidRPr="004B3EE5">
        <w:rPr>
          <w:rFonts w:ascii="Aptos" w:hAnsi="Aptos"/>
          <w:sz w:val="20"/>
        </w:rPr>
        <w:t>6. Kontrola jakości robót</w:t>
      </w:r>
      <w:bookmarkEnd w:id="20"/>
    </w:p>
    <w:p w14:paraId="713E8E92" w14:textId="77777777" w:rsidR="00BF32F7" w:rsidRPr="004B3EE5" w:rsidRDefault="00BF32F7" w:rsidP="00BF32F7">
      <w:pPr>
        <w:pStyle w:val="Nagwek2"/>
        <w:numPr>
          <w:ilvl w:val="12"/>
          <w:numId w:val="0"/>
        </w:numPr>
        <w:rPr>
          <w:rFonts w:ascii="Aptos" w:hAnsi="Aptos"/>
          <w:sz w:val="20"/>
        </w:rPr>
      </w:pPr>
      <w:r w:rsidRPr="004B3EE5">
        <w:rPr>
          <w:rFonts w:ascii="Aptos" w:hAnsi="Aptos"/>
          <w:sz w:val="20"/>
        </w:rPr>
        <w:t>6.1. Ogólne zasady kontroli jakości robót</w:t>
      </w:r>
    </w:p>
    <w:p w14:paraId="713E8E93"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kontroli jakości robót podano w OST D-M-00.00.00 „Wymagania ogólne” pkt 6.</w:t>
      </w:r>
    </w:p>
    <w:p w14:paraId="713E8E94" w14:textId="77777777" w:rsidR="00166980" w:rsidRPr="004B3EE5" w:rsidRDefault="00166980" w:rsidP="00166980">
      <w:pPr>
        <w:pStyle w:val="Nagwek2"/>
        <w:rPr>
          <w:rFonts w:ascii="Aptos" w:hAnsi="Aptos"/>
          <w:sz w:val="20"/>
        </w:rPr>
      </w:pPr>
      <w:r w:rsidRPr="004B3EE5">
        <w:rPr>
          <w:rFonts w:ascii="Aptos" w:hAnsi="Aptos"/>
          <w:sz w:val="20"/>
        </w:rPr>
        <w:t>6.2. Badania przed przystąpieniem do robót</w:t>
      </w:r>
    </w:p>
    <w:p w14:paraId="713E8E95" w14:textId="77777777" w:rsidR="00166980" w:rsidRPr="004B3EE5" w:rsidRDefault="00166980" w:rsidP="00BF32F7">
      <w:pPr>
        <w:numPr>
          <w:ilvl w:val="12"/>
          <w:numId w:val="0"/>
        </w:numPr>
        <w:rPr>
          <w:rFonts w:ascii="Aptos" w:hAnsi="Aptos"/>
          <w:sz w:val="20"/>
        </w:rPr>
      </w:pPr>
      <w:r w:rsidRPr="004B3EE5">
        <w:rPr>
          <w:rFonts w:ascii="Aptos" w:hAnsi="Aptos"/>
          <w:sz w:val="20"/>
        </w:rPr>
        <w:tab/>
        <w:t xml:space="preserve">Przed </w:t>
      </w:r>
      <w:r w:rsidR="0029375A" w:rsidRPr="004B3EE5">
        <w:rPr>
          <w:rFonts w:ascii="Aptos" w:hAnsi="Aptos"/>
          <w:sz w:val="20"/>
        </w:rPr>
        <w:t>przystąpieniem</w:t>
      </w:r>
      <w:r w:rsidRPr="004B3EE5">
        <w:rPr>
          <w:rFonts w:ascii="Aptos" w:hAnsi="Aptos"/>
          <w:sz w:val="20"/>
        </w:rPr>
        <w:t xml:space="preserve"> do robót Wykonawca powinien:</w:t>
      </w:r>
    </w:p>
    <w:p w14:paraId="713E8E96" w14:textId="77777777" w:rsidR="00166980" w:rsidRPr="004B3EE5" w:rsidRDefault="0029375A" w:rsidP="0029375A">
      <w:pPr>
        <w:numPr>
          <w:ilvl w:val="0"/>
          <w:numId w:val="36"/>
        </w:numPr>
        <w:rPr>
          <w:rFonts w:ascii="Aptos" w:hAnsi="Aptos"/>
          <w:sz w:val="20"/>
        </w:rPr>
      </w:pPr>
      <w:r w:rsidRPr="004B3EE5">
        <w:rPr>
          <w:rFonts w:ascii="Aptos" w:hAnsi="Aptos"/>
          <w:sz w:val="20"/>
        </w:rPr>
        <w:t>uzyskać wymagane dokumenty dopuszczające wyroby budowlane do obrotu i</w:t>
      </w:r>
      <w:r w:rsidR="00437545" w:rsidRPr="004B3EE5">
        <w:rPr>
          <w:rFonts w:ascii="Aptos" w:hAnsi="Aptos"/>
          <w:sz w:val="20"/>
        </w:rPr>
        <w:t> </w:t>
      </w:r>
      <w:r w:rsidRPr="004B3EE5">
        <w:rPr>
          <w:rFonts w:ascii="Aptos" w:hAnsi="Aptos"/>
          <w:sz w:val="20"/>
        </w:rPr>
        <w:t>powszechnego stosowania (np. stwierdzenie o oznakowaniu materiału znakiem CE lub znakiem budowlanym, krajową deklarację właściwości użytkowych, krajową deklarację zgodności, krajową ocenę techniczną, aprobatę techniczną</w:t>
      </w:r>
      <w:r w:rsidR="00BE64CC" w:rsidRPr="004B3EE5">
        <w:rPr>
          <w:rFonts w:ascii="Aptos" w:hAnsi="Aptos"/>
          <w:sz w:val="20"/>
        </w:rPr>
        <w:t xml:space="preserve"> [</w:t>
      </w:r>
      <w:r w:rsidR="009F6200" w:rsidRPr="004B3EE5">
        <w:rPr>
          <w:rFonts w:ascii="Aptos" w:hAnsi="Aptos"/>
          <w:sz w:val="20"/>
        </w:rPr>
        <w:t>24]</w:t>
      </w:r>
      <w:r w:rsidRPr="004B3EE5">
        <w:rPr>
          <w:rFonts w:ascii="Aptos" w:hAnsi="Aptos"/>
          <w:sz w:val="20"/>
        </w:rPr>
        <w:t xml:space="preserve"> ew.</w:t>
      </w:r>
      <w:r w:rsidR="00437545" w:rsidRPr="004B3EE5">
        <w:rPr>
          <w:rFonts w:ascii="Aptos" w:hAnsi="Aptos"/>
          <w:sz w:val="20"/>
        </w:rPr>
        <w:t> </w:t>
      </w:r>
      <w:r w:rsidRPr="004B3EE5">
        <w:rPr>
          <w:rFonts w:ascii="Aptos" w:hAnsi="Aptos"/>
          <w:sz w:val="20"/>
        </w:rPr>
        <w:t>badania materiałów wykonane przez dostawców, itp.)</w:t>
      </w:r>
    </w:p>
    <w:p w14:paraId="713E8E97" w14:textId="77777777" w:rsidR="0029375A" w:rsidRPr="004B3EE5" w:rsidRDefault="0029375A" w:rsidP="0029375A">
      <w:pPr>
        <w:numPr>
          <w:ilvl w:val="0"/>
          <w:numId w:val="36"/>
        </w:numPr>
        <w:rPr>
          <w:rFonts w:ascii="Aptos" w:hAnsi="Aptos"/>
          <w:sz w:val="20"/>
        </w:rPr>
      </w:pPr>
      <w:r w:rsidRPr="004B3EE5">
        <w:rPr>
          <w:rFonts w:ascii="Aptos" w:hAnsi="Aptos"/>
          <w:sz w:val="20"/>
        </w:rPr>
        <w:t>ew. wykonać własne badania właściwości materiałów przeznaczonych do wykonania robót, określone przez Inżyniera.</w:t>
      </w:r>
    </w:p>
    <w:p w14:paraId="713E8E98" w14:textId="77777777" w:rsidR="00166980" w:rsidRPr="004B3EE5" w:rsidRDefault="0029375A" w:rsidP="00BF32F7">
      <w:pPr>
        <w:numPr>
          <w:ilvl w:val="12"/>
          <w:numId w:val="0"/>
        </w:numPr>
        <w:rPr>
          <w:rFonts w:ascii="Aptos" w:hAnsi="Aptos"/>
          <w:sz w:val="20"/>
        </w:rPr>
      </w:pPr>
      <w:r w:rsidRPr="004B3EE5">
        <w:rPr>
          <w:rFonts w:ascii="Aptos" w:hAnsi="Aptos"/>
          <w:sz w:val="20"/>
        </w:rPr>
        <w:tab/>
        <w:t xml:space="preserve">Wszystkie dokumenty oraz wyniki badań Wykonawca przedstawia </w:t>
      </w:r>
      <w:r w:rsidR="00437545" w:rsidRPr="004B3EE5">
        <w:rPr>
          <w:rFonts w:ascii="Aptos" w:hAnsi="Aptos"/>
          <w:sz w:val="20"/>
        </w:rPr>
        <w:t>Inżynierowi</w:t>
      </w:r>
      <w:r w:rsidRPr="004B3EE5">
        <w:rPr>
          <w:rFonts w:ascii="Aptos" w:hAnsi="Aptos"/>
          <w:sz w:val="20"/>
        </w:rPr>
        <w:t xml:space="preserve"> do</w:t>
      </w:r>
      <w:r w:rsidR="00437545" w:rsidRPr="004B3EE5">
        <w:rPr>
          <w:rFonts w:ascii="Aptos" w:hAnsi="Aptos"/>
          <w:sz w:val="20"/>
        </w:rPr>
        <w:t> </w:t>
      </w:r>
      <w:r w:rsidRPr="004B3EE5">
        <w:rPr>
          <w:rFonts w:ascii="Aptos" w:hAnsi="Aptos"/>
          <w:sz w:val="20"/>
        </w:rPr>
        <w:t>akceptacji pod względem spełnienia wymogów formalnych oraz technicznych wynikających z dokumentacji projektowej i ST.</w:t>
      </w:r>
    </w:p>
    <w:p w14:paraId="713E8E99" w14:textId="77777777" w:rsidR="00FA5EA5" w:rsidRPr="004B3EE5" w:rsidRDefault="0029375A" w:rsidP="00FA5EA5">
      <w:pPr>
        <w:pStyle w:val="Nagwek2"/>
        <w:rPr>
          <w:rFonts w:ascii="Aptos" w:hAnsi="Aptos"/>
          <w:sz w:val="20"/>
        </w:rPr>
      </w:pPr>
      <w:r w:rsidRPr="004B3EE5">
        <w:rPr>
          <w:rFonts w:ascii="Aptos" w:hAnsi="Aptos"/>
          <w:sz w:val="20"/>
        </w:rPr>
        <w:t>6.3</w:t>
      </w:r>
      <w:r w:rsidR="00FA5EA5" w:rsidRPr="004B3EE5">
        <w:rPr>
          <w:rFonts w:ascii="Aptos" w:hAnsi="Aptos"/>
          <w:sz w:val="20"/>
        </w:rPr>
        <w:t>. Badania w czasie wykonywania robót</w:t>
      </w:r>
    </w:p>
    <w:p w14:paraId="713E8E9A" w14:textId="77777777" w:rsidR="0029375A" w:rsidRPr="004B3EE5" w:rsidRDefault="0029375A" w:rsidP="00A72764">
      <w:pPr>
        <w:spacing w:after="120"/>
        <w:rPr>
          <w:rFonts w:ascii="Aptos" w:hAnsi="Aptos"/>
          <w:b/>
          <w:sz w:val="20"/>
        </w:rPr>
      </w:pPr>
      <w:r w:rsidRPr="004B3EE5">
        <w:rPr>
          <w:rFonts w:ascii="Aptos" w:hAnsi="Aptos"/>
          <w:b/>
          <w:sz w:val="20"/>
        </w:rPr>
        <w:t>6.3.</w:t>
      </w:r>
      <w:r w:rsidR="00BE64CC" w:rsidRPr="004B3EE5">
        <w:rPr>
          <w:rFonts w:ascii="Aptos" w:hAnsi="Aptos"/>
          <w:b/>
          <w:sz w:val="20"/>
        </w:rPr>
        <w:t>1.</w:t>
      </w:r>
      <w:r w:rsidRPr="004B3EE5">
        <w:rPr>
          <w:rFonts w:ascii="Aptos" w:hAnsi="Aptos"/>
          <w:sz w:val="20"/>
        </w:rPr>
        <w:t xml:space="preserve"> Badania materiałów do wykonania fundamentów betonowych</w:t>
      </w:r>
    </w:p>
    <w:p w14:paraId="713E8E9B" w14:textId="77777777" w:rsidR="0029375A" w:rsidRPr="004B3EE5" w:rsidRDefault="0029375A" w:rsidP="0029375A">
      <w:pPr>
        <w:rPr>
          <w:rFonts w:ascii="Aptos" w:hAnsi="Aptos"/>
          <w:sz w:val="20"/>
        </w:rPr>
      </w:pPr>
      <w:r w:rsidRPr="004B3EE5">
        <w:rPr>
          <w:rFonts w:ascii="Aptos" w:hAnsi="Aptos"/>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713E8E9C" w14:textId="77777777" w:rsidR="00FA5EA5" w:rsidRPr="004B3EE5" w:rsidRDefault="00FA5EA5" w:rsidP="00BE64CC">
      <w:pPr>
        <w:pStyle w:val="StylIwony"/>
        <w:spacing w:after="0"/>
        <w:rPr>
          <w:rFonts w:ascii="Aptos" w:hAnsi="Aptos"/>
          <w:sz w:val="20"/>
        </w:rPr>
      </w:pPr>
      <w:r w:rsidRPr="004B3EE5">
        <w:rPr>
          <w:rFonts w:ascii="Aptos" w:hAnsi="Aptos"/>
          <w:b/>
          <w:sz w:val="20"/>
        </w:rPr>
        <w:t>6.</w:t>
      </w:r>
      <w:r w:rsidR="00BE64CC" w:rsidRPr="004B3EE5">
        <w:rPr>
          <w:rFonts w:ascii="Aptos" w:hAnsi="Aptos"/>
          <w:b/>
          <w:sz w:val="20"/>
        </w:rPr>
        <w:t>3</w:t>
      </w:r>
      <w:r w:rsidRPr="004B3EE5">
        <w:rPr>
          <w:rFonts w:ascii="Aptos" w:hAnsi="Aptos"/>
          <w:b/>
          <w:sz w:val="20"/>
        </w:rPr>
        <w:t>.</w:t>
      </w:r>
      <w:r w:rsidR="00BE64CC" w:rsidRPr="004B3EE5">
        <w:rPr>
          <w:rFonts w:ascii="Aptos" w:hAnsi="Aptos"/>
          <w:b/>
          <w:sz w:val="20"/>
        </w:rPr>
        <w:t>2</w:t>
      </w:r>
      <w:r w:rsidRPr="004B3EE5">
        <w:rPr>
          <w:rFonts w:ascii="Aptos" w:hAnsi="Aptos"/>
          <w:b/>
          <w:sz w:val="20"/>
        </w:rPr>
        <w:t xml:space="preserve">. </w:t>
      </w:r>
      <w:r w:rsidRPr="004B3EE5">
        <w:rPr>
          <w:rFonts w:ascii="Aptos" w:hAnsi="Aptos"/>
          <w:sz w:val="20"/>
        </w:rPr>
        <w:t>Badania materiałów w czasie wykonywania robót</w:t>
      </w:r>
    </w:p>
    <w:p w14:paraId="713E8E9D" w14:textId="77777777" w:rsidR="00FA5EA5" w:rsidRPr="004B3EE5" w:rsidRDefault="00FA5EA5" w:rsidP="00FA5EA5">
      <w:pPr>
        <w:pStyle w:val="StylIwony"/>
        <w:spacing w:after="0"/>
        <w:rPr>
          <w:rFonts w:ascii="Aptos" w:hAnsi="Aptos"/>
          <w:sz w:val="20"/>
        </w:rPr>
      </w:pPr>
      <w:r w:rsidRPr="004B3EE5">
        <w:rPr>
          <w:rFonts w:ascii="Aptos" w:hAnsi="Aptos"/>
          <w:sz w:val="20"/>
        </w:rPr>
        <w:lastRenderedPageBreak/>
        <w:tab/>
        <w:t>Wszystkie materiały dostarczone na budowę powinny być sprawdzone w zakresie powierzchni wyrobu i jego wymiarów.</w:t>
      </w:r>
      <w:r w:rsidR="00E93B56" w:rsidRPr="004B3EE5">
        <w:rPr>
          <w:rFonts w:ascii="Aptos" w:hAnsi="Aptos"/>
          <w:sz w:val="20"/>
        </w:rPr>
        <w:t xml:space="preserve"> Szczególnie należy zwrócić uwagę na rodzaj zastosowanej folii odblaskowej i grubość blachy.</w:t>
      </w:r>
    </w:p>
    <w:p w14:paraId="713E8E9E"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Częstotliwość badań i ocena ich wyników powinna być zgodna z ustaleniami zawartymi w tablicy 7.</w:t>
      </w:r>
    </w:p>
    <w:p w14:paraId="713E8E9F" w14:textId="77777777" w:rsidR="00FA5EA5" w:rsidRPr="004B3EE5" w:rsidRDefault="007117EC" w:rsidP="007117EC">
      <w:pPr>
        <w:pStyle w:val="StylIwony"/>
        <w:keepNext/>
        <w:tabs>
          <w:tab w:val="left" w:pos="1134"/>
        </w:tabs>
        <w:ind w:left="1134" w:hanging="992"/>
        <w:jc w:val="left"/>
        <w:rPr>
          <w:rFonts w:ascii="Aptos" w:hAnsi="Aptos"/>
          <w:bCs/>
          <w:sz w:val="20"/>
        </w:rPr>
      </w:pPr>
      <w:r w:rsidRPr="004B3EE5">
        <w:rPr>
          <w:rFonts w:ascii="Aptos" w:hAnsi="Aptos"/>
          <w:bCs/>
          <w:sz w:val="20"/>
        </w:rPr>
        <w:t>Tablica 7.</w:t>
      </w:r>
      <w:r w:rsidRPr="004B3EE5">
        <w:rPr>
          <w:rFonts w:ascii="Aptos" w:hAnsi="Aptos"/>
          <w:bCs/>
          <w:sz w:val="20"/>
        </w:rPr>
        <w:tab/>
      </w:r>
      <w:r w:rsidR="00FA5EA5" w:rsidRPr="004B3EE5">
        <w:rPr>
          <w:rFonts w:ascii="Aptos" w:hAnsi="Aptos"/>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4B3EE5" w14:paraId="713E8EA5" w14:textId="77777777" w:rsidTr="00E34913">
        <w:tc>
          <w:tcPr>
            <w:tcW w:w="567" w:type="dxa"/>
            <w:tcBorders>
              <w:bottom w:val="double" w:sz="4" w:space="0" w:color="auto"/>
            </w:tcBorders>
          </w:tcPr>
          <w:p w14:paraId="713E8EA0"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Lp.</w:t>
            </w:r>
          </w:p>
        </w:tc>
        <w:tc>
          <w:tcPr>
            <w:tcW w:w="1418" w:type="dxa"/>
            <w:tcBorders>
              <w:bottom w:val="double" w:sz="4" w:space="0" w:color="auto"/>
            </w:tcBorders>
          </w:tcPr>
          <w:p w14:paraId="713E8EA1"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Rodzaj badania</w:t>
            </w:r>
          </w:p>
        </w:tc>
        <w:tc>
          <w:tcPr>
            <w:tcW w:w="1735" w:type="dxa"/>
            <w:tcBorders>
              <w:bottom w:val="double" w:sz="4" w:space="0" w:color="auto"/>
            </w:tcBorders>
          </w:tcPr>
          <w:p w14:paraId="713E8EA2"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Liczba badań</w:t>
            </w:r>
          </w:p>
        </w:tc>
        <w:tc>
          <w:tcPr>
            <w:tcW w:w="3720" w:type="dxa"/>
            <w:tcBorders>
              <w:bottom w:val="double" w:sz="4" w:space="0" w:color="auto"/>
            </w:tcBorders>
          </w:tcPr>
          <w:p w14:paraId="713E8EA3"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Opis badań</w:t>
            </w:r>
          </w:p>
        </w:tc>
        <w:tc>
          <w:tcPr>
            <w:tcW w:w="1417" w:type="dxa"/>
            <w:tcBorders>
              <w:bottom w:val="double" w:sz="4" w:space="0" w:color="auto"/>
            </w:tcBorders>
          </w:tcPr>
          <w:p w14:paraId="713E8EA4" w14:textId="77777777" w:rsidR="00FA5EA5" w:rsidRPr="004B3EE5" w:rsidRDefault="00FA5EA5" w:rsidP="00B330B8">
            <w:pPr>
              <w:pStyle w:val="StylIwony"/>
              <w:spacing w:before="0" w:after="0"/>
              <w:jc w:val="center"/>
              <w:rPr>
                <w:rFonts w:ascii="Aptos" w:hAnsi="Aptos"/>
                <w:bCs/>
                <w:sz w:val="20"/>
              </w:rPr>
            </w:pPr>
            <w:r w:rsidRPr="004B3EE5">
              <w:rPr>
                <w:rFonts w:ascii="Aptos" w:hAnsi="Aptos"/>
                <w:bCs/>
                <w:sz w:val="20"/>
              </w:rPr>
              <w:t>Ocena wyników badań</w:t>
            </w:r>
          </w:p>
        </w:tc>
      </w:tr>
      <w:tr w:rsidR="00FA5EA5" w:rsidRPr="004B3EE5" w14:paraId="713E8EAC" w14:textId="77777777" w:rsidTr="00E34913">
        <w:trPr>
          <w:cantSplit/>
        </w:trPr>
        <w:tc>
          <w:tcPr>
            <w:tcW w:w="567" w:type="dxa"/>
            <w:tcBorders>
              <w:top w:val="double" w:sz="4" w:space="0" w:color="auto"/>
            </w:tcBorders>
          </w:tcPr>
          <w:p w14:paraId="713E8EA6"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1</w:t>
            </w:r>
          </w:p>
        </w:tc>
        <w:tc>
          <w:tcPr>
            <w:tcW w:w="1418" w:type="dxa"/>
            <w:tcBorders>
              <w:top w:val="double" w:sz="4" w:space="0" w:color="auto"/>
            </w:tcBorders>
          </w:tcPr>
          <w:p w14:paraId="713E8EA7" w14:textId="77777777" w:rsidR="00FA5EA5" w:rsidRPr="004B3EE5" w:rsidRDefault="00FA5EA5" w:rsidP="00A73996">
            <w:pPr>
              <w:pStyle w:val="StylIwony"/>
              <w:spacing w:after="0"/>
              <w:jc w:val="left"/>
              <w:rPr>
                <w:rFonts w:ascii="Aptos" w:hAnsi="Aptos"/>
                <w:sz w:val="20"/>
              </w:rPr>
            </w:pPr>
            <w:r w:rsidRPr="004B3EE5">
              <w:rPr>
                <w:rFonts w:ascii="Aptos" w:hAnsi="Aptos"/>
                <w:sz w:val="20"/>
              </w:rPr>
              <w:t>Sprawdzenie powierzchni</w:t>
            </w:r>
            <w:r w:rsidR="00A73996" w:rsidRPr="004B3EE5">
              <w:rPr>
                <w:rFonts w:ascii="Aptos" w:hAnsi="Aptos"/>
                <w:sz w:val="20"/>
              </w:rPr>
              <w:t xml:space="preserve"> i rodzaju materiału</w:t>
            </w:r>
          </w:p>
        </w:tc>
        <w:tc>
          <w:tcPr>
            <w:tcW w:w="1735" w:type="dxa"/>
            <w:vMerge w:val="restart"/>
            <w:tcBorders>
              <w:top w:val="double" w:sz="4" w:space="0" w:color="auto"/>
            </w:tcBorders>
          </w:tcPr>
          <w:p w14:paraId="713E8EA8" w14:textId="77777777" w:rsidR="00FA5EA5" w:rsidRPr="004B3EE5" w:rsidRDefault="00E34913" w:rsidP="00E34913">
            <w:pPr>
              <w:pStyle w:val="StylIwony"/>
              <w:jc w:val="left"/>
              <w:rPr>
                <w:rFonts w:ascii="Aptos" w:hAnsi="Aptos"/>
                <w:sz w:val="20"/>
              </w:rPr>
            </w:pPr>
            <w:r w:rsidRPr="004B3EE5">
              <w:rPr>
                <w:rFonts w:ascii="Aptos" w:hAnsi="Aptos"/>
                <w:sz w:val="20"/>
              </w:rPr>
              <w:t>O</w:t>
            </w:r>
            <w:r w:rsidR="003200C5" w:rsidRPr="004B3EE5">
              <w:rPr>
                <w:rFonts w:ascii="Aptos" w:hAnsi="Aptos"/>
                <w:sz w:val="20"/>
              </w:rPr>
              <w:t xml:space="preserve">d </w:t>
            </w:r>
            <w:r w:rsidRPr="004B3EE5">
              <w:rPr>
                <w:rFonts w:ascii="Aptos" w:hAnsi="Aptos"/>
                <w:sz w:val="20"/>
              </w:rPr>
              <w:t>1%</w:t>
            </w:r>
            <w:r w:rsidR="003200C5" w:rsidRPr="004B3EE5">
              <w:rPr>
                <w:rFonts w:ascii="Aptos" w:hAnsi="Aptos"/>
                <w:sz w:val="20"/>
              </w:rPr>
              <w:t xml:space="preserve"> do </w:t>
            </w:r>
            <w:r w:rsidRPr="004B3EE5">
              <w:rPr>
                <w:rFonts w:ascii="Aptos" w:hAnsi="Aptos"/>
                <w:sz w:val="20"/>
              </w:rPr>
              <w:t xml:space="preserve">2% wyrobów </w:t>
            </w:r>
            <w:r w:rsidR="003200C5" w:rsidRPr="004B3EE5">
              <w:rPr>
                <w:rFonts w:ascii="Aptos" w:hAnsi="Aptos"/>
                <w:sz w:val="20"/>
              </w:rPr>
              <w:t>wybra</w:t>
            </w:r>
            <w:r w:rsidR="00FA5EA5" w:rsidRPr="004B3EE5">
              <w:rPr>
                <w:rFonts w:ascii="Aptos" w:hAnsi="Aptos"/>
                <w:sz w:val="20"/>
              </w:rPr>
              <w:t xml:space="preserve">nych losowo </w:t>
            </w:r>
            <w:r w:rsidRPr="004B3EE5">
              <w:rPr>
                <w:rFonts w:ascii="Aptos" w:hAnsi="Aptos"/>
                <w:sz w:val="20"/>
              </w:rPr>
              <w:t>z</w:t>
            </w:r>
            <w:r w:rsidR="003200C5" w:rsidRPr="004B3EE5">
              <w:rPr>
                <w:rFonts w:ascii="Aptos" w:hAnsi="Aptos"/>
                <w:sz w:val="20"/>
              </w:rPr>
              <w:t xml:space="preserve"> każdej dostarczonej partii wyrobów </w:t>
            </w:r>
          </w:p>
        </w:tc>
        <w:tc>
          <w:tcPr>
            <w:tcW w:w="3720" w:type="dxa"/>
            <w:tcBorders>
              <w:top w:val="double" w:sz="4" w:space="0" w:color="auto"/>
            </w:tcBorders>
          </w:tcPr>
          <w:p w14:paraId="713E8EA9" w14:textId="77777777" w:rsidR="00FA5EA5" w:rsidRPr="004B3EE5" w:rsidRDefault="00FA5EA5" w:rsidP="00A73996">
            <w:pPr>
              <w:pStyle w:val="StylIwony"/>
              <w:spacing w:before="60" w:after="0"/>
              <w:jc w:val="left"/>
              <w:rPr>
                <w:rFonts w:ascii="Aptos" w:hAnsi="Aptos"/>
                <w:sz w:val="20"/>
              </w:rPr>
            </w:pPr>
            <w:r w:rsidRPr="004B3EE5">
              <w:rPr>
                <w:rFonts w:ascii="Aptos" w:hAnsi="Aptos"/>
                <w:sz w:val="20"/>
              </w:rPr>
              <w:t xml:space="preserve">Powierzchnię zbadać </w:t>
            </w:r>
            <w:r w:rsidR="00E34913" w:rsidRPr="004B3EE5">
              <w:rPr>
                <w:rFonts w:ascii="Aptos" w:hAnsi="Aptos"/>
                <w:sz w:val="20"/>
              </w:rPr>
              <w:t xml:space="preserve">organoleptycz-nie i stosując </w:t>
            </w:r>
            <w:r w:rsidRPr="004B3EE5">
              <w:rPr>
                <w:rFonts w:ascii="Aptos" w:hAnsi="Aptos"/>
                <w:sz w:val="20"/>
              </w:rPr>
              <w:t>dostępn</w:t>
            </w:r>
            <w:r w:rsidR="00E34913" w:rsidRPr="004B3EE5">
              <w:rPr>
                <w:rFonts w:ascii="Aptos" w:hAnsi="Aptos"/>
                <w:sz w:val="20"/>
              </w:rPr>
              <w:t>e</w:t>
            </w:r>
            <w:r w:rsidRPr="004B3EE5">
              <w:rPr>
                <w:rFonts w:ascii="Aptos" w:hAnsi="Aptos"/>
                <w:sz w:val="20"/>
              </w:rPr>
              <w:t xml:space="preserve"> narzędzi</w:t>
            </w:r>
            <w:r w:rsidR="00E34913" w:rsidRPr="004B3EE5">
              <w:rPr>
                <w:rFonts w:ascii="Aptos" w:hAnsi="Aptos"/>
                <w:sz w:val="20"/>
              </w:rPr>
              <w:t>a</w:t>
            </w:r>
            <w:r w:rsidRPr="004B3EE5">
              <w:rPr>
                <w:rFonts w:ascii="Aptos" w:hAnsi="Aptos"/>
                <w:sz w:val="20"/>
              </w:rPr>
              <w:t xml:space="preserve"> (np. liniał</w:t>
            </w:r>
            <w:r w:rsidR="00A73996" w:rsidRPr="004B3EE5">
              <w:rPr>
                <w:rFonts w:ascii="Aptos" w:hAnsi="Aptos"/>
                <w:sz w:val="20"/>
              </w:rPr>
              <w:t>y</w:t>
            </w:r>
            <w:r w:rsidRPr="004B3EE5">
              <w:rPr>
                <w:rFonts w:ascii="Aptos" w:hAnsi="Aptos"/>
                <w:sz w:val="20"/>
              </w:rPr>
              <w:t>, suwmiark</w:t>
            </w:r>
            <w:r w:rsidR="00A73996" w:rsidRPr="004B3EE5">
              <w:rPr>
                <w:rFonts w:ascii="Aptos" w:hAnsi="Aptos"/>
                <w:sz w:val="20"/>
              </w:rPr>
              <w:t>i</w:t>
            </w:r>
            <w:r w:rsidRPr="004B3EE5">
              <w:rPr>
                <w:rFonts w:ascii="Aptos" w:hAnsi="Aptos"/>
                <w:sz w:val="20"/>
              </w:rPr>
              <w:t>, mikrometr</w:t>
            </w:r>
            <w:r w:rsidR="00A73996" w:rsidRPr="004B3EE5">
              <w:rPr>
                <w:rFonts w:ascii="Aptos" w:hAnsi="Aptos"/>
                <w:sz w:val="20"/>
              </w:rPr>
              <w:t>y</w:t>
            </w:r>
            <w:r w:rsidR="00E34913" w:rsidRPr="004B3EE5">
              <w:rPr>
                <w:rFonts w:ascii="Aptos" w:hAnsi="Aptos"/>
                <w:sz w:val="20"/>
              </w:rPr>
              <w:t>, grubościomierz</w:t>
            </w:r>
            <w:r w:rsidR="00A73996" w:rsidRPr="004B3EE5">
              <w:rPr>
                <w:rFonts w:ascii="Aptos" w:hAnsi="Aptos"/>
                <w:sz w:val="20"/>
              </w:rPr>
              <w:t>e</w:t>
            </w:r>
            <w:r w:rsidRPr="004B3EE5">
              <w:rPr>
                <w:rFonts w:ascii="Aptos" w:hAnsi="Aptos"/>
                <w:sz w:val="20"/>
              </w:rPr>
              <w:t xml:space="preserve"> itp.</w:t>
            </w:r>
          </w:p>
        </w:tc>
        <w:tc>
          <w:tcPr>
            <w:tcW w:w="1417" w:type="dxa"/>
            <w:vMerge w:val="restart"/>
            <w:tcBorders>
              <w:top w:val="double" w:sz="4" w:space="0" w:color="auto"/>
            </w:tcBorders>
          </w:tcPr>
          <w:p w14:paraId="713E8EAA" w14:textId="77777777" w:rsidR="00FA5EA5" w:rsidRPr="004B3EE5" w:rsidRDefault="00FA5EA5" w:rsidP="00B330B8">
            <w:pPr>
              <w:pStyle w:val="StylIwony"/>
              <w:spacing w:before="0" w:after="0"/>
              <w:rPr>
                <w:rFonts w:ascii="Aptos" w:hAnsi="Aptos"/>
                <w:sz w:val="20"/>
              </w:rPr>
            </w:pPr>
          </w:p>
          <w:p w14:paraId="713E8EAB" w14:textId="77777777" w:rsidR="00FA5EA5" w:rsidRPr="004B3EE5" w:rsidRDefault="00FA5EA5" w:rsidP="00B330B8">
            <w:pPr>
              <w:pStyle w:val="StylIwony"/>
              <w:jc w:val="left"/>
              <w:rPr>
                <w:rFonts w:ascii="Aptos" w:hAnsi="Aptos"/>
                <w:sz w:val="20"/>
              </w:rPr>
            </w:pPr>
            <w:r w:rsidRPr="004B3EE5">
              <w:rPr>
                <w:rFonts w:ascii="Aptos" w:hAnsi="Aptos"/>
                <w:sz w:val="20"/>
              </w:rPr>
              <w:t>Wyniki badań powinny być zgodne z wymagania</w:t>
            </w:r>
            <w:r w:rsidR="003200C5" w:rsidRPr="004B3EE5">
              <w:rPr>
                <w:rFonts w:ascii="Aptos" w:hAnsi="Aptos"/>
                <w:sz w:val="20"/>
              </w:rPr>
              <w:t>-</w:t>
            </w:r>
            <w:r w:rsidRPr="004B3EE5">
              <w:rPr>
                <w:rFonts w:ascii="Aptos" w:hAnsi="Aptos"/>
                <w:sz w:val="20"/>
              </w:rPr>
              <w:t>mi punktu 2</w:t>
            </w:r>
          </w:p>
        </w:tc>
      </w:tr>
      <w:tr w:rsidR="00FA5EA5" w:rsidRPr="004B3EE5" w14:paraId="713E8EB2" w14:textId="77777777" w:rsidTr="00E34913">
        <w:trPr>
          <w:cantSplit/>
        </w:trPr>
        <w:tc>
          <w:tcPr>
            <w:tcW w:w="567" w:type="dxa"/>
          </w:tcPr>
          <w:p w14:paraId="713E8EAD"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2</w:t>
            </w:r>
          </w:p>
        </w:tc>
        <w:tc>
          <w:tcPr>
            <w:tcW w:w="1418" w:type="dxa"/>
          </w:tcPr>
          <w:p w14:paraId="713E8EAE" w14:textId="77777777" w:rsidR="00FA5EA5" w:rsidRPr="004B3EE5" w:rsidRDefault="00FA5EA5" w:rsidP="00A73996">
            <w:pPr>
              <w:pStyle w:val="StylIwony"/>
              <w:spacing w:after="0"/>
              <w:rPr>
                <w:rFonts w:ascii="Aptos" w:hAnsi="Aptos"/>
                <w:sz w:val="20"/>
              </w:rPr>
            </w:pPr>
            <w:r w:rsidRPr="004B3EE5">
              <w:rPr>
                <w:rFonts w:ascii="Aptos" w:hAnsi="Aptos"/>
                <w:sz w:val="20"/>
              </w:rPr>
              <w:t>Sprawdzenie wymiarów</w:t>
            </w:r>
            <w:r w:rsidR="00A73996" w:rsidRPr="004B3EE5">
              <w:rPr>
                <w:rFonts w:ascii="Aptos" w:hAnsi="Aptos"/>
                <w:sz w:val="20"/>
              </w:rPr>
              <w:t xml:space="preserve"> i </w:t>
            </w:r>
            <w:r w:rsidR="003A4576" w:rsidRPr="004B3EE5">
              <w:rPr>
                <w:rFonts w:ascii="Aptos" w:hAnsi="Aptos"/>
                <w:sz w:val="20"/>
              </w:rPr>
              <w:t xml:space="preserve">wybranych </w:t>
            </w:r>
            <w:r w:rsidR="00A73996" w:rsidRPr="004B3EE5">
              <w:rPr>
                <w:rFonts w:ascii="Aptos" w:hAnsi="Aptos"/>
                <w:sz w:val="20"/>
              </w:rPr>
              <w:t>właściwości</w:t>
            </w:r>
          </w:p>
        </w:tc>
        <w:tc>
          <w:tcPr>
            <w:tcW w:w="1735" w:type="dxa"/>
            <w:vMerge/>
          </w:tcPr>
          <w:p w14:paraId="713E8EAF" w14:textId="77777777" w:rsidR="00FA5EA5" w:rsidRPr="004B3EE5" w:rsidRDefault="00FA5EA5" w:rsidP="00B330B8">
            <w:pPr>
              <w:pStyle w:val="StylIwony"/>
              <w:spacing w:before="0" w:after="0"/>
              <w:rPr>
                <w:rFonts w:ascii="Aptos" w:hAnsi="Aptos"/>
                <w:sz w:val="20"/>
              </w:rPr>
            </w:pPr>
          </w:p>
        </w:tc>
        <w:tc>
          <w:tcPr>
            <w:tcW w:w="3720" w:type="dxa"/>
          </w:tcPr>
          <w:p w14:paraId="713E8EB0" w14:textId="77777777" w:rsidR="00FA5EA5" w:rsidRPr="004B3EE5" w:rsidRDefault="00FA5EA5" w:rsidP="00401F4A">
            <w:pPr>
              <w:pStyle w:val="StylIwony"/>
              <w:spacing w:before="0" w:after="60"/>
              <w:jc w:val="left"/>
              <w:rPr>
                <w:rFonts w:ascii="Aptos" w:hAnsi="Aptos"/>
                <w:sz w:val="20"/>
              </w:rPr>
            </w:pPr>
            <w:r w:rsidRPr="004B3EE5">
              <w:rPr>
                <w:rFonts w:ascii="Aptos" w:hAnsi="Aptos"/>
                <w:sz w:val="20"/>
              </w:rPr>
              <w:t xml:space="preserve">Przeprowadzić </w:t>
            </w:r>
            <w:r w:rsidR="00A73996" w:rsidRPr="004B3EE5">
              <w:rPr>
                <w:rFonts w:ascii="Aptos" w:hAnsi="Aptos"/>
                <w:sz w:val="20"/>
              </w:rPr>
              <w:t xml:space="preserve">sprawdzianami lub </w:t>
            </w:r>
            <w:r w:rsidRPr="004B3EE5">
              <w:rPr>
                <w:rFonts w:ascii="Aptos" w:hAnsi="Aptos"/>
                <w:sz w:val="20"/>
              </w:rPr>
              <w:t>przyrządami pomiarowymi (np. liniałami, przymiarami</w:t>
            </w:r>
            <w:r w:rsidR="00A73996" w:rsidRPr="004B3EE5">
              <w:rPr>
                <w:rFonts w:ascii="Aptos" w:hAnsi="Aptos"/>
                <w:sz w:val="20"/>
              </w:rPr>
              <w:t xml:space="preserve">, reflektometrem, </w:t>
            </w:r>
            <w:r w:rsidR="00401F4A" w:rsidRPr="004B3EE5">
              <w:rPr>
                <w:rFonts w:ascii="Aptos" w:hAnsi="Aptos"/>
                <w:sz w:val="20"/>
              </w:rPr>
              <w:t>kolory</w:t>
            </w:r>
            <w:r w:rsidR="00A73996" w:rsidRPr="004B3EE5">
              <w:rPr>
                <w:rFonts w:ascii="Aptos" w:hAnsi="Aptos"/>
                <w:sz w:val="20"/>
              </w:rPr>
              <w:t>metrem</w:t>
            </w:r>
            <w:r w:rsidR="00401F4A" w:rsidRPr="004B3EE5">
              <w:rPr>
                <w:rFonts w:ascii="Aptos" w:hAnsi="Aptos"/>
                <w:sz w:val="20"/>
              </w:rPr>
              <w:t>,</w:t>
            </w:r>
            <w:r w:rsidRPr="004B3EE5">
              <w:rPr>
                <w:rFonts w:ascii="Aptos" w:hAnsi="Aptos"/>
                <w:sz w:val="20"/>
              </w:rPr>
              <w:t xml:space="preserve"> itp.)</w:t>
            </w:r>
          </w:p>
        </w:tc>
        <w:tc>
          <w:tcPr>
            <w:tcW w:w="1417" w:type="dxa"/>
            <w:vMerge/>
          </w:tcPr>
          <w:p w14:paraId="713E8EB1" w14:textId="77777777" w:rsidR="00FA5EA5" w:rsidRPr="004B3EE5" w:rsidRDefault="00FA5EA5" w:rsidP="00B330B8">
            <w:pPr>
              <w:pStyle w:val="StylIwony"/>
              <w:spacing w:before="0" w:after="0"/>
              <w:rPr>
                <w:rFonts w:ascii="Aptos" w:hAnsi="Aptos"/>
                <w:sz w:val="20"/>
              </w:rPr>
            </w:pPr>
          </w:p>
        </w:tc>
      </w:tr>
    </w:tbl>
    <w:p w14:paraId="713E8EB3" w14:textId="77777777" w:rsidR="00FA5EA5" w:rsidRPr="004B3EE5" w:rsidRDefault="00A73996" w:rsidP="003A4576">
      <w:pPr>
        <w:pStyle w:val="StylIwony"/>
        <w:spacing w:after="0"/>
        <w:ind w:firstLine="709"/>
        <w:rPr>
          <w:rFonts w:ascii="Aptos" w:hAnsi="Aptos"/>
          <w:sz w:val="20"/>
        </w:rPr>
      </w:pPr>
      <w:r w:rsidRPr="004B3EE5">
        <w:rPr>
          <w:rFonts w:ascii="Aptos" w:hAnsi="Aptos"/>
          <w:sz w:val="20"/>
        </w:rPr>
        <w:t xml:space="preserve">Sprawdzenie własności odblaskowych i </w:t>
      </w:r>
      <w:r w:rsidR="00401F4A" w:rsidRPr="004B3EE5">
        <w:rPr>
          <w:rFonts w:ascii="Aptos" w:hAnsi="Aptos"/>
          <w:sz w:val="20"/>
        </w:rPr>
        <w:t>kolory</w:t>
      </w:r>
      <w:r w:rsidRPr="004B3EE5">
        <w:rPr>
          <w:rFonts w:ascii="Aptos" w:hAnsi="Aptos"/>
          <w:sz w:val="20"/>
        </w:rPr>
        <w:t xml:space="preserve">metrycznych (współczynnika luminancji i współrzędnych chromatyczności) zaleca się przeprowadzić </w:t>
      </w:r>
      <w:r w:rsidR="003A4576" w:rsidRPr="004B3EE5">
        <w:rPr>
          <w:rFonts w:ascii="Aptos" w:hAnsi="Aptos"/>
          <w:sz w:val="20"/>
        </w:rPr>
        <w:t>na licach tarcz znaków przed zamontowaniem na konstrukcjach wsporczych.</w:t>
      </w:r>
    </w:p>
    <w:p w14:paraId="713E8EB4"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 xml:space="preserve">W przypadkach budzących wątpliwości </w:t>
      </w:r>
      <w:r w:rsidR="003A4576" w:rsidRPr="004B3EE5">
        <w:rPr>
          <w:rFonts w:ascii="Aptos" w:hAnsi="Aptos"/>
          <w:sz w:val="20"/>
        </w:rPr>
        <w:t>należy</w:t>
      </w:r>
      <w:r w:rsidRPr="004B3EE5">
        <w:rPr>
          <w:rFonts w:ascii="Aptos" w:hAnsi="Aptos"/>
          <w:sz w:val="20"/>
        </w:rPr>
        <w:t xml:space="preserve"> zlecić uprawnionej jednostce zbadanie właściwości dostarczonych wyrobów i materiałów w zakresie wymagań podanych w punkcie 2.</w:t>
      </w:r>
      <w:r w:rsidR="00912E7D" w:rsidRPr="004B3EE5">
        <w:rPr>
          <w:rFonts w:ascii="Aptos" w:hAnsi="Aptos"/>
          <w:sz w:val="20"/>
        </w:rPr>
        <w:t xml:space="preserve"> Przykładowy zestaw badań kontrolnych może obejmować sprawdzenie:</w:t>
      </w:r>
    </w:p>
    <w:p w14:paraId="713E8EB5"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surowców:</w:t>
      </w:r>
    </w:p>
    <w:p w14:paraId="713E8EB6"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blachy i grubości ścianki słupka,</w:t>
      </w:r>
    </w:p>
    <w:p w14:paraId="713E8EB7"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wytrzymałości folii na oderwanie,</w:t>
      </w:r>
    </w:p>
    <w:p w14:paraId="713E8EB8"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półproduktów lub gotowej tarczy znaku:</w:t>
      </w:r>
    </w:p>
    <w:p w14:paraId="713E8EB9"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powłoki lakierniczej,</w:t>
      </w:r>
    </w:p>
    <w:p w14:paraId="713E8EBA"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płaskości powierzchni znaku.</w:t>
      </w:r>
    </w:p>
    <w:p w14:paraId="713E8EBB"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wymiarów tarczy, lica znaku i rysunków na nim zawartych,</w:t>
      </w:r>
    </w:p>
    <w:p w14:paraId="713E8EBC"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współczynnika odblasku folii na licu znaku,</w:t>
      </w:r>
    </w:p>
    <w:p w14:paraId="713E8EBD"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współrzędnych chromatyczności i współczynnika luminancji na licu i</w:t>
      </w:r>
      <w:r w:rsidR="002B3D92" w:rsidRPr="004B3EE5">
        <w:rPr>
          <w:rFonts w:ascii="Aptos" w:hAnsi="Aptos"/>
          <w:sz w:val="20"/>
        </w:rPr>
        <w:t> </w:t>
      </w:r>
      <w:r w:rsidRPr="004B3EE5">
        <w:rPr>
          <w:rFonts w:ascii="Aptos" w:hAnsi="Aptos"/>
          <w:sz w:val="20"/>
        </w:rPr>
        <w:t>rewersie znaku,</w:t>
      </w:r>
    </w:p>
    <w:p w14:paraId="713E8EBE"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chwilowego i trwałego odkształcenia zginającego tarczę znaku i słupek,</w:t>
      </w:r>
    </w:p>
    <w:p w14:paraId="713E8EBF"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odporności na uderzenie kulą.</w:t>
      </w:r>
    </w:p>
    <w:p w14:paraId="713E8EC0" w14:textId="77777777" w:rsidR="00FA5EA5" w:rsidRPr="004B3EE5" w:rsidRDefault="00FA5EA5" w:rsidP="00FA5EA5">
      <w:pPr>
        <w:pStyle w:val="StylIwony"/>
        <w:rPr>
          <w:rFonts w:ascii="Aptos" w:hAnsi="Aptos"/>
          <w:sz w:val="20"/>
        </w:rPr>
      </w:pPr>
      <w:r w:rsidRPr="004B3EE5">
        <w:rPr>
          <w:rFonts w:ascii="Aptos" w:hAnsi="Aptos"/>
          <w:b/>
          <w:sz w:val="20"/>
        </w:rPr>
        <w:t>6.3.</w:t>
      </w:r>
      <w:r w:rsidR="00BE64CC" w:rsidRPr="004B3EE5">
        <w:rPr>
          <w:rFonts w:ascii="Aptos" w:hAnsi="Aptos"/>
          <w:b/>
          <w:sz w:val="20"/>
        </w:rPr>
        <w:t>3</w:t>
      </w:r>
      <w:r w:rsidRPr="004B3EE5">
        <w:rPr>
          <w:rFonts w:ascii="Aptos" w:hAnsi="Aptos"/>
          <w:b/>
          <w:sz w:val="20"/>
        </w:rPr>
        <w:t xml:space="preserve">. </w:t>
      </w:r>
      <w:r w:rsidRPr="004B3EE5">
        <w:rPr>
          <w:rFonts w:ascii="Aptos" w:hAnsi="Aptos"/>
          <w:sz w:val="20"/>
        </w:rPr>
        <w:t>Kontrola w czasie wykonywania robót</w:t>
      </w:r>
    </w:p>
    <w:p w14:paraId="713E8EC1" w14:textId="77777777" w:rsidR="00FA5EA5" w:rsidRPr="004B3EE5" w:rsidRDefault="00FA5EA5" w:rsidP="00FA5EA5">
      <w:pPr>
        <w:pStyle w:val="StylIwony"/>
        <w:spacing w:before="0" w:after="0"/>
        <w:rPr>
          <w:rFonts w:ascii="Aptos" w:hAnsi="Aptos"/>
          <w:sz w:val="20"/>
        </w:rPr>
      </w:pPr>
      <w:r w:rsidRPr="004B3EE5">
        <w:rPr>
          <w:rFonts w:ascii="Aptos" w:hAnsi="Aptos"/>
          <w:sz w:val="20"/>
        </w:rPr>
        <w:tab/>
        <w:t>W czasie wykonywania robót należy sprawdzać:</w:t>
      </w:r>
    </w:p>
    <w:p w14:paraId="713E8EC2"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wykonania znaków pionowych z dokumentacją projektową (lokalizacja, wymiary znaków, wysokość zamocowania znaków),</w:t>
      </w:r>
    </w:p>
    <w:p w14:paraId="713E8EC3"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zachowanie dopuszczalnych odchyłek wymiarów, zgodnie z punktem 2 i 5,</w:t>
      </w:r>
    </w:p>
    <w:p w14:paraId="713E8EC4"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prawidłowość wykonania wykopów pod konstrukcje wsporcze, zgodnie z punktem 5.3,</w:t>
      </w:r>
    </w:p>
    <w:p w14:paraId="713E8EC5"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poprawność wykonania fundamentów pod słupki zgodnie z punktem 5.3,</w:t>
      </w:r>
    </w:p>
    <w:p w14:paraId="713E8EC6"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 xml:space="preserve">poprawność ustawienia słupków i konstrukcji wsporczych, zgodnie z punktem </w:t>
      </w:r>
      <w:r w:rsidR="00401F4A" w:rsidRPr="004B3EE5">
        <w:rPr>
          <w:rFonts w:ascii="Aptos" w:hAnsi="Aptos"/>
          <w:sz w:val="20"/>
        </w:rPr>
        <w:t>5.4</w:t>
      </w:r>
      <w:r w:rsidRPr="004B3EE5">
        <w:rPr>
          <w:rFonts w:ascii="Aptos" w:hAnsi="Aptos"/>
          <w:sz w:val="20"/>
        </w:rPr>
        <w:t>,</w:t>
      </w:r>
    </w:p>
    <w:p w14:paraId="713E8EC7" w14:textId="77777777" w:rsidR="003A4576"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rodzaju i grubości blachy ze specyfikacją</w:t>
      </w:r>
      <w:r w:rsidR="003A4576" w:rsidRPr="004B3EE5">
        <w:rPr>
          <w:rFonts w:ascii="Aptos" w:hAnsi="Aptos"/>
          <w:sz w:val="20"/>
        </w:rPr>
        <w:t>,</w:t>
      </w:r>
    </w:p>
    <w:p w14:paraId="713E8EC8" w14:textId="77777777" w:rsidR="003A4576"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cynku na słupkach i blasze stalowej,</w:t>
      </w:r>
    </w:p>
    <w:p w14:paraId="713E8EC9" w14:textId="77777777" w:rsidR="00FA5EA5"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lakieru na rewersie tarczy znaku</w:t>
      </w:r>
      <w:r w:rsidR="008155B7" w:rsidRPr="004B3EE5">
        <w:rPr>
          <w:rFonts w:ascii="Aptos" w:hAnsi="Aptos"/>
          <w:sz w:val="20"/>
        </w:rPr>
        <w:t>.</w:t>
      </w:r>
    </w:p>
    <w:p w14:paraId="713E8ECA" w14:textId="77777777" w:rsidR="003A4576" w:rsidRPr="004B3EE5" w:rsidRDefault="003A4576" w:rsidP="003A4576">
      <w:pPr>
        <w:pStyle w:val="StylIwony"/>
        <w:rPr>
          <w:rFonts w:ascii="Aptos" w:hAnsi="Aptos"/>
          <w:sz w:val="20"/>
        </w:rPr>
      </w:pPr>
      <w:r w:rsidRPr="004B3EE5">
        <w:rPr>
          <w:rFonts w:ascii="Aptos" w:hAnsi="Aptos"/>
          <w:b/>
          <w:sz w:val="20"/>
        </w:rPr>
        <w:t>6.3.</w:t>
      </w:r>
      <w:r w:rsidR="00BE64CC" w:rsidRPr="004B3EE5">
        <w:rPr>
          <w:rFonts w:ascii="Aptos" w:hAnsi="Aptos"/>
          <w:b/>
          <w:sz w:val="20"/>
        </w:rPr>
        <w:t>4</w:t>
      </w:r>
      <w:r w:rsidRPr="004B3EE5">
        <w:rPr>
          <w:rFonts w:ascii="Aptos" w:hAnsi="Aptos"/>
          <w:b/>
          <w:sz w:val="20"/>
        </w:rPr>
        <w:t xml:space="preserve">. </w:t>
      </w:r>
      <w:r w:rsidRPr="004B3EE5">
        <w:rPr>
          <w:rFonts w:ascii="Aptos" w:hAnsi="Aptos"/>
          <w:sz w:val="20"/>
        </w:rPr>
        <w:t>Kontrola przed odbiorem końcowym</w:t>
      </w:r>
    </w:p>
    <w:p w14:paraId="713E8ECB" w14:textId="77777777" w:rsidR="003A4576" w:rsidRPr="004B3EE5" w:rsidRDefault="003A4576" w:rsidP="003A4576">
      <w:pPr>
        <w:pStyle w:val="StylIwony"/>
        <w:spacing w:before="0" w:after="0"/>
        <w:rPr>
          <w:rFonts w:ascii="Aptos" w:hAnsi="Aptos"/>
          <w:sz w:val="20"/>
        </w:rPr>
      </w:pPr>
      <w:r w:rsidRPr="004B3EE5">
        <w:rPr>
          <w:rFonts w:ascii="Aptos" w:hAnsi="Aptos"/>
          <w:sz w:val="20"/>
        </w:rPr>
        <w:tab/>
        <w:t>Do odbioru końcowego robót należy:</w:t>
      </w:r>
    </w:p>
    <w:p w14:paraId="713E8ECC" w14:textId="77777777" w:rsidR="003A4576"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lastRenderedPageBreak/>
        <w:t>sprawdzić zgodność wykonania zlecenia z podpisaną umową</w:t>
      </w:r>
      <w:r w:rsidR="00BE64CC" w:rsidRPr="004B3EE5">
        <w:rPr>
          <w:rFonts w:ascii="Aptos" w:hAnsi="Aptos"/>
          <w:sz w:val="20"/>
        </w:rPr>
        <w:t xml:space="preserve"> i ST</w:t>
      </w:r>
      <w:r w:rsidRPr="004B3EE5">
        <w:rPr>
          <w:rFonts w:ascii="Aptos" w:hAnsi="Aptos"/>
          <w:sz w:val="20"/>
        </w:rPr>
        <w:t>,</w:t>
      </w:r>
    </w:p>
    <w:p w14:paraId="713E8ECD"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dokonać objazdu nocnego i ocenić odblaskowość wykonanego oznakowania,</w:t>
      </w:r>
    </w:p>
    <w:p w14:paraId="713E8ECE"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jeśli są wątpliwości wykonać własnym sprzętem lub zlecić wykonanie badań odblaskowości.</w:t>
      </w:r>
    </w:p>
    <w:p w14:paraId="713E8ECF" w14:textId="77777777" w:rsidR="00DE22B8" w:rsidRPr="004B3EE5" w:rsidRDefault="00DE22B8" w:rsidP="00DE22B8">
      <w:pPr>
        <w:pStyle w:val="Nagwek1"/>
        <w:rPr>
          <w:rFonts w:ascii="Aptos" w:hAnsi="Aptos"/>
          <w:sz w:val="20"/>
        </w:rPr>
      </w:pPr>
      <w:bookmarkStart w:id="21" w:name="_Toc505581990"/>
      <w:r w:rsidRPr="004B3EE5">
        <w:rPr>
          <w:rFonts w:ascii="Aptos" w:hAnsi="Aptos"/>
          <w:sz w:val="20"/>
        </w:rPr>
        <w:t xml:space="preserve">7. </w:t>
      </w:r>
      <w:r w:rsidR="00BD1087" w:rsidRPr="004B3EE5">
        <w:rPr>
          <w:rFonts w:ascii="Aptos" w:hAnsi="Aptos"/>
          <w:sz w:val="20"/>
        </w:rPr>
        <w:t>Obmiar robót</w:t>
      </w:r>
      <w:bookmarkEnd w:id="21"/>
    </w:p>
    <w:p w14:paraId="713E8ED0" w14:textId="77777777" w:rsidR="00BF32F7" w:rsidRPr="004B3EE5" w:rsidRDefault="00BF32F7" w:rsidP="00401F4A">
      <w:pPr>
        <w:pStyle w:val="Nagwek2"/>
        <w:numPr>
          <w:ilvl w:val="12"/>
          <w:numId w:val="0"/>
        </w:numPr>
        <w:spacing w:after="60"/>
        <w:rPr>
          <w:rFonts w:ascii="Aptos" w:hAnsi="Aptos"/>
          <w:sz w:val="20"/>
        </w:rPr>
      </w:pPr>
      <w:r w:rsidRPr="004B3EE5">
        <w:rPr>
          <w:rFonts w:ascii="Aptos" w:hAnsi="Aptos"/>
          <w:sz w:val="20"/>
        </w:rPr>
        <w:t>7.1. Ogólne zasady obmiaru robót</w:t>
      </w:r>
    </w:p>
    <w:p w14:paraId="713E8ED1"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obmiaru robót podano w OST  D-M-00.00.00 „Wymagania ogólne” pkt 7.</w:t>
      </w:r>
    </w:p>
    <w:p w14:paraId="713E8ED2" w14:textId="77777777" w:rsidR="00BE64CC" w:rsidRPr="004B3EE5" w:rsidRDefault="00BE64CC" w:rsidP="00BF32F7">
      <w:pPr>
        <w:numPr>
          <w:ilvl w:val="12"/>
          <w:numId w:val="0"/>
        </w:numPr>
        <w:rPr>
          <w:rFonts w:ascii="Aptos" w:hAnsi="Aptos"/>
          <w:sz w:val="20"/>
        </w:rPr>
      </w:pPr>
    </w:p>
    <w:p w14:paraId="713E8ED3" w14:textId="77777777" w:rsidR="00BF32F7" w:rsidRPr="004B3EE5" w:rsidRDefault="00BF32F7" w:rsidP="00AB5436">
      <w:pPr>
        <w:pStyle w:val="Nagwek2"/>
        <w:numPr>
          <w:ilvl w:val="12"/>
          <w:numId w:val="0"/>
        </w:numPr>
        <w:rPr>
          <w:rFonts w:ascii="Aptos" w:hAnsi="Aptos"/>
          <w:sz w:val="20"/>
        </w:rPr>
      </w:pPr>
      <w:r w:rsidRPr="004B3EE5">
        <w:rPr>
          <w:rFonts w:ascii="Aptos" w:hAnsi="Aptos"/>
          <w:sz w:val="20"/>
        </w:rPr>
        <w:t>7.2. Jednostka obmiarowa</w:t>
      </w:r>
    </w:p>
    <w:p w14:paraId="713E8ED4" w14:textId="77777777" w:rsidR="00FA5EA5" w:rsidRPr="004B3EE5" w:rsidRDefault="00FA5EA5" w:rsidP="00AB5436">
      <w:pPr>
        <w:pStyle w:val="StylIwony"/>
        <w:spacing w:before="0" w:after="0"/>
        <w:ind w:firstLine="709"/>
        <w:rPr>
          <w:rFonts w:ascii="Aptos" w:hAnsi="Aptos"/>
          <w:sz w:val="20"/>
        </w:rPr>
      </w:pPr>
      <w:r w:rsidRPr="004B3EE5">
        <w:rPr>
          <w:rFonts w:ascii="Aptos" w:hAnsi="Aptos"/>
          <w:sz w:val="20"/>
        </w:rPr>
        <w:t>Jednostkami obmiarowymi są:</w:t>
      </w:r>
    </w:p>
    <w:p w14:paraId="713E8ED5"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szt. (sztuka), dla znaków drogowych konwencjonalnych oraz konstrukcji wsporczych,</w:t>
      </w:r>
    </w:p>
    <w:p w14:paraId="713E8ED6"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m</w:t>
      </w:r>
      <w:r w:rsidRPr="004B3EE5">
        <w:rPr>
          <w:rFonts w:ascii="Aptos" w:hAnsi="Aptos"/>
          <w:sz w:val="20"/>
          <w:vertAlign w:val="superscript"/>
        </w:rPr>
        <w:t>2</w:t>
      </w:r>
      <w:r w:rsidRPr="004B3EE5">
        <w:rPr>
          <w:rFonts w:ascii="Aptos" w:hAnsi="Aptos"/>
          <w:sz w:val="20"/>
        </w:rPr>
        <w:t xml:space="preserve"> (metr kwadratowy) powierzchni tablic dla znaków pozostałych.</w:t>
      </w:r>
    </w:p>
    <w:p w14:paraId="713E8ED7" w14:textId="77777777" w:rsidR="00BD1087" w:rsidRPr="004B3EE5" w:rsidRDefault="00BD1087" w:rsidP="00BD1087">
      <w:pPr>
        <w:pStyle w:val="Nagwek1"/>
        <w:rPr>
          <w:rFonts w:ascii="Aptos" w:hAnsi="Aptos"/>
          <w:sz w:val="20"/>
        </w:rPr>
      </w:pPr>
      <w:bookmarkStart w:id="22" w:name="_Toc505581991"/>
      <w:r w:rsidRPr="004B3EE5">
        <w:rPr>
          <w:rFonts w:ascii="Aptos" w:hAnsi="Aptos"/>
          <w:sz w:val="20"/>
        </w:rPr>
        <w:t>8. Odbiór robót</w:t>
      </w:r>
      <w:bookmarkEnd w:id="22"/>
    </w:p>
    <w:p w14:paraId="713E8ED8" w14:textId="77777777" w:rsidR="008C6EE1" w:rsidRPr="004B3EE5" w:rsidRDefault="008C6EE1" w:rsidP="00AB5436">
      <w:pPr>
        <w:pStyle w:val="Nagwek2"/>
        <w:numPr>
          <w:ilvl w:val="12"/>
          <w:numId w:val="0"/>
        </w:numPr>
        <w:spacing w:before="60"/>
        <w:rPr>
          <w:rFonts w:ascii="Aptos" w:hAnsi="Aptos"/>
          <w:sz w:val="20"/>
        </w:rPr>
      </w:pPr>
      <w:r w:rsidRPr="004B3EE5">
        <w:rPr>
          <w:rFonts w:ascii="Aptos" w:hAnsi="Aptos"/>
          <w:sz w:val="20"/>
        </w:rPr>
        <w:t>8.1. Ogólne zasady odbioru robót</w:t>
      </w:r>
    </w:p>
    <w:p w14:paraId="713E8ED9" w14:textId="77777777" w:rsidR="008C6EE1" w:rsidRPr="004B3EE5" w:rsidRDefault="008C6EE1" w:rsidP="008C6EE1">
      <w:pPr>
        <w:numPr>
          <w:ilvl w:val="12"/>
          <w:numId w:val="0"/>
        </w:numPr>
        <w:rPr>
          <w:rFonts w:ascii="Aptos" w:hAnsi="Aptos"/>
          <w:sz w:val="20"/>
        </w:rPr>
      </w:pPr>
      <w:r w:rsidRPr="004B3EE5">
        <w:rPr>
          <w:rFonts w:ascii="Aptos" w:hAnsi="Aptos"/>
          <w:sz w:val="20"/>
        </w:rPr>
        <w:tab/>
        <w:t>Ogólne zasady odbioru robót podano w OST  D-M-00.00.00 „Wymagania ogólne” pkt 8.</w:t>
      </w:r>
    </w:p>
    <w:p w14:paraId="713E8EDA" w14:textId="77777777" w:rsidR="008C6EE1" w:rsidRPr="004B3EE5" w:rsidRDefault="008C6EE1" w:rsidP="008C6EE1">
      <w:pPr>
        <w:numPr>
          <w:ilvl w:val="12"/>
          <w:numId w:val="0"/>
        </w:numPr>
        <w:rPr>
          <w:rFonts w:ascii="Aptos" w:hAnsi="Aptos"/>
          <w:sz w:val="20"/>
        </w:rPr>
      </w:pPr>
      <w:r w:rsidRPr="004B3EE5">
        <w:rPr>
          <w:rFonts w:ascii="Aptos" w:hAnsi="Aptos"/>
          <w:sz w:val="20"/>
        </w:rPr>
        <w:tab/>
        <w:t>Roboty uznaje się za wykonane zgodnie z dokumentacją projektową, ST i</w:t>
      </w:r>
      <w:r w:rsidR="007D481B" w:rsidRPr="004B3EE5">
        <w:rPr>
          <w:rFonts w:ascii="Aptos" w:hAnsi="Aptos"/>
          <w:sz w:val="20"/>
        </w:rPr>
        <w:t> </w:t>
      </w:r>
      <w:r w:rsidRPr="004B3EE5">
        <w:rPr>
          <w:rFonts w:ascii="Aptos" w:hAnsi="Aptos"/>
          <w:sz w:val="20"/>
        </w:rPr>
        <w:t xml:space="preserve">wymaganiami Inżyniera, jeżeli </w:t>
      </w:r>
      <w:r w:rsidR="008155B7" w:rsidRPr="004B3EE5">
        <w:rPr>
          <w:rFonts w:ascii="Aptos" w:hAnsi="Aptos"/>
          <w:sz w:val="20"/>
        </w:rPr>
        <w:t>przeprowadzone</w:t>
      </w:r>
      <w:r w:rsidRPr="004B3EE5">
        <w:rPr>
          <w:rFonts w:ascii="Aptos" w:hAnsi="Aptos"/>
          <w:sz w:val="20"/>
        </w:rPr>
        <w:t xml:space="preserve"> </w:t>
      </w:r>
      <w:r w:rsidR="008155B7" w:rsidRPr="004B3EE5">
        <w:rPr>
          <w:rFonts w:ascii="Aptos" w:hAnsi="Aptos"/>
          <w:sz w:val="20"/>
        </w:rPr>
        <w:t xml:space="preserve">badania i </w:t>
      </w:r>
      <w:r w:rsidRPr="004B3EE5">
        <w:rPr>
          <w:rFonts w:ascii="Aptos" w:hAnsi="Aptos"/>
          <w:sz w:val="20"/>
        </w:rPr>
        <w:t>pomiary z zachowaniem tolerancji według pktu 6 dały wyniki pozytywne.</w:t>
      </w:r>
    </w:p>
    <w:p w14:paraId="713E8EDB" w14:textId="77777777" w:rsidR="00FA5EA5" w:rsidRPr="004B3EE5" w:rsidRDefault="00FA5EA5" w:rsidP="00FA5EA5">
      <w:pPr>
        <w:pStyle w:val="Nagwek2"/>
        <w:rPr>
          <w:rFonts w:ascii="Aptos" w:hAnsi="Aptos"/>
          <w:sz w:val="20"/>
        </w:rPr>
      </w:pPr>
      <w:r w:rsidRPr="004B3EE5">
        <w:rPr>
          <w:rFonts w:ascii="Aptos" w:hAnsi="Aptos"/>
          <w:sz w:val="20"/>
        </w:rPr>
        <w:t>8.2. Odbiór ostateczny</w:t>
      </w:r>
    </w:p>
    <w:p w14:paraId="713E8EDC" w14:textId="77777777" w:rsidR="009E19AE" w:rsidRPr="004B3EE5" w:rsidRDefault="00FA5EA5" w:rsidP="00FA5EA5">
      <w:pPr>
        <w:rPr>
          <w:rFonts w:ascii="Aptos" w:hAnsi="Aptos"/>
          <w:sz w:val="20"/>
        </w:rPr>
      </w:pPr>
      <w:r w:rsidRPr="004B3EE5">
        <w:rPr>
          <w:rFonts w:ascii="Aptos" w:hAnsi="Aptos"/>
          <w:sz w:val="20"/>
        </w:rPr>
        <w:tab/>
        <w:t>Odbiór robót oznakowania pionowego dokonywany jest na zasadzie odbioru ostatecznego.</w:t>
      </w:r>
      <w:r w:rsidR="000A1B22" w:rsidRPr="004B3EE5">
        <w:rPr>
          <w:rFonts w:ascii="Aptos" w:hAnsi="Aptos"/>
          <w:sz w:val="20"/>
        </w:rPr>
        <w:t xml:space="preserve"> </w:t>
      </w:r>
      <w:r w:rsidR="009E19AE" w:rsidRPr="004B3EE5">
        <w:rPr>
          <w:rFonts w:ascii="Aptos" w:hAnsi="Aptos"/>
          <w:sz w:val="20"/>
        </w:rPr>
        <w:t>Odbiór ostateczny polega na finalnej ocenie rzeczywistego wykonania robót w odniesieniu do ich ilości, jakości i wartości</w:t>
      </w:r>
      <w:r w:rsidR="000A1B22" w:rsidRPr="004B3EE5">
        <w:rPr>
          <w:rFonts w:ascii="Aptos" w:hAnsi="Aptos"/>
          <w:sz w:val="20"/>
        </w:rPr>
        <w:t xml:space="preserve"> [</w:t>
      </w:r>
      <w:r w:rsidR="00401F4A" w:rsidRPr="004B3EE5">
        <w:rPr>
          <w:rFonts w:ascii="Aptos" w:hAnsi="Aptos"/>
          <w:sz w:val="20"/>
        </w:rPr>
        <w:t>30</w:t>
      </w:r>
      <w:r w:rsidR="000A1B22" w:rsidRPr="004B3EE5">
        <w:rPr>
          <w:rFonts w:ascii="Aptos" w:hAnsi="Aptos"/>
          <w:sz w:val="20"/>
        </w:rPr>
        <w:t>]</w:t>
      </w:r>
      <w:r w:rsidR="009E19AE" w:rsidRPr="004B3EE5">
        <w:rPr>
          <w:rFonts w:ascii="Aptos" w:hAnsi="Aptos"/>
          <w:sz w:val="20"/>
        </w:rPr>
        <w:t>. Całkowite zakończenie robót oraz gotowość do odbioru ostatecznego będzie potwierdzon</w:t>
      </w:r>
      <w:r w:rsidR="000A1B22" w:rsidRPr="004B3EE5">
        <w:rPr>
          <w:rFonts w:ascii="Aptos" w:hAnsi="Aptos"/>
          <w:sz w:val="20"/>
        </w:rPr>
        <w:t>a</w:t>
      </w:r>
      <w:r w:rsidR="009E19AE" w:rsidRPr="004B3EE5">
        <w:rPr>
          <w:rFonts w:ascii="Aptos" w:hAnsi="Aptos"/>
          <w:sz w:val="20"/>
        </w:rPr>
        <w:t xml:space="preserve"> przez Wykonawcę wpisem do dziennika budowy z bezzwłocznym powiadomieniem na piśmie Inspektora Nadzoru. </w:t>
      </w:r>
      <w:r w:rsidR="00FE2767" w:rsidRPr="004B3EE5">
        <w:rPr>
          <w:rFonts w:ascii="Aptos" w:hAnsi="Aptos"/>
          <w:sz w:val="20"/>
        </w:rPr>
        <w:tab/>
      </w:r>
      <w:r w:rsidR="009E19AE" w:rsidRPr="004B3EE5">
        <w:rPr>
          <w:rFonts w:ascii="Aptos" w:hAnsi="Aptos"/>
          <w:sz w:val="20"/>
        </w:rPr>
        <w:t>Odbioru ostatecznego robót dokonuje komisja wyznaczona przez Zamawiającego w</w:t>
      </w:r>
      <w:r w:rsidR="00437545" w:rsidRPr="004B3EE5">
        <w:rPr>
          <w:rFonts w:ascii="Aptos" w:hAnsi="Aptos"/>
          <w:sz w:val="20"/>
        </w:rPr>
        <w:t> </w:t>
      </w:r>
      <w:r w:rsidR="009E19AE" w:rsidRPr="004B3EE5">
        <w:rPr>
          <w:rFonts w:ascii="Aptos" w:hAnsi="Aptos"/>
          <w:sz w:val="20"/>
        </w:rPr>
        <w:t xml:space="preserve">obecności Inspektora Nadzoru i Wykonawcy. Komisja </w:t>
      </w:r>
      <w:r w:rsidR="000A1B22" w:rsidRPr="004B3EE5">
        <w:rPr>
          <w:rFonts w:ascii="Aptos" w:hAnsi="Aptos"/>
          <w:sz w:val="20"/>
        </w:rPr>
        <w:t>odbierająca</w:t>
      </w:r>
      <w:r w:rsidR="009E19AE" w:rsidRPr="004B3EE5">
        <w:rPr>
          <w:rFonts w:ascii="Aptos" w:hAnsi="Aptos"/>
          <w:sz w:val="20"/>
        </w:rPr>
        <w:t xml:space="preserve"> roboty dokonuje ich oceny jakościowej na podstawie oceny wizualnej, przedłożonych dokumentów, wyników badań i pomiarów oraz zgodności wykonania oznakowania z dokumentacja projektową i</w:t>
      </w:r>
      <w:r w:rsidR="00401F4A" w:rsidRPr="004B3EE5">
        <w:rPr>
          <w:rFonts w:ascii="Aptos" w:hAnsi="Aptos"/>
          <w:sz w:val="20"/>
        </w:rPr>
        <w:t> </w:t>
      </w:r>
      <w:r w:rsidR="009E19AE" w:rsidRPr="004B3EE5">
        <w:rPr>
          <w:rFonts w:ascii="Aptos" w:hAnsi="Aptos"/>
          <w:sz w:val="20"/>
        </w:rPr>
        <w:t>ST.</w:t>
      </w:r>
    </w:p>
    <w:p w14:paraId="713E8EDD" w14:textId="77777777" w:rsidR="00FA5EA5" w:rsidRPr="004B3EE5" w:rsidRDefault="00FA5EA5" w:rsidP="00FA5EA5">
      <w:pPr>
        <w:pStyle w:val="Nagwek2"/>
        <w:rPr>
          <w:rFonts w:ascii="Aptos" w:hAnsi="Aptos"/>
          <w:sz w:val="20"/>
        </w:rPr>
      </w:pPr>
      <w:r w:rsidRPr="004B3EE5">
        <w:rPr>
          <w:rFonts w:ascii="Aptos" w:hAnsi="Aptos"/>
          <w:sz w:val="20"/>
        </w:rPr>
        <w:t>8.3. Odbiór pogwarancyjny</w:t>
      </w:r>
    </w:p>
    <w:p w14:paraId="713E8EDE" w14:textId="77777777" w:rsidR="00FA5EA5" w:rsidRPr="004B3EE5" w:rsidRDefault="00FA5EA5" w:rsidP="00FA5EA5">
      <w:pPr>
        <w:rPr>
          <w:rFonts w:ascii="Aptos" w:hAnsi="Aptos"/>
          <w:sz w:val="20"/>
        </w:rPr>
      </w:pPr>
      <w:r w:rsidRPr="004B3EE5">
        <w:rPr>
          <w:rFonts w:ascii="Aptos" w:hAnsi="Aptos"/>
          <w:sz w:val="20"/>
        </w:rPr>
        <w:tab/>
        <w:t xml:space="preserve">Przed upływem okresu gwarancyjnego </w:t>
      </w:r>
      <w:r w:rsidR="00760877" w:rsidRPr="004B3EE5">
        <w:rPr>
          <w:rFonts w:ascii="Aptos" w:hAnsi="Aptos"/>
          <w:sz w:val="20"/>
        </w:rPr>
        <w:t xml:space="preserve">jakości </w:t>
      </w:r>
      <w:r w:rsidRPr="004B3EE5">
        <w:rPr>
          <w:rFonts w:ascii="Aptos" w:hAnsi="Aptos"/>
          <w:sz w:val="20"/>
        </w:rPr>
        <w:t>należy wykonać przegląd znaków i</w:t>
      </w:r>
      <w:r w:rsidR="00401F4A" w:rsidRPr="004B3EE5">
        <w:rPr>
          <w:rFonts w:ascii="Aptos" w:hAnsi="Aptos"/>
          <w:sz w:val="20"/>
        </w:rPr>
        <w:t> </w:t>
      </w:r>
      <w:r w:rsidRPr="004B3EE5">
        <w:rPr>
          <w:rFonts w:ascii="Aptos" w:hAnsi="Aptos"/>
          <w:sz w:val="20"/>
        </w:rPr>
        <w:t>wybraną grupę poddać badaniom fotometrycznym lica. Pozytywne wyniki przeglądu i</w:t>
      </w:r>
      <w:r w:rsidR="00401F4A" w:rsidRPr="004B3EE5">
        <w:rPr>
          <w:rFonts w:ascii="Aptos" w:hAnsi="Aptos"/>
          <w:sz w:val="20"/>
        </w:rPr>
        <w:t> </w:t>
      </w:r>
      <w:r w:rsidRPr="004B3EE5">
        <w:rPr>
          <w:rFonts w:ascii="Aptos" w:hAnsi="Aptos"/>
          <w:sz w:val="20"/>
        </w:rPr>
        <w:t>badań mogą być podstawą odbioru pogwarancyjnego.</w:t>
      </w:r>
    </w:p>
    <w:p w14:paraId="713E8EDF" w14:textId="77777777" w:rsidR="000A1B22" w:rsidRPr="004B3EE5" w:rsidRDefault="000A1B22" w:rsidP="00FA5EA5">
      <w:pPr>
        <w:rPr>
          <w:rFonts w:ascii="Aptos" w:hAnsi="Aptos"/>
          <w:sz w:val="20"/>
        </w:rPr>
      </w:pPr>
      <w:r w:rsidRPr="004B3EE5">
        <w:rPr>
          <w:rFonts w:ascii="Aptos" w:hAnsi="Aptos"/>
          <w:sz w:val="20"/>
        </w:rPr>
        <w:t xml:space="preserve">Odbiór pogwarancyjny polega na ocenie wykonanych robót związanych z </w:t>
      </w:r>
      <w:r w:rsidR="00401F4A" w:rsidRPr="004B3EE5">
        <w:rPr>
          <w:rFonts w:ascii="Aptos" w:hAnsi="Aptos"/>
          <w:sz w:val="20"/>
        </w:rPr>
        <w:t>usunięciem</w:t>
      </w:r>
      <w:r w:rsidRPr="004B3EE5">
        <w:rPr>
          <w:rFonts w:ascii="Aptos" w:hAnsi="Aptos"/>
          <w:sz w:val="20"/>
        </w:rPr>
        <w:t xml:space="preserve"> wad stwierdzonych w trakcie odbioru ostatecznego i zaistniałych w okresie gwarancyjnym.</w:t>
      </w:r>
    </w:p>
    <w:p w14:paraId="713E8EE0" w14:textId="77777777" w:rsidR="00FA5EA5" w:rsidRPr="004B3EE5" w:rsidRDefault="00FA5EA5" w:rsidP="00FA5EA5">
      <w:pPr>
        <w:ind w:firstLine="709"/>
        <w:rPr>
          <w:rFonts w:ascii="Aptos" w:hAnsi="Aptos"/>
          <w:sz w:val="20"/>
        </w:rPr>
      </w:pPr>
      <w:r w:rsidRPr="004B3EE5">
        <w:rPr>
          <w:rFonts w:ascii="Aptos" w:hAnsi="Aptos"/>
          <w:sz w:val="20"/>
        </w:rPr>
        <w:t xml:space="preserve">Odbiór pogwarancyjny </w:t>
      </w:r>
      <w:r w:rsidR="00D23E15" w:rsidRPr="004B3EE5">
        <w:rPr>
          <w:rFonts w:ascii="Aptos" w:hAnsi="Aptos"/>
          <w:sz w:val="20"/>
        </w:rPr>
        <w:t>zaleca się</w:t>
      </w:r>
      <w:r w:rsidRPr="004B3EE5">
        <w:rPr>
          <w:rFonts w:ascii="Aptos" w:hAnsi="Aptos"/>
          <w:sz w:val="20"/>
        </w:rPr>
        <w:t xml:space="preserve"> przeprowadzić w ciągu 1 miesiąca po upływie okresu gwarancyjnego, ustalonego w ST.</w:t>
      </w:r>
    </w:p>
    <w:p w14:paraId="713E8EE1" w14:textId="77777777" w:rsidR="00BD1087" w:rsidRPr="004B3EE5" w:rsidRDefault="00BD1087" w:rsidP="00BD1087">
      <w:pPr>
        <w:pStyle w:val="Nagwek1"/>
        <w:rPr>
          <w:rFonts w:ascii="Aptos" w:hAnsi="Aptos"/>
          <w:sz w:val="20"/>
        </w:rPr>
      </w:pPr>
      <w:bookmarkStart w:id="23" w:name="_Toc505581992"/>
      <w:r w:rsidRPr="004B3EE5">
        <w:rPr>
          <w:rFonts w:ascii="Aptos" w:hAnsi="Aptos"/>
          <w:sz w:val="20"/>
        </w:rPr>
        <w:t>9. Podstawa płatności</w:t>
      </w:r>
      <w:bookmarkEnd w:id="23"/>
    </w:p>
    <w:p w14:paraId="713E8EE2" w14:textId="77777777" w:rsidR="00473FB8" w:rsidRPr="004B3EE5" w:rsidRDefault="00473FB8" w:rsidP="00AB5436">
      <w:pPr>
        <w:pStyle w:val="Nagwek2"/>
        <w:numPr>
          <w:ilvl w:val="12"/>
          <w:numId w:val="0"/>
        </w:numPr>
        <w:rPr>
          <w:rFonts w:ascii="Aptos" w:hAnsi="Aptos"/>
          <w:sz w:val="20"/>
        </w:rPr>
      </w:pPr>
      <w:r w:rsidRPr="004B3EE5">
        <w:rPr>
          <w:rFonts w:ascii="Aptos" w:hAnsi="Aptos"/>
          <w:sz w:val="20"/>
        </w:rPr>
        <w:t>9.1. Ogólne ustalenia dotyczące podstawy płatności</w:t>
      </w:r>
    </w:p>
    <w:p w14:paraId="713E8EE3" w14:textId="77777777" w:rsidR="00473FB8" w:rsidRPr="004B3EE5" w:rsidRDefault="00473FB8" w:rsidP="00473FB8">
      <w:pPr>
        <w:numPr>
          <w:ilvl w:val="12"/>
          <w:numId w:val="0"/>
        </w:numPr>
        <w:rPr>
          <w:rFonts w:ascii="Aptos" w:hAnsi="Aptos"/>
          <w:sz w:val="20"/>
        </w:rPr>
      </w:pPr>
      <w:r w:rsidRPr="004B3EE5">
        <w:rPr>
          <w:rFonts w:ascii="Aptos" w:hAnsi="Aptos"/>
          <w:sz w:val="20"/>
        </w:rPr>
        <w:tab/>
        <w:t xml:space="preserve">Ogólne ustalenia dotyczące podstawy płatności podano w OST D-M-00.00.00 „Wymagania ogólne” pkt 9. </w:t>
      </w:r>
    </w:p>
    <w:p w14:paraId="713E8EE4" w14:textId="77777777" w:rsidR="00FA5EA5" w:rsidRPr="004B3EE5" w:rsidRDefault="00FA5EA5" w:rsidP="00FA5EA5">
      <w:pPr>
        <w:pStyle w:val="Nagwek2"/>
        <w:rPr>
          <w:rFonts w:ascii="Aptos" w:hAnsi="Aptos"/>
          <w:sz w:val="20"/>
        </w:rPr>
      </w:pPr>
      <w:r w:rsidRPr="004B3EE5">
        <w:rPr>
          <w:rFonts w:ascii="Aptos" w:hAnsi="Aptos"/>
          <w:sz w:val="20"/>
        </w:rPr>
        <w:t>9.2. Cena jednostki obmiarowej</w:t>
      </w:r>
    </w:p>
    <w:p w14:paraId="713E8EE5" w14:textId="77777777" w:rsidR="00FA5EA5" w:rsidRPr="004B3EE5" w:rsidRDefault="00FA5EA5" w:rsidP="00FA5EA5">
      <w:pPr>
        <w:rPr>
          <w:rFonts w:ascii="Aptos" w:hAnsi="Aptos"/>
          <w:sz w:val="20"/>
        </w:rPr>
      </w:pPr>
      <w:r w:rsidRPr="004B3EE5">
        <w:rPr>
          <w:rFonts w:ascii="Aptos" w:hAnsi="Aptos"/>
          <w:sz w:val="20"/>
        </w:rPr>
        <w:tab/>
        <w:t>Cena wykonania jednostki obmiarowej oznakowania pionowego obejmuje:</w:t>
      </w:r>
    </w:p>
    <w:p w14:paraId="713E8EE6" w14:textId="77777777" w:rsidR="00FA5EA5" w:rsidRPr="004B3EE5" w:rsidRDefault="00FA5EA5" w:rsidP="0085737C">
      <w:pPr>
        <w:numPr>
          <w:ilvl w:val="0"/>
          <w:numId w:val="26"/>
        </w:numPr>
        <w:rPr>
          <w:rFonts w:ascii="Aptos" w:hAnsi="Aptos"/>
          <w:sz w:val="20"/>
        </w:rPr>
      </w:pPr>
      <w:r w:rsidRPr="004B3EE5">
        <w:rPr>
          <w:rFonts w:ascii="Aptos" w:hAnsi="Aptos"/>
          <w:sz w:val="20"/>
        </w:rPr>
        <w:t>prace pomiarowe i roboty przygotowawcze,</w:t>
      </w:r>
    </w:p>
    <w:p w14:paraId="713E8EE7" w14:textId="77777777" w:rsidR="00FA5EA5" w:rsidRPr="004B3EE5" w:rsidRDefault="00FA5EA5" w:rsidP="0085737C">
      <w:pPr>
        <w:numPr>
          <w:ilvl w:val="0"/>
          <w:numId w:val="26"/>
        </w:numPr>
        <w:rPr>
          <w:rFonts w:ascii="Aptos" w:hAnsi="Aptos"/>
          <w:sz w:val="20"/>
        </w:rPr>
      </w:pPr>
      <w:r w:rsidRPr="004B3EE5">
        <w:rPr>
          <w:rFonts w:ascii="Aptos" w:hAnsi="Aptos"/>
          <w:sz w:val="20"/>
        </w:rPr>
        <w:t>wykonanie fundamentów,</w:t>
      </w:r>
    </w:p>
    <w:p w14:paraId="713E8EE8" w14:textId="77777777" w:rsidR="00FA5EA5" w:rsidRPr="004B3EE5" w:rsidRDefault="00FA5EA5" w:rsidP="0085737C">
      <w:pPr>
        <w:numPr>
          <w:ilvl w:val="0"/>
          <w:numId w:val="26"/>
        </w:numPr>
        <w:rPr>
          <w:rFonts w:ascii="Aptos" w:hAnsi="Aptos"/>
          <w:sz w:val="20"/>
        </w:rPr>
      </w:pPr>
      <w:r w:rsidRPr="004B3EE5">
        <w:rPr>
          <w:rFonts w:ascii="Aptos" w:hAnsi="Aptos"/>
          <w:sz w:val="20"/>
        </w:rPr>
        <w:lastRenderedPageBreak/>
        <w:t>dostarczenie i ustawienie konstrukcji wsporczych,</w:t>
      </w:r>
    </w:p>
    <w:p w14:paraId="713E8EE9" w14:textId="77777777" w:rsidR="00FA5EA5" w:rsidRPr="004B3EE5" w:rsidRDefault="00FA5EA5" w:rsidP="0085737C">
      <w:pPr>
        <w:numPr>
          <w:ilvl w:val="0"/>
          <w:numId w:val="26"/>
        </w:numPr>
        <w:rPr>
          <w:rFonts w:ascii="Aptos" w:hAnsi="Aptos"/>
          <w:sz w:val="20"/>
        </w:rPr>
      </w:pPr>
      <w:r w:rsidRPr="004B3EE5">
        <w:rPr>
          <w:rFonts w:ascii="Aptos" w:hAnsi="Aptos"/>
          <w:sz w:val="20"/>
        </w:rPr>
        <w:t>zamocowanie tarcz znaków drogowych,</w:t>
      </w:r>
    </w:p>
    <w:p w14:paraId="713E8EEA" w14:textId="77777777" w:rsidR="00FA5EA5" w:rsidRPr="004B3EE5" w:rsidRDefault="00FA5EA5" w:rsidP="0085737C">
      <w:pPr>
        <w:numPr>
          <w:ilvl w:val="0"/>
          <w:numId w:val="26"/>
        </w:numPr>
        <w:rPr>
          <w:rFonts w:ascii="Aptos" w:hAnsi="Aptos"/>
          <w:sz w:val="20"/>
        </w:rPr>
      </w:pPr>
      <w:r w:rsidRPr="004B3EE5">
        <w:rPr>
          <w:rFonts w:ascii="Aptos" w:hAnsi="Aptos"/>
          <w:sz w:val="20"/>
        </w:rPr>
        <w:t>przeprowadzenie pomiarów i badań wymaganych w ST.</w:t>
      </w:r>
    </w:p>
    <w:p w14:paraId="713E8EEB" w14:textId="77777777" w:rsidR="00BD1087" w:rsidRPr="004B3EE5" w:rsidRDefault="00BD1087" w:rsidP="00BD1087">
      <w:pPr>
        <w:pStyle w:val="Nagwek1"/>
        <w:rPr>
          <w:rFonts w:ascii="Aptos" w:hAnsi="Aptos"/>
          <w:sz w:val="20"/>
        </w:rPr>
      </w:pPr>
      <w:bookmarkStart w:id="24" w:name="_Toc505581993"/>
      <w:r w:rsidRPr="004B3EE5">
        <w:rPr>
          <w:rFonts w:ascii="Aptos" w:hAnsi="Aptos"/>
          <w:sz w:val="20"/>
        </w:rPr>
        <w:t>10. Przepisy związane</w:t>
      </w:r>
      <w:bookmarkEnd w:id="24"/>
    </w:p>
    <w:p w14:paraId="713E8EEC" w14:textId="77777777" w:rsidR="00FA5EA5" w:rsidRPr="004B3EE5" w:rsidRDefault="00FA5EA5" w:rsidP="00FA5EA5">
      <w:pPr>
        <w:pStyle w:val="Nagwek2"/>
        <w:rPr>
          <w:rFonts w:ascii="Aptos" w:hAnsi="Aptos"/>
          <w:sz w:val="20"/>
        </w:rPr>
      </w:pPr>
      <w:r w:rsidRPr="004B3EE5">
        <w:rPr>
          <w:rFonts w:ascii="Aptos" w:hAnsi="Aptos"/>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4B3EE5" w14:paraId="713E8EF0" w14:textId="77777777">
        <w:tc>
          <w:tcPr>
            <w:tcW w:w="496" w:type="dxa"/>
            <w:tcBorders>
              <w:top w:val="nil"/>
              <w:left w:val="nil"/>
              <w:bottom w:val="nil"/>
              <w:right w:val="nil"/>
            </w:tcBorders>
          </w:tcPr>
          <w:p w14:paraId="713E8EED" w14:textId="77777777" w:rsidR="00FA5EA5" w:rsidRPr="004B3EE5" w:rsidRDefault="00FA5EA5" w:rsidP="00B330B8">
            <w:pPr>
              <w:rPr>
                <w:rFonts w:ascii="Aptos" w:hAnsi="Aptos"/>
                <w:sz w:val="20"/>
              </w:rPr>
            </w:pPr>
            <w:r w:rsidRPr="004B3EE5">
              <w:rPr>
                <w:rFonts w:ascii="Aptos" w:hAnsi="Aptos"/>
                <w:sz w:val="20"/>
              </w:rPr>
              <w:t xml:space="preserve">  1.</w:t>
            </w:r>
          </w:p>
        </w:tc>
        <w:tc>
          <w:tcPr>
            <w:tcW w:w="2268" w:type="dxa"/>
            <w:tcBorders>
              <w:top w:val="nil"/>
              <w:left w:val="nil"/>
              <w:bottom w:val="nil"/>
              <w:right w:val="nil"/>
            </w:tcBorders>
          </w:tcPr>
          <w:p w14:paraId="713E8EEE" w14:textId="77777777" w:rsidR="005A208C" w:rsidRPr="004B3EE5" w:rsidRDefault="00EE2971" w:rsidP="005A208C">
            <w:pPr>
              <w:rPr>
                <w:rFonts w:ascii="Aptos" w:hAnsi="Aptos"/>
                <w:sz w:val="20"/>
              </w:rPr>
            </w:pPr>
            <w:r w:rsidRPr="004B3EE5">
              <w:rPr>
                <w:rFonts w:ascii="Aptos" w:hAnsi="Aptos"/>
                <w:sz w:val="20"/>
              </w:rPr>
              <w:t xml:space="preserve">PN-EN 12899-1:2010 </w:t>
            </w:r>
          </w:p>
        </w:tc>
        <w:tc>
          <w:tcPr>
            <w:tcW w:w="6066" w:type="dxa"/>
            <w:tcBorders>
              <w:top w:val="nil"/>
              <w:left w:val="nil"/>
              <w:bottom w:val="nil"/>
              <w:right w:val="nil"/>
            </w:tcBorders>
          </w:tcPr>
          <w:p w14:paraId="713E8EEF" w14:textId="77777777" w:rsidR="00EE2971" w:rsidRPr="004B3EE5" w:rsidRDefault="00EE2971" w:rsidP="005A208C">
            <w:pPr>
              <w:textAlignment w:val="auto"/>
              <w:rPr>
                <w:rFonts w:ascii="Aptos" w:hAnsi="Aptos"/>
                <w:strike/>
                <w:sz w:val="20"/>
              </w:rPr>
            </w:pPr>
            <w:r w:rsidRPr="004B3EE5">
              <w:rPr>
                <w:rFonts w:ascii="Aptos" w:hAnsi="Aptos"/>
                <w:sz w:val="20"/>
              </w:rPr>
              <w:t>Stałe, pionowe znaki drogowe - Część 1: Znaki stałe</w:t>
            </w:r>
          </w:p>
        </w:tc>
      </w:tr>
      <w:tr w:rsidR="0058399E" w:rsidRPr="004B3EE5" w14:paraId="713E8EF4" w14:textId="77777777" w:rsidTr="00374268">
        <w:tc>
          <w:tcPr>
            <w:tcW w:w="496" w:type="dxa"/>
            <w:tcBorders>
              <w:top w:val="nil"/>
              <w:left w:val="nil"/>
              <w:bottom w:val="nil"/>
              <w:right w:val="nil"/>
            </w:tcBorders>
          </w:tcPr>
          <w:p w14:paraId="713E8EF1" w14:textId="77777777" w:rsidR="0058399E" w:rsidRPr="004B3EE5" w:rsidRDefault="0058399E" w:rsidP="00374268">
            <w:pPr>
              <w:rPr>
                <w:rFonts w:ascii="Aptos" w:hAnsi="Aptos"/>
                <w:sz w:val="20"/>
              </w:rPr>
            </w:pPr>
            <w:r w:rsidRPr="004B3EE5">
              <w:rPr>
                <w:rFonts w:ascii="Aptos" w:hAnsi="Aptos"/>
                <w:sz w:val="20"/>
              </w:rPr>
              <w:t xml:space="preserve">  2.</w:t>
            </w:r>
          </w:p>
        </w:tc>
        <w:tc>
          <w:tcPr>
            <w:tcW w:w="2268" w:type="dxa"/>
            <w:tcBorders>
              <w:top w:val="nil"/>
              <w:left w:val="nil"/>
              <w:bottom w:val="nil"/>
              <w:right w:val="nil"/>
            </w:tcBorders>
          </w:tcPr>
          <w:p w14:paraId="713E8EF2" w14:textId="77777777" w:rsidR="0058399E" w:rsidRPr="004B3EE5" w:rsidRDefault="0058399E" w:rsidP="00374268">
            <w:pPr>
              <w:rPr>
                <w:rFonts w:ascii="Aptos" w:hAnsi="Aptos"/>
                <w:sz w:val="20"/>
              </w:rPr>
            </w:pPr>
            <w:r w:rsidRPr="004B3EE5">
              <w:rPr>
                <w:rFonts w:ascii="Aptos" w:hAnsi="Aptos"/>
                <w:sz w:val="20"/>
              </w:rPr>
              <w:t>PN-EN 12767:2008</w:t>
            </w:r>
          </w:p>
        </w:tc>
        <w:tc>
          <w:tcPr>
            <w:tcW w:w="6066" w:type="dxa"/>
            <w:tcBorders>
              <w:top w:val="nil"/>
              <w:left w:val="nil"/>
              <w:bottom w:val="nil"/>
              <w:right w:val="nil"/>
            </w:tcBorders>
          </w:tcPr>
          <w:p w14:paraId="713E8EF3" w14:textId="77777777" w:rsidR="0058399E" w:rsidRPr="004B3EE5" w:rsidRDefault="0058399E"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Bierne bezpieczeństwo konstrukcji wsporczych dla urządzeń drogowych - Wymagania i metody badań</w:t>
            </w:r>
          </w:p>
        </w:tc>
      </w:tr>
      <w:tr w:rsidR="00FA5EA5" w:rsidRPr="004B3EE5" w14:paraId="713E8EF8" w14:textId="77777777">
        <w:tc>
          <w:tcPr>
            <w:tcW w:w="496" w:type="dxa"/>
            <w:tcBorders>
              <w:top w:val="nil"/>
              <w:left w:val="nil"/>
              <w:bottom w:val="nil"/>
              <w:right w:val="nil"/>
            </w:tcBorders>
          </w:tcPr>
          <w:p w14:paraId="713E8EF5" w14:textId="77777777" w:rsidR="00FA5EA5" w:rsidRPr="004B3EE5" w:rsidRDefault="00FA5EA5" w:rsidP="00B330B8">
            <w:pPr>
              <w:rPr>
                <w:rFonts w:ascii="Aptos" w:hAnsi="Aptos"/>
                <w:sz w:val="20"/>
              </w:rPr>
            </w:pPr>
            <w:r w:rsidRPr="004B3EE5">
              <w:rPr>
                <w:rFonts w:ascii="Aptos" w:hAnsi="Aptos"/>
                <w:sz w:val="20"/>
              </w:rPr>
              <w:t xml:space="preserve">  3.</w:t>
            </w:r>
          </w:p>
        </w:tc>
        <w:tc>
          <w:tcPr>
            <w:tcW w:w="2268" w:type="dxa"/>
            <w:tcBorders>
              <w:top w:val="nil"/>
              <w:left w:val="nil"/>
              <w:bottom w:val="nil"/>
              <w:right w:val="nil"/>
            </w:tcBorders>
          </w:tcPr>
          <w:p w14:paraId="713E8EF6" w14:textId="77777777" w:rsidR="00FA5EA5" w:rsidRPr="004B3EE5" w:rsidRDefault="00F32598" w:rsidP="00374268">
            <w:pPr>
              <w:jc w:val="left"/>
              <w:rPr>
                <w:rFonts w:ascii="Aptos" w:hAnsi="Aptos"/>
                <w:strike/>
                <w:sz w:val="20"/>
              </w:rPr>
            </w:pPr>
            <w:r w:rsidRPr="004B3EE5">
              <w:rPr>
                <w:rFonts w:ascii="Aptos" w:hAnsi="Aptos"/>
                <w:sz w:val="20"/>
              </w:rPr>
              <w:t>PN-EN 1992-1-1: 2008</w:t>
            </w:r>
            <w:r w:rsidR="00374268" w:rsidRPr="004B3EE5">
              <w:rPr>
                <w:rFonts w:ascii="Aptos" w:hAnsi="Aptos"/>
                <w:sz w:val="20"/>
              </w:rPr>
              <w:t>/NA:2016-11</w:t>
            </w:r>
            <w:r w:rsidRPr="004B3EE5">
              <w:rPr>
                <w:rFonts w:ascii="Aptos" w:hAnsi="Aptos"/>
                <w:sz w:val="20"/>
              </w:rPr>
              <w:t xml:space="preserve"> </w:t>
            </w:r>
          </w:p>
        </w:tc>
        <w:tc>
          <w:tcPr>
            <w:tcW w:w="6066" w:type="dxa"/>
            <w:tcBorders>
              <w:top w:val="nil"/>
              <w:left w:val="nil"/>
              <w:bottom w:val="nil"/>
              <w:right w:val="nil"/>
            </w:tcBorders>
          </w:tcPr>
          <w:p w14:paraId="713E8EF7" w14:textId="77777777" w:rsidR="00FA5EA5" w:rsidRPr="004B3EE5" w:rsidRDefault="00F32598" w:rsidP="00374268">
            <w:pPr>
              <w:rPr>
                <w:rFonts w:ascii="Aptos" w:hAnsi="Aptos"/>
                <w:strike/>
                <w:sz w:val="20"/>
              </w:rPr>
            </w:pPr>
            <w:r w:rsidRPr="004B3EE5">
              <w:rPr>
                <w:rFonts w:ascii="Aptos" w:hAnsi="Aptos"/>
                <w:sz w:val="20"/>
              </w:rPr>
              <w:t xml:space="preserve">Eurokod </w:t>
            </w:r>
            <w:r w:rsidR="00374268" w:rsidRPr="004B3EE5">
              <w:rPr>
                <w:rFonts w:ascii="Aptos" w:hAnsi="Aptos"/>
                <w:sz w:val="20"/>
              </w:rPr>
              <w:t>2</w:t>
            </w:r>
            <w:r w:rsidRPr="004B3EE5">
              <w:rPr>
                <w:rFonts w:ascii="Aptos" w:hAnsi="Aptos"/>
                <w:sz w:val="20"/>
              </w:rPr>
              <w:t xml:space="preserve">: Projektowanie konstrukcji z betonu – Część 1-1: Reguły ogólne i reguły dla budynków </w:t>
            </w:r>
          </w:p>
        </w:tc>
      </w:tr>
      <w:tr w:rsidR="0058399E" w:rsidRPr="004B3EE5" w14:paraId="713E8EFC" w14:textId="77777777" w:rsidTr="00374268">
        <w:tc>
          <w:tcPr>
            <w:tcW w:w="496" w:type="dxa"/>
            <w:tcBorders>
              <w:top w:val="nil"/>
              <w:left w:val="nil"/>
              <w:bottom w:val="nil"/>
              <w:right w:val="nil"/>
            </w:tcBorders>
          </w:tcPr>
          <w:p w14:paraId="713E8EF9" w14:textId="77777777" w:rsidR="0058399E" w:rsidRPr="004B3EE5" w:rsidRDefault="0058399E" w:rsidP="0058399E">
            <w:pPr>
              <w:rPr>
                <w:rFonts w:ascii="Aptos" w:hAnsi="Aptos"/>
                <w:sz w:val="20"/>
              </w:rPr>
            </w:pPr>
            <w:r w:rsidRPr="004B3EE5">
              <w:rPr>
                <w:rFonts w:ascii="Aptos" w:hAnsi="Aptos"/>
                <w:sz w:val="20"/>
              </w:rPr>
              <w:t xml:space="preserve">  4. </w:t>
            </w:r>
          </w:p>
        </w:tc>
        <w:tc>
          <w:tcPr>
            <w:tcW w:w="2268" w:type="dxa"/>
            <w:tcBorders>
              <w:top w:val="nil"/>
              <w:left w:val="nil"/>
              <w:bottom w:val="nil"/>
              <w:right w:val="nil"/>
            </w:tcBorders>
          </w:tcPr>
          <w:p w14:paraId="713E8EFA" w14:textId="77777777" w:rsidR="0058399E" w:rsidRPr="004B3EE5" w:rsidRDefault="0058399E" w:rsidP="00374268">
            <w:pPr>
              <w:rPr>
                <w:rFonts w:ascii="Aptos" w:hAnsi="Aptos"/>
                <w:sz w:val="20"/>
              </w:rPr>
            </w:pPr>
            <w:r w:rsidRPr="004B3EE5">
              <w:rPr>
                <w:rFonts w:ascii="Aptos" w:hAnsi="Aptos"/>
                <w:sz w:val="20"/>
              </w:rPr>
              <w:t>PN-EN 206+A1:2016-12</w:t>
            </w:r>
          </w:p>
        </w:tc>
        <w:tc>
          <w:tcPr>
            <w:tcW w:w="6066" w:type="dxa"/>
            <w:tcBorders>
              <w:top w:val="nil"/>
              <w:left w:val="nil"/>
              <w:bottom w:val="nil"/>
              <w:right w:val="nil"/>
            </w:tcBorders>
          </w:tcPr>
          <w:p w14:paraId="713E8EFB" w14:textId="77777777" w:rsidR="0058399E" w:rsidRPr="004B3EE5" w:rsidRDefault="0058399E" w:rsidP="00374268">
            <w:pPr>
              <w:rPr>
                <w:rFonts w:ascii="Aptos" w:hAnsi="Aptos"/>
                <w:sz w:val="20"/>
              </w:rPr>
            </w:pPr>
            <w:r w:rsidRPr="004B3EE5">
              <w:rPr>
                <w:rFonts w:ascii="Aptos" w:hAnsi="Aptos"/>
                <w:sz w:val="20"/>
              </w:rPr>
              <w:t>Beton - Wymagania, właściwości, produkcja i zgodność</w:t>
            </w:r>
          </w:p>
        </w:tc>
      </w:tr>
      <w:tr w:rsidR="0058399E" w:rsidRPr="004B3EE5" w14:paraId="713E8F00" w14:textId="77777777" w:rsidTr="00374268">
        <w:tc>
          <w:tcPr>
            <w:tcW w:w="496" w:type="dxa"/>
            <w:tcBorders>
              <w:top w:val="nil"/>
              <w:left w:val="nil"/>
              <w:bottom w:val="nil"/>
              <w:right w:val="nil"/>
            </w:tcBorders>
          </w:tcPr>
          <w:p w14:paraId="713E8EFD" w14:textId="77777777" w:rsidR="0058399E" w:rsidRPr="004B3EE5" w:rsidRDefault="0058399E" w:rsidP="0058399E">
            <w:pPr>
              <w:rPr>
                <w:rFonts w:ascii="Aptos" w:hAnsi="Aptos"/>
                <w:sz w:val="20"/>
              </w:rPr>
            </w:pPr>
            <w:r w:rsidRPr="004B3EE5">
              <w:rPr>
                <w:rFonts w:ascii="Aptos" w:hAnsi="Aptos"/>
                <w:sz w:val="20"/>
              </w:rPr>
              <w:t xml:space="preserve">  5.</w:t>
            </w:r>
          </w:p>
        </w:tc>
        <w:tc>
          <w:tcPr>
            <w:tcW w:w="2268" w:type="dxa"/>
            <w:tcBorders>
              <w:top w:val="nil"/>
              <w:left w:val="nil"/>
              <w:bottom w:val="nil"/>
              <w:right w:val="nil"/>
            </w:tcBorders>
          </w:tcPr>
          <w:p w14:paraId="713E8EFE" w14:textId="77777777" w:rsidR="0058399E" w:rsidRPr="004B3EE5" w:rsidRDefault="0058399E" w:rsidP="00374268">
            <w:pPr>
              <w:jc w:val="left"/>
              <w:rPr>
                <w:rFonts w:ascii="Aptos" w:hAnsi="Aptos"/>
                <w:sz w:val="20"/>
              </w:rPr>
            </w:pPr>
            <w:r w:rsidRPr="004B3EE5">
              <w:rPr>
                <w:rFonts w:ascii="Aptos" w:hAnsi="Aptos"/>
                <w:sz w:val="20"/>
              </w:rPr>
              <w:t>PN-EN 1993-1-8: 2006</w:t>
            </w:r>
            <w:r w:rsidR="00374268" w:rsidRPr="004B3EE5">
              <w:rPr>
                <w:rFonts w:ascii="Aptos" w:hAnsi="Aptos"/>
                <w:sz w:val="20"/>
              </w:rPr>
              <w:t>/NA:2011</w:t>
            </w:r>
            <w:r w:rsidRPr="004B3EE5">
              <w:rPr>
                <w:rFonts w:ascii="Aptos" w:hAnsi="Aptos"/>
                <w:sz w:val="20"/>
              </w:rPr>
              <w:t xml:space="preserve"> </w:t>
            </w:r>
          </w:p>
        </w:tc>
        <w:tc>
          <w:tcPr>
            <w:tcW w:w="6066" w:type="dxa"/>
            <w:tcBorders>
              <w:top w:val="nil"/>
              <w:left w:val="nil"/>
              <w:bottom w:val="nil"/>
              <w:right w:val="nil"/>
            </w:tcBorders>
          </w:tcPr>
          <w:p w14:paraId="713E8EFF" w14:textId="77777777" w:rsidR="0058399E" w:rsidRPr="004B3EE5" w:rsidRDefault="0058399E" w:rsidP="00374268">
            <w:pPr>
              <w:rPr>
                <w:rFonts w:ascii="Aptos" w:hAnsi="Aptos"/>
                <w:sz w:val="20"/>
              </w:rPr>
            </w:pPr>
            <w:r w:rsidRPr="004B3EE5">
              <w:rPr>
                <w:rFonts w:ascii="Aptos" w:hAnsi="Aptos"/>
                <w:sz w:val="20"/>
              </w:rPr>
              <w:t>Eurokod 3: Projektowanie konstrukcji stalowych – Część 1-8: Projektowanie węzłów</w:t>
            </w:r>
          </w:p>
        </w:tc>
      </w:tr>
      <w:tr w:rsidR="0058399E" w:rsidRPr="004B3EE5" w14:paraId="713E8F04" w14:textId="77777777" w:rsidTr="00374268">
        <w:tc>
          <w:tcPr>
            <w:tcW w:w="496" w:type="dxa"/>
            <w:tcBorders>
              <w:top w:val="nil"/>
              <w:left w:val="nil"/>
              <w:bottom w:val="nil"/>
              <w:right w:val="nil"/>
            </w:tcBorders>
          </w:tcPr>
          <w:p w14:paraId="713E8F01" w14:textId="77777777" w:rsidR="0058399E" w:rsidRPr="004B3EE5" w:rsidRDefault="0058399E" w:rsidP="00374268">
            <w:pPr>
              <w:rPr>
                <w:rFonts w:ascii="Aptos" w:hAnsi="Aptos"/>
                <w:sz w:val="20"/>
              </w:rPr>
            </w:pPr>
            <w:r w:rsidRPr="004B3EE5">
              <w:rPr>
                <w:rFonts w:ascii="Aptos" w:hAnsi="Aptos"/>
                <w:sz w:val="20"/>
              </w:rPr>
              <w:t xml:space="preserve">  6.</w:t>
            </w:r>
          </w:p>
        </w:tc>
        <w:tc>
          <w:tcPr>
            <w:tcW w:w="2268" w:type="dxa"/>
            <w:tcBorders>
              <w:top w:val="nil"/>
              <w:left w:val="nil"/>
              <w:bottom w:val="nil"/>
              <w:right w:val="nil"/>
            </w:tcBorders>
          </w:tcPr>
          <w:p w14:paraId="713E8F02" w14:textId="77777777" w:rsidR="0058399E" w:rsidRPr="004B3EE5" w:rsidRDefault="0058399E" w:rsidP="0058399E">
            <w:pPr>
              <w:rPr>
                <w:rFonts w:ascii="Aptos" w:hAnsi="Aptos"/>
                <w:sz w:val="20"/>
              </w:rPr>
            </w:pPr>
            <w:r w:rsidRPr="004B3EE5">
              <w:rPr>
                <w:rFonts w:ascii="Aptos" w:hAnsi="Aptos"/>
                <w:sz w:val="20"/>
              </w:rPr>
              <w:t>PN-EN 10255</w:t>
            </w:r>
            <w:r w:rsidR="00374268" w:rsidRPr="004B3EE5">
              <w:rPr>
                <w:rFonts w:ascii="Aptos" w:hAnsi="Aptos"/>
                <w:sz w:val="20"/>
              </w:rPr>
              <w:t>+A1:2009</w:t>
            </w:r>
          </w:p>
        </w:tc>
        <w:tc>
          <w:tcPr>
            <w:tcW w:w="6066" w:type="dxa"/>
            <w:tcBorders>
              <w:top w:val="nil"/>
              <w:left w:val="nil"/>
              <w:bottom w:val="nil"/>
              <w:right w:val="nil"/>
            </w:tcBorders>
          </w:tcPr>
          <w:p w14:paraId="713E8F03" w14:textId="77777777" w:rsidR="0058399E" w:rsidRPr="004B3EE5" w:rsidRDefault="0058399E" w:rsidP="00374268">
            <w:pPr>
              <w:rPr>
                <w:rFonts w:ascii="Aptos" w:hAnsi="Aptos"/>
                <w:sz w:val="20"/>
              </w:rPr>
            </w:pPr>
            <w:r w:rsidRPr="004B3EE5">
              <w:rPr>
                <w:rFonts w:ascii="Aptos" w:hAnsi="Aptos"/>
                <w:sz w:val="20"/>
              </w:rPr>
              <w:t>Rury</w:t>
            </w:r>
            <w:r w:rsidR="00374268" w:rsidRPr="004B3EE5">
              <w:rPr>
                <w:rFonts w:ascii="Aptos" w:hAnsi="Aptos"/>
                <w:sz w:val="20"/>
              </w:rPr>
              <w:t xml:space="preserve"> ze stali niskostopowych do spawania i gwintowana – Warunki techniczne dostawy</w:t>
            </w:r>
          </w:p>
        </w:tc>
      </w:tr>
      <w:tr w:rsidR="0058399E" w:rsidRPr="004B3EE5" w14:paraId="713E8F08" w14:textId="77777777" w:rsidTr="00374268">
        <w:tc>
          <w:tcPr>
            <w:tcW w:w="496" w:type="dxa"/>
            <w:tcBorders>
              <w:top w:val="nil"/>
              <w:left w:val="nil"/>
              <w:bottom w:val="nil"/>
              <w:right w:val="nil"/>
            </w:tcBorders>
          </w:tcPr>
          <w:p w14:paraId="713E8F05" w14:textId="77777777" w:rsidR="0058399E" w:rsidRPr="004B3EE5" w:rsidRDefault="0058399E" w:rsidP="0058399E">
            <w:pPr>
              <w:rPr>
                <w:rFonts w:ascii="Aptos" w:hAnsi="Aptos"/>
                <w:sz w:val="20"/>
              </w:rPr>
            </w:pPr>
            <w:r w:rsidRPr="004B3EE5">
              <w:rPr>
                <w:rFonts w:ascii="Aptos" w:hAnsi="Aptos"/>
                <w:sz w:val="20"/>
              </w:rPr>
              <w:t xml:space="preserve">  7</w:t>
            </w:r>
          </w:p>
        </w:tc>
        <w:tc>
          <w:tcPr>
            <w:tcW w:w="2268" w:type="dxa"/>
            <w:tcBorders>
              <w:top w:val="nil"/>
              <w:left w:val="nil"/>
              <w:bottom w:val="nil"/>
              <w:right w:val="nil"/>
            </w:tcBorders>
          </w:tcPr>
          <w:p w14:paraId="713E8F06" w14:textId="77777777" w:rsidR="0058399E" w:rsidRPr="004B3EE5" w:rsidRDefault="0058399E" w:rsidP="00374268">
            <w:pPr>
              <w:rPr>
                <w:rFonts w:ascii="Aptos" w:hAnsi="Aptos"/>
                <w:sz w:val="20"/>
                <w:lang w:val="de-DE"/>
              </w:rPr>
            </w:pPr>
            <w:r w:rsidRPr="004B3EE5">
              <w:rPr>
                <w:rFonts w:ascii="Aptos" w:hAnsi="Aptos"/>
                <w:sz w:val="20"/>
                <w:lang w:val="de-DE"/>
              </w:rPr>
              <w:t>PN-EN 10346:2009</w:t>
            </w:r>
          </w:p>
        </w:tc>
        <w:tc>
          <w:tcPr>
            <w:tcW w:w="6066" w:type="dxa"/>
            <w:tcBorders>
              <w:top w:val="nil"/>
              <w:left w:val="nil"/>
              <w:bottom w:val="nil"/>
              <w:right w:val="nil"/>
            </w:tcBorders>
          </w:tcPr>
          <w:p w14:paraId="713E8F07" w14:textId="77777777" w:rsidR="0058399E" w:rsidRPr="004B3EE5" w:rsidRDefault="0058399E" w:rsidP="00374268">
            <w:pPr>
              <w:rPr>
                <w:rFonts w:ascii="Aptos" w:hAnsi="Aptos"/>
                <w:sz w:val="20"/>
              </w:rPr>
            </w:pPr>
            <w:r w:rsidRPr="004B3EE5">
              <w:rPr>
                <w:rFonts w:ascii="Aptos" w:hAnsi="Aptos"/>
                <w:sz w:val="20"/>
              </w:rPr>
              <w:t>Wyroby płaskie stalowe powlekane ogniowo w sposób ciągły - Warunki techniczne dostawy</w:t>
            </w:r>
          </w:p>
        </w:tc>
      </w:tr>
      <w:tr w:rsidR="0058399E" w:rsidRPr="004B3EE5" w14:paraId="713E8F0D" w14:textId="77777777" w:rsidTr="00374268">
        <w:tc>
          <w:tcPr>
            <w:tcW w:w="496" w:type="dxa"/>
            <w:tcBorders>
              <w:top w:val="nil"/>
              <w:left w:val="nil"/>
              <w:bottom w:val="nil"/>
              <w:right w:val="nil"/>
            </w:tcBorders>
          </w:tcPr>
          <w:p w14:paraId="713E8F09" w14:textId="77777777" w:rsidR="0058399E" w:rsidRPr="004B3EE5" w:rsidRDefault="0058399E" w:rsidP="00A85A59">
            <w:pPr>
              <w:rPr>
                <w:rFonts w:ascii="Aptos" w:hAnsi="Aptos"/>
                <w:sz w:val="20"/>
              </w:rPr>
            </w:pPr>
            <w:r w:rsidRPr="004B3EE5">
              <w:rPr>
                <w:rFonts w:ascii="Aptos" w:hAnsi="Aptos"/>
                <w:sz w:val="20"/>
              </w:rPr>
              <w:t xml:space="preserve">  </w:t>
            </w:r>
            <w:r w:rsidR="00A85A59" w:rsidRPr="004B3EE5">
              <w:rPr>
                <w:rFonts w:ascii="Aptos" w:hAnsi="Aptos"/>
                <w:sz w:val="20"/>
              </w:rPr>
              <w:t>8</w:t>
            </w:r>
            <w:r w:rsidRPr="004B3EE5">
              <w:rPr>
                <w:rFonts w:ascii="Aptos" w:hAnsi="Aptos"/>
                <w:sz w:val="20"/>
              </w:rPr>
              <w:t>.</w:t>
            </w:r>
          </w:p>
        </w:tc>
        <w:tc>
          <w:tcPr>
            <w:tcW w:w="2268" w:type="dxa"/>
            <w:tcBorders>
              <w:top w:val="nil"/>
              <w:left w:val="nil"/>
              <w:bottom w:val="nil"/>
              <w:right w:val="nil"/>
            </w:tcBorders>
          </w:tcPr>
          <w:p w14:paraId="713E8F0A" w14:textId="77777777" w:rsidR="0058399E" w:rsidRPr="004B3EE5" w:rsidRDefault="0058399E" w:rsidP="00374268">
            <w:pPr>
              <w:rPr>
                <w:rFonts w:ascii="Aptos" w:hAnsi="Aptos"/>
                <w:sz w:val="20"/>
              </w:rPr>
            </w:pPr>
            <w:r w:rsidRPr="004B3EE5">
              <w:rPr>
                <w:rFonts w:ascii="Aptos" w:hAnsi="Aptos"/>
                <w:sz w:val="20"/>
              </w:rPr>
              <w:t>PN-EN 485-4:1997</w:t>
            </w:r>
          </w:p>
          <w:p w14:paraId="713E8F0B" w14:textId="77777777" w:rsidR="0058399E" w:rsidRPr="004B3EE5" w:rsidRDefault="0058399E" w:rsidP="00374268">
            <w:pPr>
              <w:rPr>
                <w:rFonts w:ascii="Aptos" w:hAnsi="Aptos"/>
                <w:sz w:val="20"/>
              </w:rPr>
            </w:pPr>
          </w:p>
        </w:tc>
        <w:tc>
          <w:tcPr>
            <w:tcW w:w="6066" w:type="dxa"/>
            <w:tcBorders>
              <w:top w:val="nil"/>
              <w:left w:val="nil"/>
              <w:bottom w:val="nil"/>
              <w:right w:val="nil"/>
            </w:tcBorders>
          </w:tcPr>
          <w:p w14:paraId="713E8F0C" w14:textId="77777777" w:rsidR="0058399E" w:rsidRPr="004B3EE5" w:rsidRDefault="0058399E" w:rsidP="00374268">
            <w:pPr>
              <w:rPr>
                <w:rFonts w:ascii="Aptos" w:hAnsi="Aptos"/>
                <w:sz w:val="20"/>
              </w:rPr>
            </w:pPr>
            <w:r w:rsidRPr="004B3EE5">
              <w:rPr>
                <w:rFonts w:ascii="Aptos" w:hAnsi="Aptos"/>
                <w:sz w:val="20"/>
              </w:rPr>
              <w:t>Aluminium i stopy aluminium - Blachy, taśmy i płyty - Tolerancje kształtu i wymiarów wyrobów walcowanych na</w:t>
            </w:r>
            <w:r w:rsidR="00374268" w:rsidRPr="004B3EE5">
              <w:rPr>
                <w:rFonts w:ascii="Aptos" w:hAnsi="Aptos"/>
                <w:sz w:val="20"/>
              </w:rPr>
              <w:t xml:space="preserve"> zimno</w:t>
            </w:r>
          </w:p>
        </w:tc>
      </w:tr>
      <w:tr w:rsidR="00A85A59" w:rsidRPr="004B3EE5" w14:paraId="713E8F11" w14:textId="77777777" w:rsidTr="00374268">
        <w:tc>
          <w:tcPr>
            <w:tcW w:w="496" w:type="dxa"/>
            <w:tcBorders>
              <w:top w:val="nil"/>
              <w:left w:val="nil"/>
              <w:bottom w:val="nil"/>
              <w:right w:val="nil"/>
            </w:tcBorders>
          </w:tcPr>
          <w:p w14:paraId="713E8F0E" w14:textId="77777777" w:rsidR="00A85A59" w:rsidRPr="004B3EE5" w:rsidRDefault="00A85A59" w:rsidP="00374268">
            <w:pPr>
              <w:rPr>
                <w:rFonts w:ascii="Aptos" w:hAnsi="Aptos"/>
                <w:sz w:val="20"/>
              </w:rPr>
            </w:pPr>
            <w:r w:rsidRPr="004B3EE5">
              <w:rPr>
                <w:rFonts w:ascii="Aptos" w:hAnsi="Aptos"/>
                <w:sz w:val="20"/>
              </w:rPr>
              <w:t xml:space="preserve">  9.</w:t>
            </w:r>
          </w:p>
        </w:tc>
        <w:tc>
          <w:tcPr>
            <w:tcW w:w="2268" w:type="dxa"/>
            <w:tcBorders>
              <w:top w:val="nil"/>
              <w:left w:val="nil"/>
              <w:bottom w:val="nil"/>
              <w:right w:val="nil"/>
            </w:tcBorders>
          </w:tcPr>
          <w:p w14:paraId="713E8F0F" w14:textId="77777777" w:rsidR="00A85A59" w:rsidRPr="004B3EE5" w:rsidRDefault="00A85A59" w:rsidP="00374268">
            <w:pPr>
              <w:jc w:val="left"/>
              <w:rPr>
                <w:rFonts w:ascii="Aptos" w:hAnsi="Aptos"/>
                <w:sz w:val="20"/>
                <w:lang w:val="de-DE"/>
              </w:rPr>
            </w:pPr>
            <w:r w:rsidRPr="004B3EE5">
              <w:rPr>
                <w:rFonts w:ascii="Aptos" w:hAnsi="Aptos"/>
                <w:sz w:val="20"/>
                <w:lang w:val="de-DE"/>
              </w:rPr>
              <w:t>PN-EN  ISO 1461:2011</w:t>
            </w:r>
          </w:p>
        </w:tc>
        <w:tc>
          <w:tcPr>
            <w:tcW w:w="6066" w:type="dxa"/>
            <w:tcBorders>
              <w:top w:val="nil"/>
              <w:left w:val="nil"/>
              <w:bottom w:val="nil"/>
              <w:right w:val="nil"/>
            </w:tcBorders>
          </w:tcPr>
          <w:p w14:paraId="713E8F10" w14:textId="77777777" w:rsidR="00A85A59" w:rsidRPr="004B3EE5" w:rsidRDefault="00A85A59" w:rsidP="00374268">
            <w:pPr>
              <w:rPr>
                <w:rFonts w:ascii="Aptos" w:hAnsi="Aptos"/>
                <w:sz w:val="20"/>
              </w:rPr>
            </w:pPr>
            <w:r w:rsidRPr="004B3EE5">
              <w:rPr>
                <w:rFonts w:ascii="Aptos" w:hAnsi="Aptos"/>
                <w:sz w:val="20"/>
              </w:rPr>
              <w:t xml:space="preserve">Powłoki cynkowe nanoszone na wyroby stalowe i żeliwne metodą zanurzeniową - Wymaganie i metody badań </w:t>
            </w:r>
          </w:p>
        </w:tc>
      </w:tr>
      <w:tr w:rsidR="00A85A59" w:rsidRPr="004B3EE5" w14:paraId="713E8F15" w14:textId="77777777" w:rsidTr="00374268">
        <w:tc>
          <w:tcPr>
            <w:tcW w:w="496" w:type="dxa"/>
            <w:tcBorders>
              <w:top w:val="nil"/>
              <w:left w:val="nil"/>
              <w:bottom w:val="nil"/>
              <w:right w:val="nil"/>
            </w:tcBorders>
          </w:tcPr>
          <w:p w14:paraId="713E8F12" w14:textId="77777777" w:rsidR="00A85A59" w:rsidRPr="004B3EE5" w:rsidRDefault="00A85A59" w:rsidP="00374268">
            <w:pPr>
              <w:rPr>
                <w:rFonts w:ascii="Aptos" w:hAnsi="Aptos"/>
                <w:sz w:val="20"/>
              </w:rPr>
            </w:pPr>
            <w:r w:rsidRPr="004B3EE5">
              <w:rPr>
                <w:rFonts w:ascii="Aptos" w:hAnsi="Aptos"/>
                <w:sz w:val="20"/>
              </w:rPr>
              <w:t>10.</w:t>
            </w:r>
          </w:p>
        </w:tc>
        <w:tc>
          <w:tcPr>
            <w:tcW w:w="2268" w:type="dxa"/>
            <w:tcBorders>
              <w:top w:val="nil"/>
              <w:left w:val="nil"/>
              <w:bottom w:val="nil"/>
              <w:right w:val="nil"/>
            </w:tcBorders>
          </w:tcPr>
          <w:p w14:paraId="713E8F13" w14:textId="77777777" w:rsidR="00A85A59" w:rsidRPr="004B3EE5" w:rsidRDefault="00A85A59" w:rsidP="00374268">
            <w:pPr>
              <w:rPr>
                <w:rFonts w:ascii="Aptos" w:hAnsi="Aptos"/>
                <w:sz w:val="20"/>
              </w:rPr>
            </w:pPr>
            <w:r w:rsidRPr="004B3EE5">
              <w:rPr>
                <w:rFonts w:ascii="Aptos" w:hAnsi="Aptos"/>
                <w:sz w:val="20"/>
              </w:rPr>
              <w:t>PN-EN 10240:2001</w:t>
            </w:r>
          </w:p>
        </w:tc>
        <w:tc>
          <w:tcPr>
            <w:tcW w:w="6066" w:type="dxa"/>
            <w:tcBorders>
              <w:top w:val="nil"/>
              <w:left w:val="nil"/>
              <w:bottom w:val="nil"/>
              <w:right w:val="nil"/>
            </w:tcBorders>
          </w:tcPr>
          <w:p w14:paraId="713E8F14" w14:textId="77777777" w:rsidR="00A85A59" w:rsidRPr="004B3EE5" w:rsidRDefault="00A85A59" w:rsidP="00374268">
            <w:pPr>
              <w:rPr>
                <w:rFonts w:ascii="Aptos" w:hAnsi="Aptos"/>
                <w:sz w:val="20"/>
              </w:rPr>
            </w:pPr>
            <w:r w:rsidRPr="004B3EE5">
              <w:rPr>
                <w:rFonts w:ascii="Aptos" w:hAnsi="Aptos"/>
                <w:sz w:val="20"/>
              </w:rPr>
              <w:t>Wewnętrzne i/lub zewnętrzne powłoki ochronne rur stalowych - Wymagania dotyczące powłok wykonanych przez cynkowanie ogniowe w ocynkowniach zautomatyzowanych</w:t>
            </w:r>
          </w:p>
        </w:tc>
      </w:tr>
      <w:tr w:rsidR="00A85A59" w:rsidRPr="004B3EE5" w14:paraId="713E8F19" w14:textId="77777777" w:rsidTr="00374268">
        <w:tc>
          <w:tcPr>
            <w:tcW w:w="496" w:type="dxa"/>
            <w:tcBorders>
              <w:top w:val="nil"/>
              <w:left w:val="nil"/>
              <w:bottom w:val="nil"/>
              <w:right w:val="nil"/>
            </w:tcBorders>
          </w:tcPr>
          <w:p w14:paraId="713E8F16" w14:textId="77777777" w:rsidR="00A85A59" w:rsidRPr="004B3EE5" w:rsidRDefault="00A85A59" w:rsidP="00A85A59">
            <w:pPr>
              <w:rPr>
                <w:rFonts w:ascii="Aptos" w:hAnsi="Aptos"/>
                <w:sz w:val="20"/>
              </w:rPr>
            </w:pPr>
            <w:r w:rsidRPr="004B3EE5">
              <w:rPr>
                <w:rFonts w:ascii="Aptos" w:hAnsi="Aptos"/>
                <w:sz w:val="20"/>
              </w:rPr>
              <w:t>11.</w:t>
            </w:r>
          </w:p>
        </w:tc>
        <w:tc>
          <w:tcPr>
            <w:tcW w:w="2268" w:type="dxa"/>
            <w:tcBorders>
              <w:top w:val="nil"/>
              <w:left w:val="nil"/>
              <w:bottom w:val="nil"/>
              <w:right w:val="nil"/>
            </w:tcBorders>
          </w:tcPr>
          <w:p w14:paraId="713E8F17" w14:textId="77777777" w:rsidR="00A85A59" w:rsidRPr="004B3EE5" w:rsidRDefault="00A85A59" w:rsidP="00374268">
            <w:pPr>
              <w:rPr>
                <w:rFonts w:ascii="Aptos" w:hAnsi="Aptos"/>
                <w:sz w:val="20"/>
              </w:rPr>
            </w:pPr>
            <w:r w:rsidRPr="004B3EE5">
              <w:rPr>
                <w:rFonts w:ascii="Aptos" w:hAnsi="Aptos"/>
                <w:sz w:val="20"/>
              </w:rPr>
              <w:t>PN</w:t>
            </w:r>
            <w:r w:rsidR="00374268" w:rsidRPr="004B3EE5">
              <w:rPr>
                <w:rFonts w:ascii="Aptos" w:hAnsi="Aptos"/>
                <w:sz w:val="20"/>
              </w:rPr>
              <w:t xml:space="preserve"> ISO 7253:2000</w:t>
            </w:r>
          </w:p>
        </w:tc>
        <w:tc>
          <w:tcPr>
            <w:tcW w:w="6066" w:type="dxa"/>
            <w:tcBorders>
              <w:top w:val="nil"/>
              <w:left w:val="nil"/>
              <w:bottom w:val="nil"/>
              <w:right w:val="nil"/>
            </w:tcBorders>
          </w:tcPr>
          <w:p w14:paraId="713E8F18" w14:textId="77777777" w:rsidR="00A85A59" w:rsidRPr="004B3EE5" w:rsidRDefault="00A85A59" w:rsidP="00374268">
            <w:pPr>
              <w:rPr>
                <w:rFonts w:ascii="Aptos" w:hAnsi="Aptos"/>
                <w:sz w:val="20"/>
              </w:rPr>
            </w:pPr>
            <w:r w:rsidRPr="004B3EE5">
              <w:rPr>
                <w:rFonts w:ascii="Aptos" w:hAnsi="Aptos"/>
                <w:sz w:val="20"/>
              </w:rPr>
              <w:t>Wyroby lakierowe – Oznaczenie odporności powłok na działanie mgły solnej</w:t>
            </w:r>
          </w:p>
        </w:tc>
      </w:tr>
      <w:tr w:rsidR="00A85A59" w:rsidRPr="004B3EE5" w14:paraId="713E8F1D" w14:textId="77777777" w:rsidTr="00374268">
        <w:tc>
          <w:tcPr>
            <w:tcW w:w="496" w:type="dxa"/>
            <w:tcBorders>
              <w:top w:val="nil"/>
              <w:left w:val="nil"/>
              <w:bottom w:val="nil"/>
              <w:right w:val="nil"/>
            </w:tcBorders>
          </w:tcPr>
          <w:p w14:paraId="713E8F1A" w14:textId="77777777" w:rsidR="00A85A59" w:rsidRPr="004B3EE5" w:rsidRDefault="00A85A59" w:rsidP="00374268">
            <w:pPr>
              <w:rPr>
                <w:rFonts w:ascii="Aptos" w:hAnsi="Aptos"/>
                <w:sz w:val="20"/>
              </w:rPr>
            </w:pPr>
            <w:r w:rsidRPr="004B3EE5">
              <w:rPr>
                <w:rFonts w:ascii="Aptos" w:hAnsi="Aptos"/>
                <w:sz w:val="20"/>
              </w:rPr>
              <w:t>12.</w:t>
            </w:r>
          </w:p>
        </w:tc>
        <w:tc>
          <w:tcPr>
            <w:tcW w:w="2268" w:type="dxa"/>
            <w:tcBorders>
              <w:top w:val="nil"/>
              <w:left w:val="nil"/>
              <w:bottom w:val="nil"/>
              <w:right w:val="nil"/>
            </w:tcBorders>
          </w:tcPr>
          <w:p w14:paraId="713E8F1B" w14:textId="77777777" w:rsidR="00A85A59" w:rsidRPr="004B3EE5" w:rsidRDefault="00A85A59" w:rsidP="00374268">
            <w:pPr>
              <w:jc w:val="left"/>
              <w:rPr>
                <w:rFonts w:ascii="Aptos" w:hAnsi="Aptos"/>
                <w:sz w:val="20"/>
                <w:lang w:val="de-DE"/>
              </w:rPr>
            </w:pPr>
            <w:r w:rsidRPr="004B3EE5">
              <w:rPr>
                <w:rFonts w:ascii="Aptos" w:hAnsi="Aptos"/>
                <w:sz w:val="20"/>
                <w:lang w:val="de-DE"/>
              </w:rPr>
              <w:t>PN-EN ISO 2808</w:t>
            </w:r>
            <w:r w:rsidR="002F2C41" w:rsidRPr="004B3EE5">
              <w:rPr>
                <w:rFonts w:ascii="Aptos" w:hAnsi="Aptos"/>
                <w:sz w:val="20"/>
                <w:lang w:val="de-DE"/>
              </w:rPr>
              <w:t>: 2008</w:t>
            </w:r>
            <w:r w:rsidR="00374268" w:rsidRPr="004B3EE5">
              <w:rPr>
                <w:rFonts w:ascii="Aptos" w:hAnsi="Aptos"/>
                <w:sz w:val="20"/>
                <w:lang w:val="de-DE"/>
              </w:rPr>
              <w:t>+A2:2014-07</w:t>
            </w:r>
          </w:p>
        </w:tc>
        <w:tc>
          <w:tcPr>
            <w:tcW w:w="6066" w:type="dxa"/>
            <w:tcBorders>
              <w:top w:val="nil"/>
              <w:left w:val="nil"/>
              <w:bottom w:val="nil"/>
              <w:right w:val="nil"/>
            </w:tcBorders>
          </w:tcPr>
          <w:p w14:paraId="713E8F1C" w14:textId="77777777" w:rsidR="00A85A59" w:rsidRPr="004B3EE5" w:rsidRDefault="00A85A59" w:rsidP="00374268">
            <w:pPr>
              <w:rPr>
                <w:rFonts w:ascii="Aptos" w:hAnsi="Aptos"/>
                <w:sz w:val="20"/>
              </w:rPr>
            </w:pPr>
            <w:r w:rsidRPr="004B3EE5">
              <w:rPr>
                <w:rFonts w:ascii="Aptos" w:hAnsi="Aptos"/>
                <w:sz w:val="20"/>
              </w:rPr>
              <w:t xml:space="preserve">Farby i lakiery - </w:t>
            </w:r>
            <w:r w:rsidR="00374268" w:rsidRPr="004B3EE5">
              <w:rPr>
                <w:rFonts w:ascii="Aptos" w:hAnsi="Aptos"/>
                <w:sz w:val="20"/>
              </w:rPr>
              <w:t>O</w:t>
            </w:r>
            <w:r w:rsidRPr="004B3EE5">
              <w:rPr>
                <w:rFonts w:ascii="Aptos" w:hAnsi="Aptos"/>
                <w:sz w:val="20"/>
              </w:rPr>
              <w:t>znaczanie grubości powłoki</w:t>
            </w:r>
          </w:p>
        </w:tc>
      </w:tr>
      <w:tr w:rsidR="00A85A59" w:rsidRPr="004B3EE5" w14:paraId="713E8F21" w14:textId="77777777" w:rsidTr="00374268">
        <w:tc>
          <w:tcPr>
            <w:tcW w:w="496" w:type="dxa"/>
            <w:tcBorders>
              <w:top w:val="nil"/>
              <w:left w:val="nil"/>
              <w:bottom w:val="nil"/>
              <w:right w:val="nil"/>
            </w:tcBorders>
          </w:tcPr>
          <w:p w14:paraId="713E8F1E" w14:textId="77777777" w:rsidR="00A85A59" w:rsidRPr="004B3EE5" w:rsidRDefault="00A85A59" w:rsidP="00374268">
            <w:pPr>
              <w:rPr>
                <w:rFonts w:ascii="Aptos" w:hAnsi="Aptos"/>
                <w:sz w:val="20"/>
              </w:rPr>
            </w:pPr>
            <w:r w:rsidRPr="004B3EE5">
              <w:rPr>
                <w:rFonts w:ascii="Aptos" w:hAnsi="Aptos"/>
                <w:sz w:val="20"/>
              </w:rPr>
              <w:t>13.</w:t>
            </w:r>
          </w:p>
        </w:tc>
        <w:tc>
          <w:tcPr>
            <w:tcW w:w="2268" w:type="dxa"/>
            <w:tcBorders>
              <w:top w:val="nil"/>
              <w:left w:val="nil"/>
              <w:bottom w:val="nil"/>
              <w:right w:val="nil"/>
            </w:tcBorders>
          </w:tcPr>
          <w:p w14:paraId="713E8F1F" w14:textId="77777777" w:rsidR="00A85A59" w:rsidRPr="004B3EE5" w:rsidRDefault="00A85A59" w:rsidP="00374268">
            <w:pPr>
              <w:rPr>
                <w:rFonts w:ascii="Aptos" w:hAnsi="Aptos"/>
                <w:sz w:val="20"/>
                <w:lang w:val="de-DE"/>
              </w:rPr>
            </w:pPr>
            <w:r w:rsidRPr="004B3EE5">
              <w:rPr>
                <w:rFonts w:ascii="Aptos" w:hAnsi="Aptos"/>
                <w:sz w:val="20"/>
                <w:lang w:val="de-DE"/>
              </w:rPr>
              <w:t>PN-EN 60598-2-2:2012</w:t>
            </w:r>
          </w:p>
        </w:tc>
        <w:tc>
          <w:tcPr>
            <w:tcW w:w="6066" w:type="dxa"/>
            <w:tcBorders>
              <w:top w:val="nil"/>
              <w:left w:val="nil"/>
              <w:bottom w:val="nil"/>
              <w:right w:val="nil"/>
            </w:tcBorders>
          </w:tcPr>
          <w:p w14:paraId="713E8F20" w14:textId="77777777" w:rsidR="00A85A59" w:rsidRPr="004B3EE5" w:rsidRDefault="00A85A59" w:rsidP="00374268">
            <w:pPr>
              <w:rPr>
                <w:rFonts w:ascii="Aptos" w:hAnsi="Aptos"/>
                <w:sz w:val="20"/>
              </w:rPr>
            </w:pPr>
            <w:r w:rsidRPr="004B3EE5">
              <w:rPr>
                <w:rFonts w:ascii="Aptos" w:hAnsi="Aptos"/>
                <w:sz w:val="20"/>
              </w:rPr>
              <w:t>Oprawy oświetleniowe – Część 2-2:Wymagania szczegółowe - Oprawy oświetleniowe wbudowane</w:t>
            </w:r>
          </w:p>
        </w:tc>
      </w:tr>
      <w:tr w:rsidR="00A85A59" w:rsidRPr="004B3EE5" w14:paraId="713E8F25" w14:textId="77777777" w:rsidTr="00374268">
        <w:tc>
          <w:tcPr>
            <w:tcW w:w="496" w:type="dxa"/>
            <w:tcBorders>
              <w:top w:val="nil"/>
              <w:left w:val="nil"/>
              <w:bottom w:val="nil"/>
              <w:right w:val="nil"/>
            </w:tcBorders>
          </w:tcPr>
          <w:p w14:paraId="713E8F22" w14:textId="77777777" w:rsidR="00A85A59" w:rsidRPr="004B3EE5" w:rsidRDefault="00A85A59" w:rsidP="00A85A59">
            <w:pPr>
              <w:rPr>
                <w:rFonts w:ascii="Aptos" w:hAnsi="Aptos"/>
                <w:sz w:val="20"/>
              </w:rPr>
            </w:pPr>
            <w:r w:rsidRPr="004B3EE5">
              <w:rPr>
                <w:rFonts w:ascii="Aptos" w:hAnsi="Aptos"/>
                <w:sz w:val="20"/>
              </w:rPr>
              <w:t>14.</w:t>
            </w:r>
          </w:p>
        </w:tc>
        <w:tc>
          <w:tcPr>
            <w:tcW w:w="2268" w:type="dxa"/>
            <w:tcBorders>
              <w:top w:val="nil"/>
              <w:left w:val="nil"/>
              <w:bottom w:val="nil"/>
              <w:right w:val="nil"/>
            </w:tcBorders>
          </w:tcPr>
          <w:p w14:paraId="713E8F23" w14:textId="77777777" w:rsidR="00A85A59" w:rsidRPr="004B3EE5" w:rsidRDefault="00A85A59" w:rsidP="00374268">
            <w:pPr>
              <w:rPr>
                <w:rFonts w:ascii="Aptos" w:hAnsi="Aptos"/>
                <w:sz w:val="20"/>
              </w:rPr>
            </w:pPr>
            <w:r w:rsidRPr="004B3EE5">
              <w:rPr>
                <w:rFonts w:ascii="Aptos" w:hAnsi="Aptos"/>
                <w:sz w:val="20"/>
              </w:rPr>
              <w:t>PN-EN 60529:2003</w:t>
            </w:r>
          </w:p>
        </w:tc>
        <w:tc>
          <w:tcPr>
            <w:tcW w:w="6066" w:type="dxa"/>
            <w:tcBorders>
              <w:top w:val="nil"/>
              <w:left w:val="nil"/>
              <w:bottom w:val="nil"/>
              <w:right w:val="nil"/>
            </w:tcBorders>
          </w:tcPr>
          <w:p w14:paraId="713E8F24" w14:textId="77777777" w:rsidR="00A85A59" w:rsidRPr="004B3EE5" w:rsidRDefault="00A85A59"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Stopnie ochrony zapewnianej przez obudowy (Kod IP)</w:t>
            </w:r>
          </w:p>
        </w:tc>
      </w:tr>
      <w:tr w:rsidR="00A85A59" w:rsidRPr="004B3EE5" w14:paraId="713E8F29" w14:textId="77777777" w:rsidTr="00374268">
        <w:tc>
          <w:tcPr>
            <w:tcW w:w="496" w:type="dxa"/>
            <w:tcBorders>
              <w:top w:val="nil"/>
              <w:left w:val="nil"/>
              <w:bottom w:val="nil"/>
              <w:right w:val="nil"/>
            </w:tcBorders>
          </w:tcPr>
          <w:p w14:paraId="713E8F26" w14:textId="77777777" w:rsidR="00A85A59" w:rsidRPr="004B3EE5" w:rsidRDefault="00A85A59" w:rsidP="00A85A59">
            <w:pPr>
              <w:rPr>
                <w:rFonts w:ascii="Aptos" w:hAnsi="Aptos"/>
                <w:sz w:val="20"/>
              </w:rPr>
            </w:pPr>
            <w:r w:rsidRPr="004B3EE5">
              <w:rPr>
                <w:rFonts w:ascii="Aptos" w:hAnsi="Aptos"/>
                <w:sz w:val="20"/>
              </w:rPr>
              <w:t>15.</w:t>
            </w:r>
          </w:p>
        </w:tc>
        <w:tc>
          <w:tcPr>
            <w:tcW w:w="2268" w:type="dxa"/>
            <w:tcBorders>
              <w:top w:val="nil"/>
              <w:left w:val="nil"/>
              <w:bottom w:val="nil"/>
              <w:right w:val="nil"/>
            </w:tcBorders>
          </w:tcPr>
          <w:p w14:paraId="713E8F27" w14:textId="77777777" w:rsidR="00A85A59" w:rsidRPr="004B3EE5" w:rsidRDefault="00A85A59" w:rsidP="00374268">
            <w:pPr>
              <w:jc w:val="left"/>
              <w:rPr>
                <w:rFonts w:ascii="Aptos" w:hAnsi="Aptos"/>
                <w:sz w:val="20"/>
              </w:rPr>
            </w:pPr>
            <w:r w:rsidRPr="004B3EE5">
              <w:rPr>
                <w:rFonts w:ascii="Aptos" w:hAnsi="Aptos"/>
                <w:sz w:val="20"/>
              </w:rPr>
              <w:t>PN-EN 60598-1: 2015-04</w:t>
            </w:r>
          </w:p>
        </w:tc>
        <w:tc>
          <w:tcPr>
            <w:tcW w:w="6066" w:type="dxa"/>
            <w:tcBorders>
              <w:top w:val="nil"/>
              <w:left w:val="nil"/>
              <w:bottom w:val="nil"/>
              <w:right w:val="nil"/>
            </w:tcBorders>
          </w:tcPr>
          <w:p w14:paraId="713E8F28" w14:textId="77777777" w:rsidR="00A85A59" w:rsidRPr="004B3EE5" w:rsidRDefault="00A85A59" w:rsidP="00437545">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Oprawy oświetleniowe – Część 1: Wymagania ogólne i</w:t>
            </w:r>
            <w:r w:rsidR="00437545" w:rsidRPr="004B3EE5">
              <w:rPr>
                <w:rFonts w:ascii="Aptos" w:hAnsi="Aptos"/>
                <w:sz w:val="20"/>
              </w:rPr>
              <w:t> </w:t>
            </w:r>
            <w:r w:rsidRPr="004B3EE5">
              <w:rPr>
                <w:rFonts w:ascii="Aptos" w:hAnsi="Aptos"/>
                <w:sz w:val="20"/>
              </w:rPr>
              <w:t>badania</w:t>
            </w:r>
          </w:p>
        </w:tc>
      </w:tr>
      <w:tr w:rsidR="00A05C3B" w:rsidRPr="004B3EE5" w14:paraId="713E8F2D" w14:textId="77777777" w:rsidTr="00374268">
        <w:tc>
          <w:tcPr>
            <w:tcW w:w="496" w:type="dxa"/>
            <w:tcBorders>
              <w:top w:val="nil"/>
              <w:left w:val="nil"/>
              <w:bottom w:val="nil"/>
              <w:right w:val="nil"/>
            </w:tcBorders>
          </w:tcPr>
          <w:p w14:paraId="713E8F2A" w14:textId="77777777" w:rsidR="00A05C3B" w:rsidRPr="004B3EE5" w:rsidRDefault="00A05C3B" w:rsidP="00374268">
            <w:pPr>
              <w:jc w:val="left"/>
              <w:rPr>
                <w:rFonts w:ascii="Aptos" w:hAnsi="Aptos"/>
                <w:sz w:val="20"/>
              </w:rPr>
            </w:pPr>
            <w:r w:rsidRPr="004B3EE5">
              <w:rPr>
                <w:rFonts w:ascii="Aptos" w:hAnsi="Aptos"/>
                <w:sz w:val="20"/>
              </w:rPr>
              <w:t>16.</w:t>
            </w:r>
          </w:p>
        </w:tc>
        <w:tc>
          <w:tcPr>
            <w:tcW w:w="2268" w:type="dxa"/>
            <w:tcBorders>
              <w:top w:val="nil"/>
              <w:left w:val="nil"/>
              <w:bottom w:val="nil"/>
              <w:right w:val="nil"/>
            </w:tcBorders>
          </w:tcPr>
          <w:p w14:paraId="713E8F2B" w14:textId="77777777" w:rsidR="00A05C3B" w:rsidRPr="004B3EE5" w:rsidRDefault="00A05C3B" w:rsidP="006E4362">
            <w:pPr>
              <w:jc w:val="left"/>
              <w:rPr>
                <w:rFonts w:ascii="Aptos" w:hAnsi="Aptos"/>
                <w:sz w:val="20"/>
              </w:rPr>
            </w:pPr>
            <w:r w:rsidRPr="004B3EE5">
              <w:rPr>
                <w:rFonts w:ascii="Aptos" w:hAnsi="Aptos"/>
                <w:sz w:val="20"/>
              </w:rPr>
              <w:t>PN</w:t>
            </w:r>
            <w:r w:rsidR="009C5223" w:rsidRPr="004B3EE5">
              <w:rPr>
                <w:rFonts w:ascii="Aptos" w:hAnsi="Aptos"/>
                <w:sz w:val="20"/>
              </w:rPr>
              <w:t>-</w:t>
            </w:r>
            <w:r w:rsidR="006E4362" w:rsidRPr="004B3EE5">
              <w:rPr>
                <w:rFonts w:ascii="Aptos" w:hAnsi="Aptos"/>
                <w:sz w:val="20"/>
              </w:rPr>
              <w:t>HD</w:t>
            </w:r>
            <w:r w:rsidR="009C5223" w:rsidRPr="004B3EE5">
              <w:rPr>
                <w:rFonts w:ascii="Aptos" w:hAnsi="Aptos"/>
                <w:sz w:val="20"/>
              </w:rPr>
              <w:t xml:space="preserve"> 60364-1: 20</w:t>
            </w:r>
            <w:r w:rsidR="006E4362" w:rsidRPr="004B3EE5">
              <w:rPr>
                <w:rFonts w:ascii="Aptos" w:hAnsi="Aptos"/>
                <w:sz w:val="20"/>
              </w:rPr>
              <w:t>1</w:t>
            </w:r>
            <w:r w:rsidR="009C5223" w:rsidRPr="004B3EE5">
              <w:rPr>
                <w:rFonts w:ascii="Aptos" w:hAnsi="Aptos"/>
                <w:sz w:val="20"/>
              </w:rPr>
              <w:t>0</w:t>
            </w:r>
            <w:r w:rsidRPr="004B3EE5">
              <w:rPr>
                <w:rFonts w:ascii="Aptos" w:hAnsi="Aptos"/>
                <w:sz w:val="20"/>
              </w:rPr>
              <w:t xml:space="preserve"> </w:t>
            </w:r>
          </w:p>
        </w:tc>
        <w:tc>
          <w:tcPr>
            <w:tcW w:w="6066" w:type="dxa"/>
            <w:tcBorders>
              <w:top w:val="nil"/>
              <w:left w:val="nil"/>
              <w:bottom w:val="nil"/>
              <w:right w:val="nil"/>
            </w:tcBorders>
          </w:tcPr>
          <w:p w14:paraId="713E8F2C" w14:textId="77777777" w:rsidR="00A05C3B" w:rsidRPr="004B3EE5" w:rsidRDefault="009C5223" w:rsidP="006E4362">
            <w:pPr>
              <w:rPr>
                <w:rFonts w:ascii="Aptos" w:hAnsi="Aptos"/>
                <w:sz w:val="20"/>
              </w:rPr>
            </w:pPr>
            <w:r w:rsidRPr="004B3EE5">
              <w:rPr>
                <w:rFonts w:ascii="Aptos" w:hAnsi="Aptos"/>
                <w:sz w:val="20"/>
              </w:rPr>
              <w:t xml:space="preserve">Instalacje elektryczne </w:t>
            </w:r>
            <w:r w:rsidR="006E4362" w:rsidRPr="004B3EE5">
              <w:rPr>
                <w:rFonts w:ascii="Aptos" w:hAnsi="Aptos"/>
                <w:sz w:val="20"/>
              </w:rPr>
              <w:t>niskiego napięcia</w:t>
            </w:r>
            <w:r w:rsidRPr="004B3EE5">
              <w:rPr>
                <w:rFonts w:ascii="Aptos" w:hAnsi="Aptos"/>
                <w:sz w:val="20"/>
              </w:rPr>
              <w:t xml:space="preserve"> –</w:t>
            </w:r>
            <w:r w:rsidR="006E4362" w:rsidRPr="004B3EE5">
              <w:rPr>
                <w:rFonts w:ascii="Aptos" w:hAnsi="Aptos"/>
                <w:sz w:val="20"/>
              </w:rPr>
              <w:t xml:space="preserve"> W</w:t>
            </w:r>
            <w:r w:rsidRPr="004B3EE5">
              <w:rPr>
                <w:rFonts w:ascii="Aptos" w:hAnsi="Aptos"/>
                <w:sz w:val="20"/>
              </w:rPr>
              <w:t>ymagania podstawowe</w:t>
            </w:r>
            <w:r w:rsidR="006E4362" w:rsidRPr="004B3EE5">
              <w:rPr>
                <w:rFonts w:ascii="Aptos" w:hAnsi="Aptos"/>
                <w:sz w:val="20"/>
              </w:rPr>
              <w:t>, ustalanie ogólnych charakterystyk, definicje</w:t>
            </w:r>
          </w:p>
        </w:tc>
      </w:tr>
      <w:tr w:rsidR="00A85A59" w:rsidRPr="004B3EE5" w14:paraId="713E8F31" w14:textId="77777777" w:rsidTr="00374268">
        <w:tc>
          <w:tcPr>
            <w:tcW w:w="496" w:type="dxa"/>
            <w:tcBorders>
              <w:top w:val="nil"/>
              <w:left w:val="nil"/>
              <w:bottom w:val="nil"/>
              <w:right w:val="nil"/>
            </w:tcBorders>
          </w:tcPr>
          <w:p w14:paraId="713E8F2E" w14:textId="77777777" w:rsidR="00A85A59" w:rsidRPr="004B3EE5" w:rsidRDefault="00A85A59" w:rsidP="009C5223">
            <w:pPr>
              <w:jc w:val="left"/>
              <w:rPr>
                <w:rFonts w:ascii="Aptos" w:hAnsi="Aptos"/>
                <w:sz w:val="20"/>
              </w:rPr>
            </w:pPr>
            <w:r w:rsidRPr="004B3EE5">
              <w:rPr>
                <w:rFonts w:ascii="Aptos" w:hAnsi="Aptos"/>
                <w:sz w:val="20"/>
              </w:rPr>
              <w:t>1</w:t>
            </w:r>
            <w:r w:rsidR="009C5223" w:rsidRPr="004B3EE5">
              <w:rPr>
                <w:rFonts w:ascii="Aptos" w:hAnsi="Aptos"/>
                <w:sz w:val="20"/>
              </w:rPr>
              <w:t>7</w:t>
            </w:r>
            <w:r w:rsidRPr="004B3EE5">
              <w:rPr>
                <w:rFonts w:ascii="Aptos" w:hAnsi="Aptos"/>
                <w:sz w:val="20"/>
              </w:rPr>
              <w:t>.</w:t>
            </w:r>
          </w:p>
        </w:tc>
        <w:tc>
          <w:tcPr>
            <w:tcW w:w="2268" w:type="dxa"/>
            <w:tcBorders>
              <w:top w:val="nil"/>
              <w:left w:val="nil"/>
              <w:bottom w:val="nil"/>
              <w:right w:val="nil"/>
            </w:tcBorders>
          </w:tcPr>
          <w:p w14:paraId="713E8F2F" w14:textId="77777777" w:rsidR="00A85A59" w:rsidRPr="004B3EE5" w:rsidRDefault="00A85A59" w:rsidP="00374268">
            <w:pPr>
              <w:rPr>
                <w:rFonts w:ascii="Aptos" w:hAnsi="Aptos"/>
                <w:sz w:val="20"/>
              </w:rPr>
            </w:pPr>
            <w:r w:rsidRPr="004B3EE5">
              <w:rPr>
                <w:rFonts w:ascii="Aptos" w:hAnsi="Aptos"/>
                <w:sz w:val="20"/>
              </w:rPr>
              <w:t>PN-S-02205:1998</w:t>
            </w:r>
          </w:p>
        </w:tc>
        <w:tc>
          <w:tcPr>
            <w:tcW w:w="6066" w:type="dxa"/>
            <w:tcBorders>
              <w:top w:val="nil"/>
              <w:left w:val="nil"/>
              <w:bottom w:val="nil"/>
              <w:right w:val="nil"/>
            </w:tcBorders>
          </w:tcPr>
          <w:p w14:paraId="713E8F30" w14:textId="77777777" w:rsidR="00A85A59" w:rsidRPr="004B3EE5" w:rsidRDefault="00A85A59" w:rsidP="00374268">
            <w:pPr>
              <w:rPr>
                <w:rFonts w:ascii="Aptos" w:hAnsi="Aptos"/>
                <w:sz w:val="20"/>
              </w:rPr>
            </w:pPr>
            <w:r w:rsidRPr="004B3EE5">
              <w:rPr>
                <w:rFonts w:ascii="Aptos" w:hAnsi="Aptos"/>
                <w:sz w:val="20"/>
              </w:rPr>
              <w:t>Drogi samochodowe. Roboty ziemne. Wymagania i badania</w:t>
            </w:r>
          </w:p>
        </w:tc>
      </w:tr>
      <w:tr w:rsidR="009C5223" w:rsidRPr="004B3EE5" w14:paraId="713E8F35" w14:textId="77777777" w:rsidTr="00374268">
        <w:tc>
          <w:tcPr>
            <w:tcW w:w="496" w:type="dxa"/>
            <w:tcBorders>
              <w:top w:val="nil"/>
              <w:left w:val="nil"/>
              <w:bottom w:val="nil"/>
              <w:right w:val="nil"/>
            </w:tcBorders>
          </w:tcPr>
          <w:p w14:paraId="713E8F32" w14:textId="77777777" w:rsidR="009C5223" w:rsidRPr="004B3EE5" w:rsidRDefault="009C5223" w:rsidP="009C5223">
            <w:pPr>
              <w:jc w:val="left"/>
              <w:rPr>
                <w:rFonts w:ascii="Aptos" w:hAnsi="Aptos"/>
                <w:sz w:val="20"/>
              </w:rPr>
            </w:pPr>
            <w:r w:rsidRPr="004B3EE5">
              <w:rPr>
                <w:rFonts w:ascii="Aptos" w:hAnsi="Aptos"/>
                <w:sz w:val="20"/>
              </w:rPr>
              <w:t>18</w:t>
            </w:r>
          </w:p>
        </w:tc>
        <w:tc>
          <w:tcPr>
            <w:tcW w:w="2268" w:type="dxa"/>
            <w:tcBorders>
              <w:top w:val="nil"/>
              <w:left w:val="nil"/>
              <w:bottom w:val="nil"/>
              <w:right w:val="nil"/>
            </w:tcBorders>
          </w:tcPr>
          <w:p w14:paraId="713E8F33" w14:textId="77777777" w:rsidR="009C5223" w:rsidRPr="004B3EE5" w:rsidRDefault="009C5223" w:rsidP="00374268">
            <w:pPr>
              <w:rPr>
                <w:rFonts w:ascii="Aptos" w:hAnsi="Aptos"/>
                <w:sz w:val="20"/>
              </w:rPr>
            </w:pPr>
            <w:r w:rsidRPr="004B3EE5">
              <w:rPr>
                <w:rFonts w:ascii="Aptos" w:hAnsi="Aptos"/>
                <w:sz w:val="20"/>
              </w:rPr>
              <w:t>PN-EN 40-5:2004</w:t>
            </w:r>
          </w:p>
        </w:tc>
        <w:tc>
          <w:tcPr>
            <w:tcW w:w="6066" w:type="dxa"/>
            <w:tcBorders>
              <w:top w:val="nil"/>
              <w:left w:val="nil"/>
              <w:bottom w:val="nil"/>
              <w:right w:val="nil"/>
            </w:tcBorders>
          </w:tcPr>
          <w:p w14:paraId="713E8F34" w14:textId="77777777" w:rsidR="009C5223" w:rsidRPr="004B3EE5" w:rsidRDefault="009C5223" w:rsidP="00374268">
            <w:pPr>
              <w:rPr>
                <w:rFonts w:ascii="Aptos" w:hAnsi="Aptos"/>
                <w:sz w:val="20"/>
              </w:rPr>
            </w:pPr>
            <w:r w:rsidRPr="004B3EE5">
              <w:rPr>
                <w:rFonts w:ascii="Aptos" w:hAnsi="Aptos"/>
                <w:sz w:val="20"/>
              </w:rPr>
              <w:t>Słupy oświetleniowe – C</w:t>
            </w:r>
            <w:r w:rsidR="006E4362" w:rsidRPr="004B3EE5">
              <w:rPr>
                <w:rFonts w:ascii="Aptos" w:hAnsi="Aptos"/>
                <w:sz w:val="20"/>
              </w:rPr>
              <w:t>z</w:t>
            </w:r>
            <w:r w:rsidRPr="004B3EE5">
              <w:rPr>
                <w:rFonts w:ascii="Aptos" w:hAnsi="Aptos"/>
                <w:sz w:val="20"/>
              </w:rPr>
              <w:t>ęść 5: Słupy oświetleniowe stalowe - Wymagania</w:t>
            </w:r>
          </w:p>
        </w:tc>
      </w:tr>
    </w:tbl>
    <w:p w14:paraId="713E8F36" w14:textId="77777777" w:rsidR="00FA5EA5" w:rsidRPr="004B3EE5" w:rsidRDefault="00FA5EA5" w:rsidP="00FE2767">
      <w:pPr>
        <w:spacing w:before="120" w:after="120"/>
        <w:rPr>
          <w:rFonts w:ascii="Aptos" w:hAnsi="Aptos"/>
          <w:b/>
          <w:bCs/>
          <w:sz w:val="20"/>
        </w:rPr>
      </w:pPr>
      <w:r w:rsidRPr="004B3EE5">
        <w:rPr>
          <w:rFonts w:ascii="Aptos" w:hAnsi="Aptos"/>
          <w:b/>
          <w:bCs/>
          <w:sz w:val="20"/>
        </w:rPr>
        <w:t>10.2  Przepisy związane</w:t>
      </w:r>
    </w:p>
    <w:p w14:paraId="713E8F37" w14:textId="77777777" w:rsidR="00FA5EA5" w:rsidRPr="004B3EE5" w:rsidRDefault="00FA5EA5" w:rsidP="00E04799">
      <w:pPr>
        <w:numPr>
          <w:ilvl w:val="0"/>
          <w:numId w:val="3"/>
        </w:numPr>
        <w:tabs>
          <w:tab w:val="clear" w:pos="720"/>
          <w:tab w:val="num" w:pos="567"/>
        </w:tabs>
        <w:ind w:left="567" w:hanging="567"/>
        <w:rPr>
          <w:rFonts w:ascii="Aptos" w:hAnsi="Aptos"/>
          <w:sz w:val="20"/>
        </w:rPr>
      </w:pPr>
      <w:r w:rsidRPr="004B3EE5">
        <w:rPr>
          <w:rFonts w:ascii="Aptos" w:hAnsi="Aptos"/>
          <w:sz w:val="20"/>
        </w:rPr>
        <w:t>Załączniki nr 1 i 4 do rozporządzenia Ministra Infrastruktury z dnia 3 lipca 2003 w</w:t>
      </w:r>
      <w:r w:rsidR="00437545" w:rsidRPr="004B3EE5">
        <w:rPr>
          <w:rFonts w:ascii="Aptos" w:hAnsi="Aptos"/>
          <w:sz w:val="20"/>
        </w:rPr>
        <w:t> </w:t>
      </w:r>
      <w:r w:rsidRPr="004B3EE5">
        <w:rPr>
          <w:rFonts w:ascii="Aptos" w:hAnsi="Aptos"/>
          <w:sz w:val="20"/>
        </w:rPr>
        <w:t>sprawie szczegółowych warunków technicznych dla znaków i sygnałów drogowych oraz urządzeń bezpieczeństwa ruchu drogowego i warunków ich umieszczania na drogach (Dz. U. nr 220, poz. 2181)</w:t>
      </w:r>
    </w:p>
    <w:p w14:paraId="713E8F38" w14:textId="77777777" w:rsidR="00EE2971" w:rsidRPr="004B3EE5" w:rsidRDefault="006C5676"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Spraw Wewnętrznych i Administracji z dnia 12 października 2002 r. w sprawie znaków i symboli drogowych (Dz. U. nr 170, poz. 1393)</w:t>
      </w:r>
    </w:p>
    <w:p w14:paraId="713E8F39"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Parlamentu Europejskiego i Rady (UE) Nr 305/2011 z dnia 9 marca 2011 r. ustanawiające zharmonizowane warunki wprowadzania do obrotu wyrobów budowlanych i uchylające dyrektywę Rady 89/106/EWG</w:t>
      </w:r>
    </w:p>
    <w:p w14:paraId="713E8F3A"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lastRenderedPageBreak/>
        <w:t>Rozporządzenie Ministra Infrastruktury z dnia 17 listopada 2016 w sprawie sposobu deklarowania właściwości użytkowych wyrobów budowlanych oraz sposobu ich znakowania znakiem budowlanym (Dz. U. z 2016</w:t>
      </w:r>
      <w:r w:rsidR="00E04799" w:rsidRPr="004B3EE5">
        <w:rPr>
          <w:rFonts w:ascii="Aptos" w:hAnsi="Aptos"/>
          <w:sz w:val="20"/>
        </w:rPr>
        <w:t xml:space="preserve"> r.</w:t>
      </w:r>
      <w:r w:rsidRPr="004B3EE5">
        <w:rPr>
          <w:rFonts w:ascii="Aptos" w:hAnsi="Aptos"/>
          <w:sz w:val="20"/>
        </w:rPr>
        <w:t>, poz.1966),</w:t>
      </w:r>
    </w:p>
    <w:p w14:paraId="713E8F3B" w14:textId="77777777" w:rsidR="006C5676" w:rsidRPr="004B3EE5" w:rsidRDefault="004E2DAD" w:rsidP="00E04799">
      <w:pPr>
        <w:numPr>
          <w:ilvl w:val="0"/>
          <w:numId w:val="3"/>
        </w:numPr>
        <w:tabs>
          <w:tab w:val="clear" w:pos="720"/>
          <w:tab w:val="num" w:pos="567"/>
        </w:tabs>
        <w:ind w:left="567" w:hanging="567"/>
        <w:rPr>
          <w:rFonts w:ascii="Aptos" w:hAnsi="Aptos"/>
          <w:sz w:val="20"/>
          <w:lang w:val="en-US"/>
        </w:rPr>
      </w:pPr>
      <w:r w:rsidRPr="004B3EE5">
        <w:rPr>
          <w:rFonts w:ascii="Aptos" w:hAnsi="Aptos"/>
          <w:sz w:val="20"/>
          <w:lang w:val="en-GB"/>
        </w:rPr>
        <w:t>Pryzmatyczne folie odblaskowe (</w:t>
      </w:r>
      <w:r w:rsidR="006E0516" w:rsidRPr="004B3EE5">
        <w:rPr>
          <w:rFonts w:ascii="Aptos" w:hAnsi="Aptos"/>
          <w:sz w:val="20"/>
          <w:lang w:val="en-GB"/>
        </w:rPr>
        <w:t>Microprismatic</w:t>
      </w:r>
      <w:r w:rsidR="006E0516" w:rsidRPr="004B3EE5">
        <w:rPr>
          <w:rFonts w:ascii="Aptos" w:hAnsi="Aptos"/>
          <w:sz w:val="20"/>
          <w:lang w:val="en-US"/>
        </w:rPr>
        <w:t xml:space="preserve"> retro-reflective </w:t>
      </w:r>
      <w:r w:rsidR="006E0516" w:rsidRPr="004B3EE5">
        <w:rPr>
          <w:rFonts w:ascii="Aptos" w:hAnsi="Aptos"/>
          <w:sz w:val="20"/>
          <w:lang w:val="en-GB"/>
        </w:rPr>
        <w:t>sheeting</w:t>
      </w:r>
      <w:r w:rsidR="00D06F7D" w:rsidRPr="004B3EE5">
        <w:rPr>
          <w:rFonts w:ascii="Aptos" w:hAnsi="Aptos"/>
          <w:sz w:val="20"/>
          <w:lang w:val="en-GB"/>
        </w:rPr>
        <w:t>s</w:t>
      </w:r>
      <w:r w:rsidRPr="004B3EE5">
        <w:rPr>
          <w:rFonts w:ascii="Aptos" w:hAnsi="Aptos"/>
          <w:sz w:val="20"/>
          <w:lang w:val="en-GB"/>
        </w:rPr>
        <w:t>)</w:t>
      </w:r>
      <w:r w:rsidR="006E0516" w:rsidRPr="004B3EE5">
        <w:rPr>
          <w:rFonts w:ascii="Aptos" w:hAnsi="Aptos"/>
          <w:sz w:val="20"/>
          <w:lang w:val="en-US"/>
        </w:rPr>
        <w:t>, EAD</w:t>
      </w:r>
      <w:r w:rsidRPr="004B3EE5">
        <w:rPr>
          <w:rFonts w:ascii="Aptos" w:hAnsi="Aptos"/>
          <w:sz w:val="20"/>
          <w:lang w:val="en-US"/>
        </w:rPr>
        <w:t> </w:t>
      </w:r>
      <w:r w:rsidR="006E0516" w:rsidRPr="004B3EE5">
        <w:rPr>
          <w:rFonts w:ascii="Aptos" w:hAnsi="Aptos"/>
          <w:sz w:val="20"/>
          <w:lang w:val="en-US"/>
        </w:rPr>
        <w:t>120001-00-0106, EOTA, 2015</w:t>
      </w:r>
    </w:p>
    <w:p w14:paraId="713E8F3C" w14:textId="77777777" w:rsidR="006E0516" w:rsidRPr="004B3EE5" w:rsidRDefault="00E04799" w:rsidP="00E04799">
      <w:pPr>
        <w:numPr>
          <w:ilvl w:val="0"/>
          <w:numId w:val="3"/>
        </w:numPr>
        <w:tabs>
          <w:tab w:val="clear" w:pos="720"/>
          <w:tab w:val="num" w:pos="567"/>
        </w:tabs>
        <w:ind w:left="567" w:hanging="567"/>
        <w:rPr>
          <w:rFonts w:ascii="Aptos" w:hAnsi="Aptos"/>
          <w:sz w:val="20"/>
        </w:rPr>
      </w:pPr>
      <w:r w:rsidRPr="004B3EE5">
        <w:rPr>
          <w:rFonts w:ascii="Aptos" w:hAnsi="Aptos"/>
          <w:sz w:val="20"/>
        </w:rPr>
        <w:t>Ustawa</w:t>
      </w:r>
      <w:r w:rsidR="006E0516" w:rsidRPr="004B3EE5">
        <w:rPr>
          <w:rFonts w:ascii="Aptos" w:hAnsi="Aptos"/>
          <w:sz w:val="20"/>
        </w:rPr>
        <w:t xml:space="preserve"> o wyrobach budowlanych (</w:t>
      </w:r>
      <w:r w:rsidRPr="004B3EE5">
        <w:rPr>
          <w:rFonts w:ascii="Aptos" w:hAnsi="Aptos"/>
          <w:sz w:val="20"/>
        </w:rPr>
        <w:t xml:space="preserve">tekst jednolity </w:t>
      </w:r>
      <w:r w:rsidR="006E0516" w:rsidRPr="004B3EE5">
        <w:rPr>
          <w:rFonts w:ascii="Aptos" w:hAnsi="Aptos"/>
          <w:sz w:val="20"/>
        </w:rPr>
        <w:t>Dz. U. z 2016 r., poz. 1570</w:t>
      </w:r>
      <w:r w:rsidRPr="004B3EE5">
        <w:rPr>
          <w:rFonts w:ascii="Aptos" w:hAnsi="Aptos"/>
          <w:sz w:val="20"/>
        </w:rPr>
        <w:t xml:space="preserve"> z późn. zm.</w:t>
      </w:r>
      <w:r w:rsidR="006E0516" w:rsidRPr="004B3EE5">
        <w:rPr>
          <w:rFonts w:ascii="Aptos" w:hAnsi="Aptos"/>
          <w:sz w:val="20"/>
        </w:rPr>
        <w:t>)</w:t>
      </w:r>
    </w:p>
    <w:p w14:paraId="713E8F3D" w14:textId="77777777" w:rsidR="00FA5EA5" w:rsidRPr="004B3EE5" w:rsidRDefault="00DD7926" w:rsidP="00E04799">
      <w:pPr>
        <w:numPr>
          <w:ilvl w:val="0"/>
          <w:numId w:val="3"/>
        </w:numPr>
        <w:tabs>
          <w:tab w:val="clear" w:pos="720"/>
          <w:tab w:val="num" w:pos="567"/>
        </w:tabs>
        <w:ind w:left="567" w:hanging="567"/>
        <w:rPr>
          <w:rFonts w:ascii="Aptos" w:hAnsi="Aptos"/>
          <w:sz w:val="20"/>
        </w:rPr>
      </w:pPr>
      <w:r w:rsidRPr="004B3EE5">
        <w:rPr>
          <w:rFonts w:ascii="Aptos" w:hAnsi="Aptos"/>
          <w:sz w:val="20"/>
        </w:rPr>
        <w:t xml:space="preserve">Ustawa o systemach oceny zgodności i nadzoru rynku z 13 kwietnia 2016 r. (Dz.U. </w:t>
      </w:r>
      <w:r w:rsidR="00E04799" w:rsidRPr="004B3EE5">
        <w:rPr>
          <w:rFonts w:ascii="Aptos" w:hAnsi="Aptos"/>
          <w:sz w:val="20"/>
        </w:rPr>
        <w:t xml:space="preserve">z 2016 r., </w:t>
      </w:r>
      <w:r w:rsidRPr="004B3EE5">
        <w:rPr>
          <w:rFonts w:ascii="Aptos" w:hAnsi="Aptos"/>
          <w:sz w:val="20"/>
        </w:rPr>
        <w:t>poz. 542</w:t>
      </w:r>
      <w:r w:rsidR="00C84405" w:rsidRPr="004B3EE5">
        <w:rPr>
          <w:rFonts w:ascii="Aptos" w:hAnsi="Aptos"/>
          <w:sz w:val="20"/>
        </w:rPr>
        <w:t xml:space="preserve"> i 1228</w:t>
      </w:r>
      <w:r w:rsidRPr="004B3EE5">
        <w:rPr>
          <w:rFonts w:ascii="Aptos" w:hAnsi="Aptos"/>
          <w:sz w:val="20"/>
        </w:rPr>
        <w:t>)</w:t>
      </w:r>
    </w:p>
    <w:p w14:paraId="713E8F3E" w14:textId="77777777" w:rsidR="00FA5EA5" w:rsidRPr="004B3EE5" w:rsidRDefault="00DD7926" w:rsidP="00E04799">
      <w:pPr>
        <w:numPr>
          <w:ilvl w:val="0"/>
          <w:numId w:val="3"/>
        </w:numPr>
        <w:tabs>
          <w:tab w:val="clear" w:pos="720"/>
          <w:tab w:val="num" w:pos="567"/>
        </w:tabs>
        <w:ind w:left="567" w:hanging="567"/>
        <w:rPr>
          <w:rFonts w:ascii="Aptos" w:hAnsi="Aptos"/>
          <w:sz w:val="20"/>
          <w:lang w:val="de-DE"/>
        </w:rPr>
      </w:pPr>
      <w:r w:rsidRPr="004B3EE5">
        <w:rPr>
          <w:rFonts w:ascii="Aptos" w:hAnsi="Aptos"/>
          <w:sz w:val="20"/>
          <w:lang w:val="de-DE"/>
        </w:rPr>
        <w:t xml:space="preserve">RAL Control Chart, </w:t>
      </w:r>
      <w:proofErr w:type="spellStart"/>
      <w:r w:rsidR="00607F24" w:rsidRPr="004B3EE5">
        <w:rPr>
          <w:rFonts w:ascii="Aptos" w:hAnsi="Aptos"/>
          <w:sz w:val="20"/>
          <w:lang w:val="de-DE"/>
        </w:rPr>
        <w:t>Niemiecki</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Instytut</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Jakości</w:t>
      </w:r>
      <w:proofErr w:type="spellEnd"/>
      <w:r w:rsidR="00607F24" w:rsidRPr="004B3EE5">
        <w:rPr>
          <w:rFonts w:ascii="Aptos" w:hAnsi="Aptos"/>
          <w:sz w:val="20"/>
          <w:lang w:val="de-DE"/>
        </w:rPr>
        <w:t xml:space="preserve"> i </w:t>
      </w:r>
      <w:proofErr w:type="spellStart"/>
      <w:r w:rsidR="00607F24" w:rsidRPr="004B3EE5">
        <w:rPr>
          <w:rFonts w:ascii="Aptos" w:hAnsi="Aptos"/>
          <w:sz w:val="20"/>
          <w:lang w:val="de-DE"/>
        </w:rPr>
        <w:t>Oznaczeń</w:t>
      </w:r>
      <w:proofErr w:type="spellEnd"/>
      <w:r w:rsidR="00607F24" w:rsidRPr="004B3EE5">
        <w:rPr>
          <w:rFonts w:ascii="Aptos" w:hAnsi="Aptos"/>
          <w:sz w:val="20"/>
          <w:lang w:val="de-DE"/>
        </w:rPr>
        <w:t> </w:t>
      </w:r>
      <w:r w:rsidR="00607F24" w:rsidRPr="004B3EE5">
        <w:rPr>
          <w:rFonts w:ascii="Aptos" w:hAnsi="Aptos"/>
          <w:iCs/>
          <w:sz w:val="20"/>
          <w:lang w:val="de-DE"/>
        </w:rPr>
        <w:t>RAL „Deutsches Institut für Gütesicherung und Kennzeichnung</w:t>
      </w:r>
      <w:r w:rsidR="00607F24" w:rsidRPr="004B3EE5">
        <w:rPr>
          <w:rFonts w:ascii="Aptos" w:hAnsi="Aptos"/>
          <w:sz w:val="20"/>
          <w:lang w:val="de-DE"/>
        </w:rPr>
        <w:t xml:space="preserve"> e. V.“, </w:t>
      </w:r>
      <w:r w:rsidR="002F2C41" w:rsidRPr="004B3EE5">
        <w:rPr>
          <w:rFonts w:ascii="Aptos" w:hAnsi="Aptos"/>
          <w:sz w:val="20"/>
          <w:lang w:val="de-DE"/>
        </w:rPr>
        <w:t>www</w:t>
      </w:r>
      <w:r w:rsidRPr="004B3EE5">
        <w:rPr>
          <w:rFonts w:ascii="Aptos" w:hAnsi="Aptos"/>
          <w:sz w:val="20"/>
          <w:lang w:val="de-DE"/>
        </w:rPr>
        <w:t xml:space="preserve">.ralcolor.com </w:t>
      </w:r>
    </w:p>
    <w:p w14:paraId="713E8F3F" w14:textId="77777777" w:rsidR="00FA5EA5" w:rsidRPr="004B3EE5" w:rsidRDefault="00FA5EA5"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CIE No. 54</w:t>
      </w:r>
      <w:r w:rsidR="00E2440A" w:rsidRPr="004B3EE5">
        <w:rPr>
          <w:rFonts w:ascii="Aptos" w:hAnsi="Aptos"/>
          <w:sz w:val="20"/>
        </w:rPr>
        <w:t xml:space="preserve"> (TC-2.3)</w:t>
      </w:r>
      <w:r w:rsidRPr="004B3EE5">
        <w:rPr>
          <w:rFonts w:ascii="Aptos" w:hAnsi="Aptos"/>
          <w:sz w:val="20"/>
        </w:rPr>
        <w:t xml:space="preserve"> </w:t>
      </w:r>
      <w:proofErr w:type="spellStart"/>
      <w:r w:rsidRPr="004B3EE5">
        <w:rPr>
          <w:rFonts w:ascii="Aptos" w:hAnsi="Aptos"/>
          <w:sz w:val="20"/>
        </w:rPr>
        <w:t>Retroreflection</w:t>
      </w:r>
      <w:proofErr w:type="spellEnd"/>
      <w:r w:rsidRPr="004B3EE5">
        <w:rPr>
          <w:rFonts w:ascii="Aptos" w:hAnsi="Aptos"/>
          <w:sz w:val="20"/>
        </w:rPr>
        <w:t xml:space="preserve"> </w:t>
      </w:r>
      <w:r w:rsidR="00D06F7D" w:rsidRPr="004B3EE5">
        <w:rPr>
          <w:rFonts w:ascii="Aptos" w:hAnsi="Aptos"/>
          <w:sz w:val="20"/>
        </w:rPr>
        <w:t>- D</w:t>
      </w:r>
      <w:r w:rsidRPr="004B3EE5">
        <w:rPr>
          <w:rFonts w:ascii="Aptos" w:hAnsi="Aptos"/>
          <w:sz w:val="20"/>
        </w:rPr>
        <w:t xml:space="preserve">efinition and </w:t>
      </w:r>
      <w:proofErr w:type="spellStart"/>
      <w:r w:rsidRPr="004B3EE5">
        <w:rPr>
          <w:rFonts w:ascii="Aptos" w:hAnsi="Aptos"/>
          <w:sz w:val="20"/>
        </w:rPr>
        <w:t>measurement</w:t>
      </w:r>
      <w:proofErr w:type="spellEnd"/>
      <w:r w:rsidRPr="004B3EE5">
        <w:rPr>
          <w:rFonts w:ascii="Aptos" w:hAnsi="Aptos"/>
          <w:sz w:val="20"/>
        </w:rPr>
        <w:t xml:space="preserve"> (Powierzchniowy współczynnik odblasku </w:t>
      </w:r>
      <w:r w:rsidR="00E2440A" w:rsidRPr="004B3EE5">
        <w:rPr>
          <w:rFonts w:ascii="Aptos" w:hAnsi="Aptos"/>
          <w:sz w:val="20"/>
        </w:rPr>
        <w:t xml:space="preserve">- </w:t>
      </w:r>
      <w:r w:rsidRPr="004B3EE5">
        <w:rPr>
          <w:rFonts w:ascii="Aptos" w:hAnsi="Aptos"/>
          <w:sz w:val="20"/>
        </w:rPr>
        <w:t>definicja i pomiary)</w:t>
      </w:r>
      <w:r w:rsidR="00D06F7D" w:rsidRPr="004B3EE5">
        <w:rPr>
          <w:rFonts w:ascii="Aptos" w:hAnsi="Aptos"/>
          <w:sz w:val="20"/>
        </w:rPr>
        <w:t xml:space="preserve">. </w:t>
      </w:r>
      <w:proofErr w:type="spellStart"/>
      <w:r w:rsidR="00D06F7D" w:rsidRPr="004B3EE5">
        <w:rPr>
          <w:rFonts w:ascii="Aptos" w:hAnsi="Aptos"/>
          <w:sz w:val="20"/>
        </w:rPr>
        <w:t>Bureau</w:t>
      </w:r>
      <w:proofErr w:type="spellEnd"/>
      <w:r w:rsidR="00E2440A" w:rsidRPr="004B3EE5">
        <w:rPr>
          <w:rFonts w:ascii="Aptos" w:hAnsi="Aptos"/>
          <w:sz w:val="20"/>
        </w:rPr>
        <w:t xml:space="preserve"> Central</w:t>
      </w:r>
      <w:r w:rsidR="00827518" w:rsidRPr="004B3EE5">
        <w:rPr>
          <w:rFonts w:ascii="Aptos" w:hAnsi="Aptos"/>
          <w:sz w:val="20"/>
        </w:rPr>
        <w:t>,</w:t>
      </w:r>
      <w:r w:rsidR="00D06F7D" w:rsidRPr="004B3EE5">
        <w:rPr>
          <w:rFonts w:ascii="Aptos" w:hAnsi="Aptos"/>
          <w:sz w:val="20"/>
        </w:rPr>
        <w:t xml:space="preserve"> </w:t>
      </w:r>
      <w:r w:rsidR="00E2440A" w:rsidRPr="004B3EE5">
        <w:rPr>
          <w:rFonts w:ascii="Aptos" w:hAnsi="Aptos"/>
          <w:sz w:val="20"/>
        </w:rPr>
        <w:t>Paris, 1982</w:t>
      </w:r>
    </w:p>
    <w:p w14:paraId="713E8F40" w14:textId="77777777" w:rsidR="00401F4A" w:rsidRPr="004B3EE5" w:rsidRDefault="00401F4A"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Aktywne Pionowe Znaki Drogowe i </w:t>
      </w:r>
      <w:r w:rsidR="00867375" w:rsidRPr="004B3EE5">
        <w:rPr>
          <w:rFonts w:ascii="Aptos" w:hAnsi="Aptos"/>
          <w:sz w:val="20"/>
        </w:rPr>
        <w:t>Urządzenia</w:t>
      </w:r>
      <w:r w:rsidRPr="004B3EE5">
        <w:rPr>
          <w:rFonts w:ascii="Aptos" w:hAnsi="Aptos"/>
          <w:sz w:val="20"/>
        </w:rPr>
        <w:t xml:space="preserve"> </w:t>
      </w:r>
      <w:r w:rsidR="00867375" w:rsidRPr="004B3EE5">
        <w:rPr>
          <w:rFonts w:ascii="Aptos" w:hAnsi="Aptos"/>
          <w:sz w:val="20"/>
        </w:rPr>
        <w:t>Bezpieczeństwa</w:t>
      </w:r>
      <w:r w:rsidRPr="004B3EE5">
        <w:rPr>
          <w:rFonts w:ascii="Aptos" w:hAnsi="Aptos"/>
          <w:sz w:val="20"/>
        </w:rPr>
        <w:t xml:space="preserve"> Ruchu Drogowego, Zalecenia nr Z/2010-03-024, Zeszyt 80, seria I, IBDiM, 2010</w:t>
      </w:r>
    </w:p>
    <w:p w14:paraId="713E8F41" w14:textId="77777777" w:rsidR="006C5676" w:rsidRPr="004B3EE5" w:rsidRDefault="00DD7926"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budowlane  (</w:t>
      </w:r>
      <w:r w:rsidR="00E04799" w:rsidRPr="004B3EE5">
        <w:rPr>
          <w:rFonts w:ascii="Aptos" w:hAnsi="Aptos"/>
          <w:sz w:val="20"/>
        </w:rPr>
        <w:t xml:space="preserve">tekst jednolity </w:t>
      </w:r>
      <w:r w:rsidRPr="004B3EE5">
        <w:rPr>
          <w:rFonts w:ascii="Aptos" w:hAnsi="Aptos"/>
          <w:sz w:val="20"/>
        </w:rPr>
        <w:t>Dz. U. z 2017</w:t>
      </w:r>
      <w:r w:rsidR="00E04799" w:rsidRPr="004B3EE5">
        <w:rPr>
          <w:rFonts w:ascii="Aptos" w:hAnsi="Aptos"/>
          <w:sz w:val="20"/>
        </w:rPr>
        <w:t xml:space="preserve"> r.</w:t>
      </w:r>
      <w:r w:rsidRPr="004B3EE5">
        <w:rPr>
          <w:rFonts w:ascii="Aptos" w:hAnsi="Aptos"/>
          <w:sz w:val="20"/>
        </w:rPr>
        <w:t>, poz.1332)</w:t>
      </w:r>
    </w:p>
    <w:p w14:paraId="713E8F42" w14:textId="77777777" w:rsidR="000A1B22" w:rsidRPr="004B3EE5" w:rsidRDefault="000A1B22"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zamówień publicznych (</w:t>
      </w:r>
      <w:r w:rsidR="00E04799" w:rsidRPr="004B3EE5">
        <w:rPr>
          <w:rFonts w:ascii="Aptos" w:hAnsi="Aptos"/>
          <w:sz w:val="20"/>
        </w:rPr>
        <w:t xml:space="preserve">tekst jednolity </w:t>
      </w:r>
      <w:r w:rsidRPr="004B3EE5">
        <w:rPr>
          <w:rFonts w:ascii="Aptos" w:hAnsi="Aptos"/>
          <w:sz w:val="20"/>
        </w:rPr>
        <w:t>Dz. U. z 2017 r., poz. 1579)</w:t>
      </w:r>
    </w:p>
    <w:p w14:paraId="713E8F43" w14:textId="77777777" w:rsidR="00F32598" w:rsidRPr="004B3EE5" w:rsidRDefault="006E0516" w:rsidP="00FA5EA5">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Rozporządzenie Ministra Infrastruktury z dnia17 listopada 2016 r. w sprawie krajowych ocen technicznych (Dz. U. </w:t>
      </w:r>
      <w:r w:rsidR="00827518" w:rsidRPr="004B3EE5">
        <w:rPr>
          <w:rFonts w:ascii="Aptos" w:hAnsi="Aptos"/>
          <w:sz w:val="20"/>
        </w:rPr>
        <w:t xml:space="preserve">z </w:t>
      </w:r>
      <w:r w:rsidRPr="004B3EE5">
        <w:rPr>
          <w:rFonts w:ascii="Aptos" w:hAnsi="Aptos"/>
          <w:sz w:val="20"/>
        </w:rPr>
        <w:t>2016</w:t>
      </w:r>
      <w:r w:rsidR="00E04799" w:rsidRPr="004B3EE5">
        <w:rPr>
          <w:rFonts w:ascii="Aptos" w:hAnsi="Aptos"/>
          <w:sz w:val="20"/>
        </w:rPr>
        <w:t xml:space="preserve"> r.,</w:t>
      </w:r>
      <w:r w:rsidRPr="004B3EE5">
        <w:rPr>
          <w:rFonts w:ascii="Aptos" w:hAnsi="Aptos"/>
          <w:sz w:val="20"/>
        </w:rPr>
        <w:t xml:space="preserve"> poz. 1968)</w:t>
      </w:r>
    </w:p>
    <w:sectPr w:rsidR="00F32598" w:rsidRPr="004B3EE5" w:rsidSect="00C5739A">
      <w:headerReference w:type="even" r:id="rId14"/>
      <w:headerReference w:type="default" r:id="rId15"/>
      <w:headerReference w:type="first" r:id="rId16"/>
      <w:pgSz w:w="11907" w:h="16840" w:code="9"/>
      <w:pgMar w:top="1985" w:right="1418" w:bottom="1418" w:left="1418" w:header="1304" w:footer="0"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19850" w14:textId="77777777" w:rsidR="00AC06B8" w:rsidRDefault="00AC06B8">
      <w:r>
        <w:separator/>
      </w:r>
    </w:p>
  </w:endnote>
  <w:endnote w:type="continuationSeparator" w:id="0">
    <w:p w14:paraId="6609F570" w14:textId="77777777" w:rsidR="00AC06B8" w:rsidRDefault="00AC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CF9778CE-2D58-4A96-993D-02C2E523F7AE}"/>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F845DFB3-57AD-47BF-A2E0-78DAA363D628}"/>
  </w:font>
  <w:font w:name="Aptos">
    <w:charset w:val="00"/>
    <w:family w:val="swiss"/>
    <w:pitch w:val="variable"/>
    <w:sig w:usb0="20000287" w:usb1="00000003" w:usb2="00000000" w:usb3="00000000" w:csb0="0000019F" w:csb1="00000000"/>
    <w:embedRegular r:id="rId3" w:fontKey="{2D0FEB2F-5855-4417-91CD-61400776E252}"/>
    <w:embedBold r:id="rId4" w:fontKey="{A432ECA7-0ACB-42EF-9A19-A6562BB4DCFF}"/>
    <w:embedItalic r:id="rId5" w:fontKey="{EEDB59DC-FC92-476A-9612-82F64B13D540}"/>
  </w:font>
  <w:font w:name="Cambria">
    <w:panose1 w:val="02040503050406030204"/>
    <w:charset w:val="EE"/>
    <w:family w:val="roman"/>
    <w:pitch w:val="variable"/>
    <w:sig w:usb0="E00006FF" w:usb1="420024FF" w:usb2="02000000" w:usb3="00000000" w:csb0="0000019F" w:csb1="00000000"/>
    <w:embedRegular r:id="rId6" w:fontKey="{91B92E67-2AD0-4BF9-AE4C-06D17C97DEBA}"/>
  </w:font>
  <w:font w:name="Calibri">
    <w:panose1 w:val="020F0502020204030204"/>
    <w:charset w:val="EE"/>
    <w:family w:val="swiss"/>
    <w:pitch w:val="variable"/>
    <w:sig w:usb0="E4002EFF" w:usb1="C200247B" w:usb2="00000009" w:usb3="00000000" w:csb0="000001FF" w:csb1="00000000"/>
    <w:embedRegular r:id="rId7" w:fontKey="{2BEC8038-D535-4EE0-A242-54873EFEB47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E82F" w14:textId="77777777" w:rsidR="00C5739A" w:rsidRDefault="00C5739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A220C" w14:textId="77777777" w:rsidR="00C5739A" w:rsidRPr="00C5739A" w:rsidRDefault="00C5739A">
    <w:pPr>
      <w:pStyle w:val="Stopka"/>
      <w:jc w:val="right"/>
      <w:rPr>
        <w:rFonts w:ascii="Cambria" w:hAnsi="Cambria"/>
        <w:sz w:val="28"/>
        <w:szCs w:val="28"/>
      </w:rPr>
    </w:pPr>
    <w:r w:rsidRPr="00C5739A">
      <w:rPr>
        <w:rFonts w:ascii="Cambria" w:hAnsi="Cambria"/>
        <w:sz w:val="28"/>
        <w:szCs w:val="28"/>
      </w:rPr>
      <w:t xml:space="preserve">str. </w:t>
    </w:r>
    <w:r w:rsidRPr="00C5739A">
      <w:rPr>
        <w:rFonts w:ascii="Calibri" w:hAnsi="Calibri"/>
        <w:sz w:val="22"/>
        <w:szCs w:val="22"/>
      </w:rPr>
      <w:fldChar w:fldCharType="begin"/>
    </w:r>
    <w:r>
      <w:instrText>PAGE    \* MERGEFORMAT</w:instrText>
    </w:r>
    <w:r w:rsidRPr="00C5739A">
      <w:rPr>
        <w:rFonts w:ascii="Calibri" w:hAnsi="Calibri"/>
        <w:sz w:val="22"/>
        <w:szCs w:val="22"/>
      </w:rPr>
      <w:fldChar w:fldCharType="separate"/>
    </w:r>
    <w:r w:rsidRPr="00C5739A">
      <w:rPr>
        <w:rFonts w:ascii="Cambria" w:hAnsi="Cambria"/>
        <w:sz w:val="28"/>
        <w:szCs w:val="28"/>
      </w:rPr>
      <w:t>2</w:t>
    </w:r>
    <w:r w:rsidRPr="00C5739A">
      <w:rPr>
        <w:rFonts w:ascii="Cambria" w:hAnsi="Cambria"/>
        <w:sz w:val="28"/>
        <w:szCs w:val="28"/>
      </w:rPr>
      <w:fldChar w:fldCharType="end"/>
    </w:r>
  </w:p>
  <w:p w14:paraId="6C0E262E" w14:textId="77777777" w:rsidR="00C5739A" w:rsidRDefault="00C5739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DC07D" w14:textId="77777777" w:rsidR="00C5739A" w:rsidRDefault="00C5739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2F1138" w14:textId="77777777" w:rsidR="00AC06B8" w:rsidRDefault="00AC06B8">
      <w:r>
        <w:separator/>
      </w:r>
    </w:p>
  </w:footnote>
  <w:footnote w:type="continuationSeparator" w:id="0">
    <w:p w14:paraId="4859D9A3" w14:textId="77777777" w:rsidR="00AC06B8" w:rsidRDefault="00AC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3D474" w14:textId="77777777" w:rsidR="00C5739A" w:rsidRDefault="00C5739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79624" w14:textId="77777777" w:rsidR="00C5739A" w:rsidRDefault="00C5739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16287" w14:textId="08CDFC86" w:rsidR="004A35F4" w:rsidRDefault="008C6209">
    <w:pPr>
      <w:pStyle w:val="Nagwek"/>
    </w:pPr>
    <w:bookmarkStart w:id="2" w:name="_Hlk194480940"/>
    <w:r>
      <w:pict w14:anchorId="15B98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34.5pt;mso-position-horizontal-relative:char;mso-position-vertical-relative:line">
          <v:imagedata r:id="rId1" o:title=""/>
        </v:shape>
      </w:pict>
    </w:r>
    <w:bookmarkEnd w:id="2"/>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E8F49"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13E8F4D" w14:textId="77777777">
      <w:tc>
        <w:tcPr>
          <w:tcW w:w="921" w:type="dxa"/>
          <w:tcBorders>
            <w:bottom w:val="single" w:sz="6" w:space="0" w:color="auto"/>
          </w:tcBorders>
        </w:tcPr>
        <w:p w14:paraId="713E8F4A"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13E8F4B"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713E8F4C"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713E8F4E" w14:textId="77777777" w:rsidR="003A3D2F" w:rsidRDefault="003A3D2F">
    <w:pPr>
      <w:pStyle w:val="Nagwek"/>
      <w:rPr>
        <w:rFonts w:ascii="Times New Roman" w:hAnsi="Times New Roman"/>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2" w14:textId="77777777">
      <w:tc>
        <w:tcPr>
          <w:tcW w:w="1346" w:type="dxa"/>
        </w:tcPr>
        <w:p w14:paraId="713E8F4F"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713E8F50"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713E8F51" w14:textId="52FE3448" w:rsidR="003A3D2F" w:rsidRPr="005811CB" w:rsidRDefault="003A3D2F" w:rsidP="00F9190E">
          <w:pPr>
            <w:pStyle w:val="Nagwek"/>
            <w:jc w:val="right"/>
            <w:rPr>
              <w:szCs w:val="24"/>
            </w:rPr>
          </w:pPr>
        </w:p>
      </w:tc>
    </w:tr>
  </w:tbl>
  <w:p w14:paraId="713E8F53" w14:textId="77777777" w:rsidR="003A3D2F" w:rsidRPr="006B51C3" w:rsidRDefault="003A3D2F" w:rsidP="006B51C3">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7" w14:textId="77777777">
      <w:tc>
        <w:tcPr>
          <w:tcW w:w="1346" w:type="dxa"/>
        </w:tcPr>
        <w:p w14:paraId="713E8F54"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13E8F55"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713E8F56"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13E8F58"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814FFD"/>
    <w:multiLevelType w:val="singleLevel"/>
    <w:tmpl w:val="B8BA5C38"/>
    <w:lvl w:ilvl="0">
      <w:start w:val="10"/>
      <w:numFmt w:val="decimal"/>
      <w:lvlText w:val="%1. "/>
      <w:legacy w:legacy="1" w:legacySpace="0" w:legacyIndent="283"/>
      <w:lvlJc w:val="left"/>
      <w:pPr>
        <w:ind w:left="283" w:hanging="283"/>
      </w:pPr>
      <w:rPr>
        <w:b/>
        <w:i w:val="0"/>
        <w:sz w:val="20"/>
      </w:r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95254745">
    <w:abstractNumId w:val="26"/>
  </w:num>
  <w:num w:numId="2" w16cid:durableId="1281645963">
    <w:abstractNumId w:val="10"/>
  </w:num>
  <w:num w:numId="3" w16cid:durableId="987976642">
    <w:abstractNumId w:val="7"/>
  </w:num>
  <w:num w:numId="4" w16cid:durableId="1263415780">
    <w:abstractNumId w:val="13"/>
  </w:num>
  <w:num w:numId="5" w16cid:durableId="798109951">
    <w:abstractNumId w:val="22"/>
  </w:num>
  <w:num w:numId="6" w16cid:durableId="166752388">
    <w:abstractNumId w:val="15"/>
  </w:num>
  <w:num w:numId="7" w16cid:durableId="2001499304">
    <w:abstractNumId w:val="6"/>
  </w:num>
  <w:num w:numId="8" w16cid:durableId="319970242">
    <w:abstractNumId w:val="21"/>
  </w:num>
  <w:num w:numId="9" w16cid:durableId="158157877">
    <w:abstractNumId w:val="29"/>
  </w:num>
  <w:num w:numId="10" w16cid:durableId="2068144380">
    <w:abstractNumId w:val="8"/>
  </w:num>
  <w:num w:numId="11" w16cid:durableId="955600589">
    <w:abstractNumId w:val="4"/>
  </w:num>
  <w:num w:numId="12" w16cid:durableId="1295332955">
    <w:abstractNumId w:val="14"/>
  </w:num>
  <w:num w:numId="13" w16cid:durableId="270281783">
    <w:abstractNumId w:val="24"/>
  </w:num>
  <w:num w:numId="14" w16cid:durableId="911426606">
    <w:abstractNumId w:val="19"/>
  </w:num>
  <w:num w:numId="15" w16cid:durableId="287862616">
    <w:abstractNumId w:val="31"/>
  </w:num>
  <w:num w:numId="16" w16cid:durableId="1562666890">
    <w:abstractNumId w:val="17"/>
  </w:num>
  <w:num w:numId="17" w16cid:durableId="950355756">
    <w:abstractNumId w:val="0"/>
  </w:num>
  <w:num w:numId="18" w16cid:durableId="573200563">
    <w:abstractNumId w:val="3"/>
  </w:num>
  <w:num w:numId="19" w16cid:durableId="2088501878">
    <w:abstractNumId w:val="9"/>
  </w:num>
  <w:num w:numId="20" w16cid:durableId="1052077643">
    <w:abstractNumId w:val="20"/>
  </w:num>
  <w:num w:numId="21" w16cid:durableId="1334214114">
    <w:abstractNumId w:val="32"/>
  </w:num>
  <w:num w:numId="22" w16cid:durableId="33771159">
    <w:abstractNumId w:val="35"/>
  </w:num>
  <w:num w:numId="23" w16cid:durableId="1445612457">
    <w:abstractNumId w:val="23"/>
  </w:num>
  <w:num w:numId="24" w16cid:durableId="419911659">
    <w:abstractNumId w:val="37"/>
  </w:num>
  <w:num w:numId="25" w16cid:durableId="620192699">
    <w:abstractNumId w:val="34"/>
  </w:num>
  <w:num w:numId="26" w16cid:durableId="2106918615">
    <w:abstractNumId w:val="1"/>
  </w:num>
  <w:num w:numId="27" w16cid:durableId="169179478">
    <w:abstractNumId w:val="18"/>
  </w:num>
  <w:num w:numId="28" w16cid:durableId="89013364">
    <w:abstractNumId w:val="28"/>
  </w:num>
  <w:num w:numId="29" w16cid:durableId="66003059">
    <w:abstractNumId w:val="16"/>
  </w:num>
  <w:num w:numId="30" w16cid:durableId="443623706">
    <w:abstractNumId w:val="12"/>
  </w:num>
  <w:num w:numId="31" w16cid:durableId="435835811">
    <w:abstractNumId w:val="2"/>
  </w:num>
  <w:num w:numId="32" w16cid:durableId="1821996720">
    <w:abstractNumId w:val="30"/>
  </w:num>
  <w:num w:numId="33" w16cid:durableId="1594050693">
    <w:abstractNumId w:val="11"/>
  </w:num>
  <w:num w:numId="34" w16cid:durableId="627710302">
    <w:abstractNumId w:val="27"/>
  </w:num>
  <w:num w:numId="35" w16cid:durableId="1588733882">
    <w:abstractNumId w:val="5"/>
  </w:num>
  <w:num w:numId="36" w16cid:durableId="571736232">
    <w:abstractNumId w:val="33"/>
  </w:num>
  <w:num w:numId="37" w16cid:durableId="1285425223">
    <w:abstractNumId w:val="25"/>
  </w:num>
  <w:num w:numId="38" w16cid:durableId="1128355401">
    <w:abstractNumId w:val="36"/>
  </w:num>
  <w:num w:numId="39" w16cid:durableId="1902599102">
    <w:abstractNumId w:val="36"/>
    <w:lvlOverride w:ilvl="0">
      <w:lvl w:ilvl="0">
        <w:start w:val="1"/>
        <w:numFmt w:val="decimal"/>
        <w:lvlText w:val="%1. "/>
        <w:legacy w:legacy="1" w:legacySpace="0" w:legacyIndent="283"/>
        <w:lvlJc w:val="left"/>
        <w:pPr>
          <w:ind w:left="283" w:hanging="283"/>
        </w:pPr>
        <w:rPr>
          <w:b/>
          <w:i w:val="0"/>
          <w:sz w:val="20"/>
        </w:rPr>
      </w:lvl>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CA2"/>
    <w:rsid w:val="00054F3A"/>
    <w:rsid w:val="00072780"/>
    <w:rsid w:val="000818DF"/>
    <w:rsid w:val="000973F3"/>
    <w:rsid w:val="000A1B22"/>
    <w:rsid w:val="000A2C15"/>
    <w:rsid w:val="000E0269"/>
    <w:rsid w:val="00113AF6"/>
    <w:rsid w:val="0011422D"/>
    <w:rsid w:val="0012788E"/>
    <w:rsid w:val="00130560"/>
    <w:rsid w:val="0013383A"/>
    <w:rsid w:val="00166980"/>
    <w:rsid w:val="00166DAE"/>
    <w:rsid w:val="0017015D"/>
    <w:rsid w:val="0018193B"/>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35F4"/>
    <w:rsid w:val="004A7004"/>
    <w:rsid w:val="004B324A"/>
    <w:rsid w:val="004B3EE5"/>
    <w:rsid w:val="004B5667"/>
    <w:rsid w:val="004D7E52"/>
    <w:rsid w:val="004E2DAD"/>
    <w:rsid w:val="004F7DB2"/>
    <w:rsid w:val="00507D20"/>
    <w:rsid w:val="00511ECD"/>
    <w:rsid w:val="0051555C"/>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0617"/>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16FD"/>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209"/>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2194"/>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3903"/>
    <w:rsid w:val="00A9665A"/>
    <w:rsid w:val="00AA1C88"/>
    <w:rsid w:val="00AA2AB6"/>
    <w:rsid w:val="00AA56C5"/>
    <w:rsid w:val="00AB0480"/>
    <w:rsid w:val="00AB5436"/>
    <w:rsid w:val="00AC06B8"/>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0AD8"/>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5739A"/>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13E8ACA"/>
  <w15:docId w15:val="{FDDF91E2-317A-46E1-8727-444036412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StopkaZnak">
    <w:name w:val="Stopka Znak"/>
    <w:link w:val="Stopka"/>
    <w:uiPriority w:val="99"/>
    <w:rsid w:val="00C5739A"/>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60</TotalTime>
  <Pages>25</Pages>
  <Words>9550</Words>
  <Characters>57302</Characters>
  <Application>Microsoft Office Word</Application>
  <DocSecurity>0</DocSecurity>
  <Lines>477</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66719</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Robert Śniczewski</cp:lastModifiedBy>
  <cp:revision>19</cp:revision>
  <cp:lastPrinted>2018-02-08T11:57:00Z</cp:lastPrinted>
  <dcterms:created xsi:type="dcterms:W3CDTF">2018-02-05T09:02:00Z</dcterms:created>
  <dcterms:modified xsi:type="dcterms:W3CDTF">2025-04-09T07:06:00Z</dcterms:modified>
</cp:coreProperties>
</file>