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FAFFC" w14:textId="4F8E60FA" w:rsidR="00617068" w:rsidRPr="001927BA" w:rsidRDefault="00617068" w:rsidP="00470622">
      <w:pPr>
        <w:keepNext/>
        <w:keepLines/>
        <w:spacing w:after="0" w:line="276" w:lineRule="auto"/>
        <w:jc w:val="right"/>
        <w:outlineLvl w:val="0"/>
        <w:rPr>
          <w:rFonts w:ascii="Verdana" w:eastAsia="Calibri" w:hAnsi="Verdana" w:cstheme="minorHAnsi"/>
          <w:lang w:eastAsia="pl-PL"/>
        </w:rPr>
      </w:pPr>
      <w:r w:rsidRPr="001927BA">
        <w:rPr>
          <w:rFonts w:ascii="Verdana" w:eastAsia="Times New Roman" w:hAnsi="Verdana" w:cstheme="minorHAnsi"/>
          <w:bCs/>
          <w:lang w:eastAsia="pl-PL"/>
        </w:rPr>
        <w:t>ZP.271.1</w:t>
      </w:r>
      <w:r w:rsidR="00013E7F" w:rsidRPr="001927BA">
        <w:rPr>
          <w:rFonts w:ascii="Verdana" w:eastAsia="Times New Roman" w:hAnsi="Verdana" w:cstheme="minorHAnsi"/>
          <w:bCs/>
          <w:lang w:eastAsia="pl-PL"/>
        </w:rPr>
        <w:t>8</w:t>
      </w:r>
      <w:r w:rsidRPr="001927BA">
        <w:rPr>
          <w:rFonts w:ascii="Verdana" w:eastAsia="Times New Roman" w:hAnsi="Verdana" w:cstheme="minorHAnsi"/>
          <w:bCs/>
          <w:lang w:eastAsia="pl-PL"/>
        </w:rPr>
        <w:t xml:space="preserve">.2021 </w:t>
      </w:r>
      <w:r w:rsidRPr="001927BA">
        <w:rPr>
          <w:rFonts w:ascii="Verdana" w:eastAsia="Times New Roman" w:hAnsi="Verdana" w:cstheme="minorHAnsi"/>
          <w:bCs/>
          <w:lang w:eastAsia="pl-PL"/>
        </w:rPr>
        <w:tab/>
      </w:r>
      <w:r w:rsidRPr="001927BA">
        <w:rPr>
          <w:rFonts w:ascii="Verdana" w:eastAsia="Times New Roman" w:hAnsi="Verdana" w:cstheme="minorHAnsi"/>
          <w:bCs/>
          <w:lang w:eastAsia="pl-PL"/>
        </w:rPr>
        <w:tab/>
      </w:r>
      <w:r w:rsidRPr="001927BA">
        <w:rPr>
          <w:rFonts w:ascii="Verdana" w:eastAsia="Times New Roman" w:hAnsi="Verdana" w:cstheme="minorHAnsi"/>
          <w:bCs/>
          <w:lang w:eastAsia="pl-PL"/>
        </w:rPr>
        <w:tab/>
      </w:r>
      <w:r w:rsidRPr="001927BA">
        <w:rPr>
          <w:rFonts w:ascii="Verdana" w:eastAsia="Times New Roman" w:hAnsi="Verdana" w:cstheme="minorHAnsi"/>
          <w:bCs/>
          <w:lang w:eastAsia="pl-PL"/>
        </w:rPr>
        <w:tab/>
        <w:t xml:space="preserve"> </w:t>
      </w:r>
      <w:r w:rsidRPr="001927BA">
        <w:rPr>
          <w:rFonts w:ascii="Verdana" w:eastAsia="Times New Roman" w:hAnsi="Verdana" w:cstheme="minorHAnsi"/>
          <w:bCs/>
          <w:lang w:eastAsia="pl-PL"/>
        </w:rPr>
        <w:tab/>
      </w:r>
      <w:r w:rsidR="00277471" w:rsidRPr="001927BA">
        <w:rPr>
          <w:rFonts w:ascii="Verdana" w:eastAsia="Times New Roman" w:hAnsi="Verdana" w:cstheme="minorHAnsi"/>
          <w:bCs/>
          <w:lang w:eastAsia="pl-PL"/>
        </w:rPr>
        <w:t xml:space="preserve">            </w:t>
      </w:r>
      <w:r w:rsidRPr="001927BA">
        <w:rPr>
          <w:rFonts w:ascii="Verdana" w:eastAsia="Times New Roman" w:hAnsi="Verdana" w:cstheme="minorHAnsi"/>
          <w:bCs/>
          <w:lang w:eastAsia="pl-PL"/>
        </w:rPr>
        <w:t xml:space="preserve">       Kosakowo 0</w:t>
      </w:r>
      <w:r w:rsidR="00013E7F" w:rsidRPr="001927BA">
        <w:rPr>
          <w:rFonts w:ascii="Verdana" w:eastAsia="Times New Roman" w:hAnsi="Verdana" w:cstheme="minorHAnsi"/>
          <w:bCs/>
          <w:lang w:eastAsia="pl-PL"/>
        </w:rPr>
        <w:t>7</w:t>
      </w:r>
      <w:r w:rsidRPr="001927BA">
        <w:rPr>
          <w:rFonts w:ascii="Verdana" w:eastAsia="Times New Roman" w:hAnsi="Verdana" w:cstheme="minorHAnsi"/>
          <w:bCs/>
          <w:lang w:eastAsia="pl-PL"/>
        </w:rPr>
        <w:t>.07.2021 r.</w:t>
      </w:r>
      <w:r w:rsidRPr="001927BA">
        <w:rPr>
          <w:rFonts w:ascii="Verdana" w:eastAsia="Times New Roman" w:hAnsi="Verdana" w:cstheme="minorHAnsi"/>
          <w:bCs/>
          <w:lang w:eastAsia="pl-PL"/>
        </w:rPr>
        <w:tab/>
      </w:r>
      <w:r w:rsidRPr="001927BA">
        <w:rPr>
          <w:rFonts w:ascii="Verdana" w:eastAsia="Times New Roman" w:hAnsi="Verdana" w:cstheme="minorHAnsi"/>
          <w:bCs/>
          <w:lang w:eastAsia="pl-PL"/>
        </w:rPr>
        <w:tab/>
      </w:r>
      <w:r w:rsidRPr="001927BA">
        <w:rPr>
          <w:rFonts w:ascii="Verdana" w:eastAsia="Times New Roman" w:hAnsi="Verdana" w:cstheme="minorHAnsi"/>
          <w:bCs/>
          <w:lang w:eastAsia="pl-PL"/>
        </w:rPr>
        <w:tab/>
      </w:r>
      <w:r w:rsidRPr="001927BA">
        <w:rPr>
          <w:rFonts w:ascii="Verdana" w:eastAsia="Times New Roman" w:hAnsi="Verdana" w:cstheme="minorHAnsi"/>
          <w:bCs/>
          <w:lang w:eastAsia="pl-PL"/>
        </w:rPr>
        <w:tab/>
      </w:r>
      <w:r w:rsidRPr="001927BA">
        <w:rPr>
          <w:rFonts w:ascii="Verdana" w:eastAsia="Times New Roman" w:hAnsi="Verdana" w:cstheme="minorHAnsi"/>
          <w:bCs/>
          <w:lang w:eastAsia="pl-PL"/>
        </w:rPr>
        <w:tab/>
      </w:r>
      <w:r w:rsidRPr="001927BA">
        <w:rPr>
          <w:rFonts w:ascii="Verdana" w:eastAsia="Times New Roman" w:hAnsi="Verdana" w:cstheme="minorHAnsi"/>
          <w:bCs/>
          <w:lang w:eastAsia="pl-PL"/>
        </w:rPr>
        <w:tab/>
      </w:r>
      <w:r w:rsidRPr="001927BA">
        <w:rPr>
          <w:rFonts w:ascii="Verdana" w:eastAsia="Times New Roman" w:hAnsi="Verdana" w:cstheme="minorHAnsi"/>
          <w:bCs/>
          <w:lang w:eastAsia="pl-PL"/>
        </w:rPr>
        <w:tab/>
      </w:r>
      <w:r w:rsidRPr="001927BA">
        <w:rPr>
          <w:rFonts w:ascii="Verdana" w:eastAsia="Times New Roman" w:hAnsi="Verdana" w:cstheme="minorHAnsi"/>
          <w:bCs/>
          <w:lang w:eastAsia="pl-PL"/>
        </w:rPr>
        <w:tab/>
      </w:r>
      <w:r w:rsidRPr="001927BA">
        <w:rPr>
          <w:rFonts w:ascii="Verdana" w:eastAsia="Calibri" w:hAnsi="Verdana" w:cstheme="minorHAnsi"/>
          <w:lang w:eastAsia="pl-PL"/>
        </w:rPr>
        <w:tab/>
      </w:r>
      <w:r w:rsidRPr="001927BA">
        <w:rPr>
          <w:rFonts w:ascii="Verdana" w:eastAsia="Calibri" w:hAnsi="Verdana" w:cstheme="minorHAnsi"/>
          <w:lang w:eastAsia="pl-PL"/>
        </w:rPr>
        <w:tab/>
      </w:r>
      <w:r w:rsidRPr="001927BA">
        <w:rPr>
          <w:rFonts w:ascii="Verdana" w:eastAsia="Calibri" w:hAnsi="Verdana" w:cstheme="minorHAnsi"/>
          <w:lang w:eastAsia="pl-PL"/>
        </w:rPr>
        <w:tab/>
      </w:r>
      <w:r w:rsidRPr="001927BA">
        <w:rPr>
          <w:rFonts w:ascii="Verdana" w:eastAsia="Calibri" w:hAnsi="Verdana" w:cstheme="minorHAnsi"/>
          <w:lang w:eastAsia="pl-PL"/>
        </w:rPr>
        <w:tab/>
      </w:r>
      <w:r w:rsidRPr="001927BA">
        <w:rPr>
          <w:rFonts w:ascii="Verdana" w:eastAsia="Calibri" w:hAnsi="Verdana" w:cstheme="minorHAnsi"/>
          <w:lang w:eastAsia="pl-PL"/>
        </w:rPr>
        <w:tab/>
      </w:r>
      <w:r w:rsidRPr="001927BA">
        <w:rPr>
          <w:rFonts w:ascii="Verdana" w:eastAsia="Calibri" w:hAnsi="Verdana" w:cstheme="minorHAnsi"/>
          <w:lang w:eastAsia="pl-PL"/>
        </w:rPr>
        <w:tab/>
      </w:r>
      <w:r w:rsidRPr="001927BA">
        <w:rPr>
          <w:rFonts w:ascii="Verdana" w:eastAsia="Calibri" w:hAnsi="Verdana" w:cstheme="minorHAnsi"/>
          <w:lang w:eastAsia="pl-PL"/>
        </w:rPr>
        <w:tab/>
      </w:r>
    </w:p>
    <w:p w14:paraId="38CF291E" w14:textId="77777777" w:rsidR="00617068" w:rsidRPr="001927BA" w:rsidRDefault="00617068" w:rsidP="00470622">
      <w:pPr>
        <w:keepNext/>
        <w:keepLines/>
        <w:spacing w:after="0" w:line="276" w:lineRule="auto"/>
        <w:jc w:val="right"/>
        <w:outlineLvl w:val="0"/>
        <w:rPr>
          <w:rFonts w:ascii="Verdana" w:eastAsia="Calibri" w:hAnsi="Verdana" w:cs="Times New Roman"/>
          <w:lang w:eastAsia="pl-PL"/>
        </w:rPr>
      </w:pPr>
    </w:p>
    <w:p w14:paraId="7E69442E" w14:textId="77777777" w:rsidR="00617068" w:rsidRPr="001927BA" w:rsidRDefault="00617068" w:rsidP="00470622">
      <w:pPr>
        <w:keepNext/>
        <w:keepLines/>
        <w:spacing w:after="0" w:line="276" w:lineRule="auto"/>
        <w:jc w:val="right"/>
        <w:outlineLvl w:val="0"/>
        <w:rPr>
          <w:rFonts w:ascii="Verdana" w:eastAsia="Calibri" w:hAnsi="Verdana" w:cstheme="majorHAnsi"/>
          <w:b/>
          <w:lang w:eastAsia="pl-PL"/>
        </w:rPr>
      </w:pPr>
      <w:r w:rsidRPr="001927BA">
        <w:rPr>
          <w:rFonts w:ascii="Verdana" w:eastAsia="Calibri" w:hAnsi="Verdana" w:cstheme="majorHAnsi"/>
          <w:b/>
          <w:lang w:eastAsia="pl-PL"/>
        </w:rPr>
        <w:t>Wszyscy uczestnicy postępowania</w:t>
      </w:r>
    </w:p>
    <w:p w14:paraId="27698236" w14:textId="77777777" w:rsidR="00617068" w:rsidRPr="001927BA" w:rsidRDefault="00617068" w:rsidP="00470622">
      <w:pPr>
        <w:keepNext/>
        <w:keepLines/>
        <w:spacing w:after="0" w:line="276" w:lineRule="auto"/>
        <w:outlineLvl w:val="0"/>
        <w:rPr>
          <w:rFonts w:ascii="Verdana" w:eastAsia="Calibri" w:hAnsi="Verdana" w:cstheme="majorHAnsi"/>
          <w:b/>
          <w:lang w:eastAsia="pl-PL"/>
        </w:rPr>
      </w:pPr>
    </w:p>
    <w:p w14:paraId="15B521DE" w14:textId="77777777" w:rsidR="00617068" w:rsidRPr="001927BA" w:rsidRDefault="00617068" w:rsidP="00470622">
      <w:pPr>
        <w:autoSpaceDE w:val="0"/>
        <w:autoSpaceDN w:val="0"/>
        <w:adjustRightInd w:val="0"/>
        <w:spacing w:after="0" w:line="276" w:lineRule="auto"/>
        <w:rPr>
          <w:rFonts w:ascii="Verdana" w:eastAsia="Calibri" w:hAnsi="Verdana" w:cstheme="majorHAnsi"/>
          <w:lang w:eastAsia="pl-PL"/>
        </w:rPr>
      </w:pPr>
    </w:p>
    <w:p w14:paraId="343F1ABC" w14:textId="5BA506AD" w:rsidR="00617068" w:rsidRPr="001927BA" w:rsidRDefault="00617068" w:rsidP="00470622">
      <w:pPr>
        <w:spacing w:after="0" w:line="276" w:lineRule="auto"/>
        <w:jc w:val="center"/>
        <w:rPr>
          <w:rFonts w:ascii="Verdana" w:eastAsia="Calibri" w:hAnsi="Verdana" w:cstheme="majorHAnsi"/>
          <w:b/>
          <w:lang w:eastAsia="pl-PL"/>
        </w:rPr>
      </w:pPr>
      <w:r w:rsidRPr="001927BA">
        <w:rPr>
          <w:rFonts w:ascii="Verdana" w:eastAsia="Calibri" w:hAnsi="Verdana" w:cstheme="majorHAnsi"/>
          <w:b/>
          <w:lang w:eastAsia="pl-PL"/>
        </w:rPr>
        <w:t>III Wyjaśnienia treści SWZ z dnia 0</w:t>
      </w:r>
      <w:r w:rsidR="00013E7F" w:rsidRPr="001927BA">
        <w:rPr>
          <w:rFonts w:ascii="Verdana" w:eastAsia="Calibri" w:hAnsi="Verdana" w:cstheme="majorHAnsi"/>
          <w:b/>
          <w:lang w:eastAsia="pl-PL"/>
        </w:rPr>
        <w:t>7</w:t>
      </w:r>
      <w:r w:rsidRPr="001927BA">
        <w:rPr>
          <w:rFonts w:ascii="Verdana" w:eastAsia="Calibri" w:hAnsi="Verdana" w:cstheme="majorHAnsi"/>
          <w:b/>
          <w:lang w:eastAsia="pl-PL"/>
        </w:rPr>
        <w:t xml:space="preserve">.07.2021r. </w:t>
      </w:r>
    </w:p>
    <w:p w14:paraId="73F162EE" w14:textId="77777777" w:rsidR="00617068" w:rsidRPr="001927BA" w:rsidRDefault="00617068" w:rsidP="00470622">
      <w:pPr>
        <w:spacing w:after="0" w:line="276" w:lineRule="auto"/>
        <w:jc w:val="both"/>
        <w:rPr>
          <w:rFonts w:ascii="Verdana" w:eastAsia="Calibri" w:hAnsi="Verdana" w:cstheme="majorHAnsi"/>
          <w:lang w:eastAsia="pl-PL"/>
        </w:rPr>
      </w:pPr>
    </w:p>
    <w:p w14:paraId="0E6D2CFD" w14:textId="77777777" w:rsidR="00617068" w:rsidRPr="001927BA" w:rsidRDefault="00617068" w:rsidP="00470622">
      <w:pPr>
        <w:spacing w:after="0" w:line="276" w:lineRule="auto"/>
        <w:jc w:val="both"/>
        <w:rPr>
          <w:rFonts w:ascii="Verdana" w:eastAsia="Calibri" w:hAnsi="Verdana" w:cstheme="majorHAnsi"/>
          <w:b/>
          <w:bCs/>
          <w:lang w:eastAsia="pl-PL" w:bidi="pl-PL"/>
        </w:rPr>
      </w:pPr>
      <w:r w:rsidRPr="001927BA">
        <w:rPr>
          <w:rFonts w:ascii="Verdana" w:eastAsia="Calibri" w:hAnsi="Verdana" w:cstheme="majorHAnsi"/>
          <w:lang w:eastAsia="pl-PL"/>
        </w:rPr>
        <w:t xml:space="preserve">Dotyczy postępowania o udzielenie zamówienia publicznego prowadzonego w trybie podstawowym na: </w:t>
      </w:r>
      <w:bookmarkStart w:id="0" w:name="_Hlk518302464"/>
      <w:r w:rsidRPr="001927BA">
        <w:rPr>
          <w:rFonts w:ascii="Verdana" w:eastAsia="Calibri" w:hAnsi="Verdana" w:cstheme="majorHAnsi"/>
          <w:b/>
          <w:bCs/>
          <w:lang w:eastAsia="pl-PL" w:bidi="pl-PL"/>
        </w:rPr>
        <w:t>Udzielenie i obsługa długoterminowego kredytu bankowego w wysokości 5 500 000 zł</w:t>
      </w:r>
      <w:bookmarkEnd w:id="0"/>
    </w:p>
    <w:p w14:paraId="0D63A860" w14:textId="77777777" w:rsidR="00617068" w:rsidRPr="001927BA" w:rsidRDefault="00617068" w:rsidP="00470622">
      <w:pPr>
        <w:spacing w:after="0" w:line="276" w:lineRule="auto"/>
        <w:jc w:val="both"/>
        <w:rPr>
          <w:rFonts w:ascii="Verdana" w:eastAsia="Calibri" w:hAnsi="Verdana" w:cstheme="majorHAnsi"/>
          <w:b/>
          <w:bCs/>
          <w:lang w:eastAsia="pl-PL"/>
        </w:rPr>
      </w:pPr>
    </w:p>
    <w:p w14:paraId="433F22C6" w14:textId="77777777" w:rsidR="00617068" w:rsidRPr="001927BA" w:rsidRDefault="00617068" w:rsidP="00470622">
      <w:pPr>
        <w:spacing w:after="0" w:line="276" w:lineRule="auto"/>
        <w:jc w:val="both"/>
        <w:rPr>
          <w:rFonts w:ascii="Verdana" w:eastAsia="Calibri" w:hAnsi="Verdana" w:cstheme="majorHAnsi"/>
          <w:lang w:eastAsia="pl-PL"/>
        </w:rPr>
      </w:pPr>
      <w:r w:rsidRPr="001927BA">
        <w:rPr>
          <w:rFonts w:ascii="Verdana" w:eastAsia="Calibri" w:hAnsi="Verdana" w:cstheme="majorHAnsi"/>
          <w:lang w:eastAsia="pl-PL"/>
        </w:rPr>
        <w:t>Działając na podstawie</w:t>
      </w:r>
      <w:r w:rsidRPr="001927BA">
        <w:rPr>
          <w:rFonts w:ascii="Verdana" w:eastAsia="Calibri" w:hAnsi="Verdana" w:cstheme="majorHAnsi"/>
          <w:b/>
          <w:bCs/>
          <w:i/>
          <w:iCs/>
          <w:lang w:eastAsia="pl-PL"/>
        </w:rPr>
        <w:t xml:space="preserve"> </w:t>
      </w:r>
      <w:r w:rsidRPr="001927BA">
        <w:rPr>
          <w:rFonts w:ascii="Verdana" w:eastAsia="Calibri" w:hAnsi="Verdana" w:cstheme="majorHAnsi"/>
          <w:lang w:eastAsia="pl-PL"/>
        </w:rPr>
        <w:t>art. 135 ust. 6</w:t>
      </w:r>
      <w:r w:rsidRPr="001927BA">
        <w:rPr>
          <w:rFonts w:ascii="Verdana" w:eastAsia="Calibri" w:hAnsi="Verdana" w:cstheme="majorHAnsi"/>
          <w:b/>
          <w:bCs/>
          <w:i/>
          <w:iCs/>
          <w:lang w:eastAsia="pl-PL"/>
        </w:rPr>
        <w:t xml:space="preserve"> </w:t>
      </w:r>
      <w:r w:rsidRPr="001927BA">
        <w:rPr>
          <w:rFonts w:ascii="Verdana" w:eastAsia="Calibri" w:hAnsi="Verdana" w:cstheme="majorHAnsi"/>
          <w:bCs/>
          <w:lang w:eastAsia="pl-PL"/>
        </w:rPr>
        <w:t>ustawy z dnia 11 września 2019 r. – Prawo zamówień publicznych (Dz.U. z 2019 r. poz. 2019 ze zm.; zwana dalej: PZP),</w:t>
      </w:r>
      <w:r w:rsidRPr="001927BA">
        <w:rPr>
          <w:rFonts w:ascii="Verdana" w:eastAsia="Calibri" w:hAnsi="Verdana" w:cstheme="majorHAnsi"/>
          <w:lang w:eastAsia="pl-PL"/>
        </w:rPr>
        <w:t xml:space="preserve"> Zamawiający przekazuje poniżej treść zapytań, które wpłynęły do Zamawiającego wraz z wyjaśnieniami:</w:t>
      </w:r>
    </w:p>
    <w:p w14:paraId="420CB32E" w14:textId="77777777" w:rsidR="00617068" w:rsidRPr="001927BA" w:rsidRDefault="00617068" w:rsidP="00470622">
      <w:pPr>
        <w:spacing w:after="0" w:line="276" w:lineRule="auto"/>
        <w:jc w:val="both"/>
        <w:rPr>
          <w:rFonts w:ascii="Verdana" w:eastAsia="Calibri" w:hAnsi="Verdana" w:cstheme="majorHAnsi"/>
          <w:b/>
          <w:lang w:eastAsia="pl-PL"/>
        </w:rPr>
      </w:pPr>
    </w:p>
    <w:p w14:paraId="7C42D103" w14:textId="2823F6CB" w:rsidR="00617068" w:rsidRPr="001927BA" w:rsidRDefault="001F73E7" w:rsidP="00470622">
      <w:pPr>
        <w:spacing w:after="0" w:line="276" w:lineRule="auto"/>
        <w:jc w:val="both"/>
        <w:rPr>
          <w:rFonts w:ascii="Verdana" w:eastAsia="Calibri" w:hAnsi="Verdana" w:cstheme="majorHAnsi"/>
          <w:b/>
          <w:lang w:eastAsia="pl-PL"/>
        </w:rPr>
      </w:pPr>
      <w:r w:rsidRPr="001927BA">
        <w:rPr>
          <w:rFonts w:ascii="Verdana" w:eastAsia="Calibri" w:hAnsi="Verdana" w:cstheme="majorHAnsi"/>
          <w:b/>
          <w:lang w:eastAsia="pl-PL"/>
        </w:rPr>
        <w:t>P</w:t>
      </w:r>
      <w:r w:rsidR="00617068" w:rsidRPr="001927BA">
        <w:rPr>
          <w:rFonts w:ascii="Verdana" w:eastAsia="Calibri" w:hAnsi="Verdana" w:cstheme="majorHAnsi"/>
          <w:b/>
          <w:lang w:eastAsia="pl-PL"/>
        </w:rPr>
        <w:t xml:space="preserve">ytanie nr </w:t>
      </w:r>
      <w:r w:rsidRPr="001927BA">
        <w:rPr>
          <w:rFonts w:ascii="Verdana" w:eastAsia="Calibri" w:hAnsi="Verdana" w:cstheme="majorHAnsi"/>
          <w:b/>
          <w:lang w:eastAsia="pl-PL"/>
        </w:rPr>
        <w:t>9</w:t>
      </w:r>
    </w:p>
    <w:p w14:paraId="553DD7CB" w14:textId="77777777" w:rsidR="001F73E7" w:rsidRPr="001F73E7" w:rsidRDefault="001F73E7" w:rsidP="00470622">
      <w:pPr>
        <w:spacing w:after="0" w:line="276" w:lineRule="auto"/>
        <w:jc w:val="both"/>
        <w:rPr>
          <w:rFonts w:ascii="Verdana" w:eastAsiaTheme="minorEastAsia" w:hAnsi="Verdana" w:cs="Times New Roman"/>
          <w:lang w:eastAsia="pl-PL"/>
        </w:rPr>
      </w:pPr>
      <w:r w:rsidRPr="001F73E7">
        <w:rPr>
          <w:rFonts w:ascii="Verdana" w:eastAsiaTheme="minorEastAsia" w:hAnsi="Verdana" w:cs="Times New Roman"/>
          <w:lang w:eastAsia="pl-PL"/>
        </w:rPr>
        <w:t>1.Czy Zamawiający posiada wieloletnie zobowiązania (inne niż wykazywane w kwocie długu), które wynikają z:</w:t>
      </w:r>
    </w:p>
    <w:p w14:paraId="408C73FE" w14:textId="77777777" w:rsidR="001F73E7" w:rsidRPr="001F73E7" w:rsidRDefault="001F73E7" w:rsidP="00470622">
      <w:pPr>
        <w:spacing w:after="0" w:line="276" w:lineRule="auto"/>
        <w:jc w:val="both"/>
        <w:rPr>
          <w:rFonts w:ascii="Verdana" w:eastAsiaTheme="minorEastAsia" w:hAnsi="Verdana" w:cs="Times New Roman"/>
          <w:lang w:eastAsia="pl-PL"/>
        </w:rPr>
      </w:pPr>
    </w:p>
    <w:p w14:paraId="3E37730C" w14:textId="1EA97D37" w:rsidR="001F73E7" w:rsidRPr="001F73E7" w:rsidRDefault="001F73E7" w:rsidP="00470622">
      <w:pPr>
        <w:numPr>
          <w:ilvl w:val="0"/>
          <w:numId w:val="3"/>
        </w:numPr>
        <w:spacing w:after="0" w:line="276" w:lineRule="auto"/>
        <w:jc w:val="both"/>
        <w:rPr>
          <w:rFonts w:ascii="Verdana" w:eastAsiaTheme="minorEastAsia" w:hAnsi="Verdana" w:cs="Times New Roman"/>
          <w:lang w:eastAsia="pl-PL"/>
        </w:rPr>
      </w:pPr>
      <w:r w:rsidRPr="001F73E7">
        <w:rPr>
          <w:rFonts w:ascii="Verdana" w:eastAsiaTheme="minorEastAsia" w:hAnsi="Verdana" w:cs="Times New Roman"/>
          <w:lang w:eastAsia="pl-PL"/>
        </w:rPr>
        <w:t xml:space="preserve">umów wsparcia udzielonych innym podmiotom, w tym zależnym od </w:t>
      </w:r>
      <w:r w:rsidRPr="001F73E7">
        <w:rPr>
          <w:rFonts w:ascii="Verdana" w:eastAsiaTheme="minorEastAsia" w:hAnsi="Verdana" w:cs="Times New Roman"/>
          <w:b/>
          <w:lang w:eastAsia="pl-PL"/>
        </w:rPr>
        <w:t>Gminy</w:t>
      </w:r>
      <w:r w:rsidRPr="001F73E7">
        <w:rPr>
          <w:rFonts w:ascii="Verdana" w:eastAsiaTheme="minorEastAsia" w:hAnsi="Verdana" w:cs="Times New Roman"/>
          <w:lang w:eastAsia="pl-PL"/>
        </w:rPr>
        <w:t xml:space="preserve">, realizującym zadania z zakresu zadań własnych </w:t>
      </w:r>
      <w:r w:rsidRPr="001F73E7">
        <w:rPr>
          <w:rFonts w:ascii="Verdana" w:eastAsiaTheme="minorEastAsia" w:hAnsi="Verdana" w:cs="Times New Roman"/>
          <w:b/>
          <w:lang w:eastAsia="pl-PL"/>
        </w:rPr>
        <w:t xml:space="preserve">Gminy </w:t>
      </w:r>
      <w:r w:rsidRPr="001F73E7">
        <w:rPr>
          <w:rFonts w:ascii="Verdana" w:eastAsiaTheme="minorEastAsia" w:hAnsi="Verdana" w:cs="Times New Roman"/>
          <w:lang w:eastAsia="pl-PL"/>
        </w:rPr>
        <w:t xml:space="preserve">lub umów powierzenia, rekompensat zawartych z tymi podmiotami (jeżeli tak, prosimy o wskazanie kwoty planowanych kwot wsparcia, powierzenia, rekompensaty przypadających do zapłaty w okresie prognozy);    </w:t>
      </w:r>
    </w:p>
    <w:p w14:paraId="704567BA" w14:textId="77777777" w:rsidR="001F73E7" w:rsidRPr="001F73E7" w:rsidRDefault="001F73E7" w:rsidP="00470622">
      <w:pPr>
        <w:numPr>
          <w:ilvl w:val="0"/>
          <w:numId w:val="3"/>
        </w:numPr>
        <w:spacing w:after="0" w:line="276" w:lineRule="auto"/>
        <w:jc w:val="both"/>
        <w:rPr>
          <w:rFonts w:ascii="Verdana" w:eastAsiaTheme="minorEastAsia" w:hAnsi="Verdana" w:cs="Times New Roman"/>
          <w:lang w:eastAsia="pl-PL"/>
        </w:rPr>
      </w:pPr>
      <w:r w:rsidRPr="001F73E7">
        <w:rPr>
          <w:rFonts w:ascii="Verdana" w:eastAsiaTheme="minorEastAsia" w:hAnsi="Verdana" w:cs="Times New Roman"/>
          <w:lang w:eastAsia="pl-PL"/>
        </w:rPr>
        <w:t xml:space="preserve">planu wniesienia dopłat do kapitału (funduszu) zakładowego innych podmiotów, w tym zależnych od </w:t>
      </w:r>
      <w:r w:rsidRPr="001F73E7">
        <w:rPr>
          <w:rFonts w:ascii="Verdana" w:eastAsiaTheme="minorEastAsia" w:hAnsi="Verdana" w:cs="Times New Roman"/>
          <w:b/>
          <w:lang w:eastAsia="pl-PL"/>
        </w:rPr>
        <w:t>Gminy</w:t>
      </w:r>
      <w:r w:rsidRPr="001F73E7">
        <w:rPr>
          <w:rFonts w:ascii="Verdana" w:eastAsiaTheme="minorEastAsia" w:hAnsi="Verdana" w:cs="Times New Roman"/>
          <w:lang w:eastAsia="pl-PL"/>
        </w:rPr>
        <w:t xml:space="preserve">, a także oświadczenia i zobowiązania do wniesienia takich dopłat (jeżeli tak, prosimy o wskazanie kwoty planowanych dopłat do wniesienia do końca okresu objętego planem); </w:t>
      </w:r>
    </w:p>
    <w:p w14:paraId="31A938A4" w14:textId="67355BE1" w:rsidR="001F73E7" w:rsidRPr="001927BA" w:rsidRDefault="001F73E7" w:rsidP="00470622">
      <w:pPr>
        <w:numPr>
          <w:ilvl w:val="0"/>
          <w:numId w:val="3"/>
        </w:numPr>
        <w:spacing w:after="0" w:line="276" w:lineRule="auto"/>
        <w:jc w:val="both"/>
        <w:rPr>
          <w:rFonts w:ascii="Verdana" w:eastAsiaTheme="minorEastAsia" w:hAnsi="Verdana" w:cs="Times New Roman"/>
          <w:lang w:eastAsia="pl-PL"/>
        </w:rPr>
      </w:pPr>
      <w:r w:rsidRPr="001F73E7">
        <w:rPr>
          <w:rFonts w:ascii="Verdana" w:eastAsiaTheme="minorEastAsia" w:hAnsi="Verdana" w:cs="Times New Roman"/>
          <w:lang w:eastAsia="pl-PL"/>
        </w:rPr>
        <w:t xml:space="preserve">umowy o partnerstwie publiczno-prywatnym (jeżeli tak, prosimy o wskazanie kwoty pozostającej do zapłaty w okresie prognozy);   </w:t>
      </w:r>
    </w:p>
    <w:p w14:paraId="7CED2F06" w14:textId="33559FD6" w:rsidR="0085055D" w:rsidRPr="001F73E7" w:rsidRDefault="0085055D" w:rsidP="00470622">
      <w:pPr>
        <w:numPr>
          <w:ilvl w:val="0"/>
          <w:numId w:val="3"/>
        </w:numPr>
        <w:spacing w:after="0" w:line="276" w:lineRule="auto"/>
        <w:jc w:val="both"/>
        <w:rPr>
          <w:rFonts w:ascii="Verdana" w:eastAsiaTheme="minorEastAsia" w:hAnsi="Verdana" w:cs="Times New Roman"/>
          <w:lang w:eastAsia="pl-PL"/>
        </w:rPr>
      </w:pPr>
      <w:r w:rsidRPr="001927BA">
        <w:rPr>
          <w:rFonts w:ascii="Verdana" w:eastAsiaTheme="minorEastAsia" w:hAnsi="Verdana" w:cs="Times New Roman"/>
          <w:lang w:eastAsia="pl-PL"/>
        </w:rPr>
        <w:t>inne wieloletnie zobowiązania, które nie zostały wymienione wyżej oraz nie zostały ujęte w kwocie długu w wieloletniej prognozie finansowej (w kolumnach 6, 10.2 — 10.5) lub w sprawozdaniu budżetowym (Rb-Z część A i B). Jeżeli tak, prosimy o wskazanie ich kwoty</w:t>
      </w:r>
    </w:p>
    <w:p w14:paraId="519795C4" w14:textId="75CE720C" w:rsidR="001F73E7" w:rsidRPr="001927BA" w:rsidRDefault="001F73E7" w:rsidP="00470622">
      <w:pPr>
        <w:spacing w:after="0" w:line="276" w:lineRule="auto"/>
        <w:jc w:val="both"/>
        <w:rPr>
          <w:rFonts w:ascii="Verdana" w:eastAsiaTheme="minorEastAsia" w:hAnsi="Verdana" w:cs="Times New Roman"/>
          <w:b/>
          <w:bCs/>
          <w:lang w:eastAsia="pl-PL"/>
        </w:rPr>
      </w:pPr>
      <w:r w:rsidRPr="001927BA">
        <w:rPr>
          <w:rFonts w:ascii="Verdana" w:eastAsiaTheme="minorEastAsia" w:hAnsi="Verdana" w:cs="Times New Roman"/>
          <w:lang w:eastAsia="pl-PL"/>
        </w:rPr>
        <w:t xml:space="preserve"> </w:t>
      </w:r>
      <w:r w:rsidRPr="001927BA">
        <w:rPr>
          <w:rFonts w:ascii="Verdana" w:eastAsiaTheme="minorEastAsia" w:hAnsi="Verdana" w:cs="Times New Roman"/>
          <w:b/>
          <w:bCs/>
          <w:lang w:eastAsia="pl-PL"/>
        </w:rPr>
        <w:t xml:space="preserve">Odpowiedź nr 9 </w:t>
      </w:r>
    </w:p>
    <w:p w14:paraId="004DC376" w14:textId="5F0EC3CD" w:rsidR="001F73E7" w:rsidRPr="001927BA" w:rsidRDefault="0040441C" w:rsidP="00470622">
      <w:pPr>
        <w:spacing w:after="0" w:line="276" w:lineRule="auto"/>
        <w:jc w:val="both"/>
        <w:rPr>
          <w:rFonts w:ascii="Verdana" w:eastAsiaTheme="minorEastAsia" w:hAnsi="Verdana" w:cs="Times New Roman"/>
          <w:b/>
          <w:bCs/>
          <w:lang w:eastAsia="pl-PL"/>
        </w:rPr>
      </w:pPr>
      <w:r w:rsidRPr="001F73E7">
        <w:rPr>
          <w:rFonts w:ascii="Verdana" w:eastAsiaTheme="minorEastAsia" w:hAnsi="Verdana" w:cs="Times New Roman"/>
          <w:b/>
          <w:bCs/>
          <w:lang w:eastAsia="pl-PL"/>
        </w:rPr>
        <w:t>Gmina nie posiada wieloletnich zobowiązań innych niż wykazanych w kwocie długu</w:t>
      </w:r>
      <w:r w:rsidRPr="001927BA">
        <w:rPr>
          <w:rFonts w:ascii="Verdana" w:eastAsiaTheme="minorEastAsia" w:hAnsi="Verdana" w:cs="Times New Roman"/>
          <w:b/>
          <w:bCs/>
          <w:lang w:eastAsia="pl-PL"/>
        </w:rPr>
        <w:t>.</w:t>
      </w:r>
    </w:p>
    <w:p w14:paraId="547A803D" w14:textId="15880175" w:rsidR="0040441C" w:rsidRPr="001927BA" w:rsidRDefault="00F1293F" w:rsidP="00470622">
      <w:pPr>
        <w:spacing w:after="0" w:line="276" w:lineRule="auto"/>
        <w:jc w:val="both"/>
        <w:rPr>
          <w:rFonts w:ascii="Verdana" w:eastAsiaTheme="minorEastAsia" w:hAnsi="Verdana" w:cs="Times New Roman"/>
          <w:b/>
          <w:bCs/>
          <w:lang w:eastAsia="pl-PL"/>
        </w:rPr>
      </w:pPr>
      <w:r w:rsidRPr="001927BA">
        <w:rPr>
          <w:rFonts w:ascii="Verdana" w:eastAsiaTheme="minorEastAsia" w:hAnsi="Verdana" w:cs="Times New Roman"/>
          <w:b/>
          <w:bCs/>
          <w:lang w:eastAsia="pl-PL"/>
        </w:rPr>
        <w:t>Odpowiedź do pkt a) Nie</w:t>
      </w:r>
    </w:p>
    <w:p w14:paraId="54FBD04F" w14:textId="3B423035" w:rsidR="00F1293F" w:rsidRPr="001927BA" w:rsidRDefault="00F1293F" w:rsidP="00470622">
      <w:pPr>
        <w:spacing w:after="0" w:line="276" w:lineRule="auto"/>
        <w:jc w:val="both"/>
        <w:rPr>
          <w:rFonts w:ascii="Verdana" w:eastAsiaTheme="minorEastAsia" w:hAnsi="Verdana" w:cs="Times New Roman"/>
          <w:b/>
          <w:bCs/>
          <w:lang w:eastAsia="pl-PL"/>
        </w:rPr>
      </w:pPr>
      <w:r w:rsidRPr="001927BA">
        <w:rPr>
          <w:rFonts w:ascii="Verdana" w:eastAsiaTheme="minorEastAsia" w:hAnsi="Verdana" w:cs="Times New Roman"/>
          <w:b/>
          <w:bCs/>
          <w:lang w:eastAsia="pl-PL"/>
        </w:rPr>
        <w:t xml:space="preserve">Odpowiedź do pkt b) </w:t>
      </w:r>
      <w:r w:rsidR="0085055D" w:rsidRPr="001927BA">
        <w:rPr>
          <w:rFonts w:ascii="Verdana" w:eastAsiaTheme="minorEastAsia" w:hAnsi="Verdana" w:cs="Times New Roman"/>
          <w:b/>
          <w:bCs/>
          <w:lang w:eastAsia="pl-PL"/>
        </w:rPr>
        <w:t>Nie</w:t>
      </w:r>
    </w:p>
    <w:p w14:paraId="285012A0" w14:textId="4C664DB9" w:rsidR="00F1293F" w:rsidRPr="00F1293F" w:rsidRDefault="00F1293F" w:rsidP="00470622">
      <w:pPr>
        <w:spacing w:after="0" w:line="276" w:lineRule="auto"/>
        <w:jc w:val="both"/>
        <w:rPr>
          <w:rFonts w:ascii="Verdana" w:eastAsiaTheme="minorEastAsia" w:hAnsi="Verdana" w:cs="Times New Roman"/>
          <w:b/>
          <w:bCs/>
          <w:lang w:eastAsia="pl-PL"/>
        </w:rPr>
      </w:pPr>
      <w:r w:rsidRPr="00F1293F">
        <w:rPr>
          <w:rFonts w:ascii="Verdana" w:eastAsiaTheme="minorEastAsia" w:hAnsi="Verdana" w:cs="Times New Roman"/>
          <w:b/>
          <w:bCs/>
          <w:lang w:eastAsia="pl-PL"/>
        </w:rPr>
        <w:t xml:space="preserve">Odpowiedź do pkt </w:t>
      </w:r>
      <w:r w:rsidRPr="001927BA">
        <w:rPr>
          <w:rFonts w:ascii="Verdana" w:eastAsiaTheme="minorEastAsia" w:hAnsi="Verdana" w:cs="Times New Roman"/>
          <w:b/>
          <w:bCs/>
          <w:lang w:eastAsia="pl-PL"/>
        </w:rPr>
        <w:t>c</w:t>
      </w:r>
      <w:r w:rsidRPr="00F1293F">
        <w:rPr>
          <w:rFonts w:ascii="Verdana" w:eastAsiaTheme="minorEastAsia" w:hAnsi="Verdana" w:cs="Times New Roman"/>
          <w:b/>
          <w:bCs/>
          <w:lang w:eastAsia="pl-PL"/>
        </w:rPr>
        <w:t>)</w:t>
      </w:r>
      <w:r w:rsidR="0085055D" w:rsidRPr="001927BA">
        <w:rPr>
          <w:rFonts w:ascii="Verdana" w:eastAsiaTheme="minorEastAsia" w:hAnsi="Verdana" w:cs="Times New Roman"/>
          <w:b/>
          <w:bCs/>
          <w:lang w:eastAsia="pl-PL"/>
        </w:rPr>
        <w:t xml:space="preserve"> Nie</w:t>
      </w:r>
    </w:p>
    <w:p w14:paraId="22E73D26" w14:textId="7B626579" w:rsidR="00F1293F" w:rsidRPr="00F1293F" w:rsidRDefault="00F1293F" w:rsidP="00470622">
      <w:pPr>
        <w:spacing w:after="0" w:line="276" w:lineRule="auto"/>
        <w:jc w:val="both"/>
        <w:rPr>
          <w:rFonts w:ascii="Verdana" w:eastAsiaTheme="minorEastAsia" w:hAnsi="Verdana" w:cs="Times New Roman"/>
          <w:b/>
          <w:bCs/>
          <w:lang w:eastAsia="pl-PL"/>
        </w:rPr>
      </w:pPr>
      <w:r w:rsidRPr="00F1293F">
        <w:rPr>
          <w:rFonts w:ascii="Verdana" w:eastAsiaTheme="minorEastAsia" w:hAnsi="Verdana" w:cs="Times New Roman"/>
          <w:b/>
          <w:bCs/>
          <w:lang w:eastAsia="pl-PL"/>
        </w:rPr>
        <w:t xml:space="preserve">Odpowiedź do pkt </w:t>
      </w:r>
      <w:r w:rsidRPr="001927BA">
        <w:rPr>
          <w:rFonts w:ascii="Verdana" w:eastAsiaTheme="minorEastAsia" w:hAnsi="Verdana" w:cs="Times New Roman"/>
          <w:b/>
          <w:bCs/>
          <w:lang w:eastAsia="pl-PL"/>
        </w:rPr>
        <w:t>d</w:t>
      </w:r>
      <w:r w:rsidRPr="00F1293F">
        <w:rPr>
          <w:rFonts w:ascii="Verdana" w:eastAsiaTheme="minorEastAsia" w:hAnsi="Verdana" w:cs="Times New Roman"/>
          <w:b/>
          <w:bCs/>
          <w:lang w:eastAsia="pl-PL"/>
        </w:rPr>
        <w:t>)</w:t>
      </w:r>
      <w:r w:rsidR="0085055D" w:rsidRPr="001927BA">
        <w:rPr>
          <w:rFonts w:ascii="Verdana" w:eastAsiaTheme="minorEastAsia" w:hAnsi="Verdana" w:cs="Times New Roman"/>
          <w:b/>
          <w:bCs/>
          <w:lang w:eastAsia="pl-PL"/>
        </w:rPr>
        <w:t xml:space="preserve"> </w:t>
      </w:r>
      <w:r w:rsidR="0085055D" w:rsidRPr="001927BA">
        <w:rPr>
          <w:rFonts w:ascii="Verdana" w:eastAsiaTheme="minorEastAsia" w:hAnsi="Verdana" w:cs="Times New Roman"/>
          <w:b/>
          <w:bCs/>
          <w:lang w:eastAsia="pl-PL"/>
        </w:rPr>
        <w:t>Nie występują</w:t>
      </w:r>
    </w:p>
    <w:p w14:paraId="31AFA10F" w14:textId="6CD2C7C7" w:rsidR="00F1293F" w:rsidRPr="001927BA" w:rsidRDefault="00F1293F" w:rsidP="00470622">
      <w:pPr>
        <w:spacing w:after="0" w:line="276" w:lineRule="auto"/>
        <w:jc w:val="both"/>
        <w:rPr>
          <w:rFonts w:ascii="Verdana" w:eastAsiaTheme="minorEastAsia" w:hAnsi="Verdana" w:cs="Times New Roman"/>
          <w:lang w:eastAsia="pl-PL"/>
        </w:rPr>
      </w:pPr>
    </w:p>
    <w:p w14:paraId="6D46FED9" w14:textId="71C48EB1" w:rsidR="0041628E" w:rsidRPr="001927BA" w:rsidRDefault="0041628E" w:rsidP="00470622">
      <w:pPr>
        <w:spacing w:after="0" w:line="276" w:lineRule="auto"/>
        <w:jc w:val="both"/>
        <w:rPr>
          <w:rFonts w:ascii="Verdana" w:eastAsiaTheme="minorEastAsia" w:hAnsi="Verdana" w:cs="Times New Roman"/>
          <w:b/>
          <w:bCs/>
          <w:lang w:eastAsia="pl-PL"/>
        </w:rPr>
      </w:pPr>
      <w:r w:rsidRPr="001927BA">
        <w:rPr>
          <w:rFonts w:ascii="Verdana" w:eastAsiaTheme="minorEastAsia" w:hAnsi="Verdana" w:cs="Times New Roman"/>
          <w:b/>
          <w:bCs/>
          <w:lang w:eastAsia="pl-PL"/>
        </w:rPr>
        <w:t>Pytanie nr 10</w:t>
      </w:r>
    </w:p>
    <w:p w14:paraId="33B3BDF9" w14:textId="0BBABB69" w:rsidR="00F65CED" w:rsidRPr="001927BA" w:rsidRDefault="00F65CED" w:rsidP="00470622">
      <w:pPr>
        <w:spacing w:after="0" w:line="276" w:lineRule="auto"/>
        <w:jc w:val="both"/>
        <w:rPr>
          <w:rFonts w:ascii="Verdana" w:eastAsia="Calibri" w:hAnsi="Verdana" w:cstheme="majorHAnsi"/>
          <w:b/>
          <w:lang w:eastAsia="pl-PL"/>
        </w:rPr>
      </w:pPr>
      <w:r w:rsidRPr="001927BA">
        <w:rPr>
          <w:rFonts w:ascii="Verdana" w:hAnsi="Verdana"/>
        </w:rPr>
        <w:lastRenderedPageBreak/>
        <w:t>Prosimy o informację na temat umów zawartych przez Zamawiającego po 31.12.2019 r. z podaniem: daty umowy, kwoty finansowania, przeznaczenia środków, daty zapadalności, aktualnego zaangażowania</w:t>
      </w:r>
    </w:p>
    <w:p w14:paraId="2F806C98" w14:textId="7E126E0E" w:rsidR="0041628E" w:rsidRPr="001927BA" w:rsidRDefault="0041628E" w:rsidP="00470622">
      <w:pPr>
        <w:spacing w:after="0" w:line="276" w:lineRule="auto"/>
        <w:jc w:val="both"/>
        <w:rPr>
          <w:rFonts w:ascii="Verdana" w:eastAsia="Calibri" w:hAnsi="Verdana" w:cstheme="majorHAnsi"/>
          <w:b/>
          <w:lang w:eastAsia="pl-PL"/>
        </w:rPr>
      </w:pPr>
      <w:r w:rsidRPr="001927BA">
        <w:rPr>
          <w:rFonts w:ascii="Verdana" w:eastAsia="Calibri" w:hAnsi="Verdana" w:cstheme="majorHAnsi"/>
          <w:b/>
          <w:lang w:eastAsia="pl-PL"/>
        </w:rPr>
        <w:t xml:space="preserve">Odpowiedź </w:t>
      </w:r>
      <w:r w:rsidRPr="001927BA">
        <w:rPr>
          <w:rFonts w:ascii="Verdana" w:eastAsia="Calibri" w:hAnsi="Verdana" w:cstheme="majorHAnsi"/>
          <w:b/>
          <w:lang w:eastAsia="pl-PL"/>
        </w:rPr>
        <w:t>nr 1</w:t>
      </w:r>
      <w:r w:rsidRPr="001927BA">
        <w:rPr>
          <w:rFonts w:ascii="Verdana" w:eastAsia="Calibri" w:hAnsi="Verdana" w:cstheme="majorHAnsi"/>
          <w:b/>
          <w:lang w:eastAsia="pl-PL"/>
        </w:rPr>
        <w:t>0</w:t>
      </w:r>
    </w:p>
    <w:p w14:paraId="6597C537" w14:textId="5432E2AD" w:rsidR="0041628E" w:rsidRPr="001927BA" w:rsidRDefault="0041628E" w:rsidP="00470622">
      <w:pPr>
        <w:spacing w:after="0" w:line="276" w:lineRule="auto"/>
        <w:jc w:val="both"/>
        <w:rPr>
          <w:rFonts w:ascii="Verdana" w:hAnsi="Verdana"/>
          <w:b/>
          <w:bCs/>
        </w:rPr>
      </w:pPr>
      <w:r w:rsidRPr="001927BA">
        <w:rPr>
          <w:rFonts w:ascii="Verdana" w:hAnsi="Verdana"/>
          <w:b/>
          <w:bCs/>
        </w:rPr>
        <w:t>Umowa z Bankiem BGK – kredyt długoterminowy na kwotę 9 000 000 zł  okres  spłat ustalono od 2025 do 2027 roku.</w:t>
      </w:r>
    </w:p>
    <w:p w14:paraId="19AB570E" w14:textId="77777777" w:rsidR="001927BA" w:rsidRPr="001927BA" w:rsidRDefault="001927BA" w:rsidP="00470622">
      <w:pPr>
        <w:spacing w:after="0" w:line="276" w:lineRule="auto"/>
        <w:jc w:val="both"/>
        <w:rPr>
          <w:rFonts w:ascii="Verdana" w:hAnsi="Verdana"/>
          <w:b/>
          <w:bCs/>
        </w:rPr>
      </w:pPr>
    </w:p>
    <w:p w14:paraId="3F2EE5DB" w14:textId="36D1620D" w:rsidR="0041628E" w:rsidRPr="001927BA" w:rsidRDefault="00F01DA8" w:rsidP="00470622">
      <w:pPr>
        <w:spacing w:after="0" w:line="276" w:lineRule="auto"/>
        <w:jc w:val="both"/>
        <w:rPr>
          <w:rFonts w:ascii="Verdana" w:hAnsi="Verdana"/>
          <w:b/>
          <w:bCs/>
        </w:rPr>
      </w:pPr>
      <w:r w:rsidRPr="001927BA">
        <w:rPr>
          <w:rFonts w:ascii="Verdana" w:hAnsi="Verdana"/>
          <w:b/>
          <w:bCs/>
        </w:rPr>
        <w:t>Pytanie nr 11</w:t>
      </w:r>
    </w:p>
    <w:p w14:paraId="30AB0F18" w14:textId="77777777" w:rsidR="00F01DA8" w:rsidRPr="001927BA" w:rsidRDefault="00F01DA8" w:rsidP="00470622">
      <w:pPr>
        <w:spacing w:after="0" w:line="276" w:lineRule="auto"/>
        <w:jc w:val="both"/>
        <w:rPr>
          <w:rFonts w:ascii="Verdana" w:hAnsi="Verdana"/>
        </w:rPr>
      </w:pPr>
      <w:r w:rsidRPr="001927BA">
        <w:rPr>
          <w:rFonts w:ascii="Verdana" w:hAnsi="Verdana"/>
        </w:rPr>
        <w:t>Prosimy o potwierdzenie, że zobowiązania Zamawiającego wobec urzędu skarbowego, ZUS, banków, firm leasingowych oraz innych instytucji finansowych, rządowych lub samorządowych regulowane są terminowo i aktualnie nie występują zaległości w regulowaniu zobowiązań wobec ww. instytucji w kwocie wyższej niż 0,2 % dochodów za ostatni rok budżetowy i nie większej niż 100 000 zł.</w:t>
      </w:r>
    </w:p>
    <w:p w14:paraId="62402866" w14:textId="307DD832" w:rsidR="00F01DA8" w:rsidRPr="001927BA" w:rsidRDefault="00F01DA8" w:rsidP="00470622">
      <w:pPr>
        <w:spacing w:after="0" w:line="276" w:lineRule="auto"/>
        <w:jc w:val="both"/>
        <w:rPr>
          <w:rFonts w:ascii="Verdana" w:hAnsi="Verdana"/>
          <w:b/>
          <w:bCs/>
        </w:rPr>
      </w:pPr>
      <w:r w:rsidRPr="001927BA">
        <w:rPr>
          <w:rFonts w:ascii="Verdana" w:hAnsi="Verdana"/>
          <w:b/>
          <w:bCs/>
        </w:rPr>
        <w:t>Odpowiedź nr 11</w:t>
      </w:r>
    </w:p>
    <w:p w14:paraId="44CFDC9A" w14:textId="26B5546C" w:rsidR="00F01DA8" w:rsidRPr="001927BA" w:rsidRDefault="00F01DA8" w:rsidP="00470622">
      <w:pPr>
        <w:spacing w:after="0" w:line="276" w:lineRule="auto"/>
        <w:jc w:val="both"/>
        <w:rPr>
          <w:rFonts w:ascii="Verdana" w:hAnsi="Verdana"/>
          <w:b/>
          <w:bCs/>
        </w:rPr>
      </w:pPr>
      <w:r w:rsidRPr="001927BA">
        <w:rPr>
          <w:rFonts w:ascii="Verdana" w:hAnsi="Verdana"/>
          <w:b/>
          <w:bCs/>
        </w:rPr>
        <w:t>Nie występują</w:t>
      </w:r>
    </w:p>
    <w:p w14:paraId="5BF8493F" w14:textId="77777777" w:rsidR="00470622" w:rsidRPr="001927BA" w:rsidRDefault="00470622" w:rsidP="00470622">
      <w:pPr>
        <w:spacing w:after="0" w:line="276" w:lineRule="auto"/>
        <w:jc w:val="both"/>
        <w:rPr>
          <w:rFonts w:ascii="Verdana" w:hAnsi="Verdana"/>
          <w:b/>
          <w:bCs/>
        </w:rPr>
      </w:pPr>
    </w:p>
    <w:p w14:paraId="3D30E2C4" w14:textId="17DEDE06" w:rsidR="00F01DA8" w:rsidRPr="001927BA" w:rsidRDefault="00F01DA8" w:rsidP="00470622">
      <w:pPr>
        <w:spacing w:after="0" w:line="276" w:lineRule="auto"/>
        <w:jc w:val="both"/>
        <w:rPr>
          <w:rFonts w:ascii="Verdana" w:hAnsi="Verdana"/>
          <w:b/>
          <w:bCs/>
        </w:rPr>
      </w:pPr>
      <w:r w:rsidRPr="001927BA">
        <w:rPr>
          <w:rFonts w:ascii="Verdana" w:hAnsi="Verdana"/>
          <w:b/>
          <w:bCs/>
        </w:rPr>
        <w:t>Pytanie nr 12</w:t>
      </w:r>
    </w:p>
    <w:p w14:paraId="63206C7B" w14:textId="17784FE6" w:rsidR="00F01DA8" w:rsidRPr="001927BA" w:rsidRDefault="00F01DA8" w:rsidP="00470622">
      <w:pPr>
        <w:spacing w:after="0" w:line="276" w:lineRule="auto"/>
        <w:jc w:val="both"/>
        <w:rPr>
          <w:rFonts w:ascii="Verdana" w:hAnsi="Verdana"/>
        </w:rPr>
      </w:pPr>
      <w:r w:rsidRPr="001927BA">
        <w:rPr>
          <w:rFonts w:ascii="Verdana" w:hAnsi="Verdana"/>
        </w:rPr>
        <w:t xml:space="preserve">Prosimy o potwierdzenie, że aktualnie nie toczy się przeciwko Zamawiającemu postępowanie egzekucyjne w kwocie wyższej niż 0,1% dochodów za ostatni rok budżetowy ani w kwocie wyższej niż 100.000 zł. </w:t>
      </w:r>
    </w:p>
    <w:p w14:paraId="7D9DE419" w14:textId="5771D392" w:rsidR="00F01DA8" w:rsidRPr="001927BA" w:rsidRDefault="0001538B" w:rsidP="00470622">
      <w:pPr>
        <w:spacing w:after="0" w:line="276" w:lineRule="auto"/>
        <w:jc w:val="both"/>
        <w:rPr>
          <w:rFonts w:ascii="Verdana" w:hAnsi="Verdana"/>
          <w:b/>
          <w:bCs/>
        </w:rPr>
      </w:pPr>
      <w:r w:rsidRPr="001927BA">
        <w:rPr>
          <w:rFonts w:ascii="Verdana" w:hAnsi="Verdana"/>
          <w:b/>
          <w:bCs/>
        </w:rPr>
        <w:t>Odpowiedź nr 12</w:t>
      </w:r>
    </w:p>
    <w:p w14:paraId="7CA21650" w14:textId="7C6D59F8" w:rsidR="0001538B" w:rsidRPr="001927BA" w:rsidRDefault="0001538B" w:rsidP="00470622">
      <w:pPr>
        <w:spacing w:after="0" w:line="276" w:lineRule="auto"/>
        <w:jc w:val="both"/>
        <w:rPr>
          <w:rFonts w:ascii="Verdana" w:hAnsi="Verdana"/>
          <w:b/>
          <w:bCs/>
          <w:position w:val="3"/>
        </w:rPr>
      </w:pPr>
      <w:r w:rsidRPr="001927BA">
        <w:rPr>
          <w:rFonts w:ascii="Verdana" w:hAnsi="Verdana"/>
          <w:b/>
          <w:bCs/>
          <w:position w:val="3"/>
        </w:rPr>
        <w:t>Pomimo, że przeciwko Gminie toczy się postępowanie egzekucyjne (</w:t>
      </w:r>
      <w:proofErr w:type="spellStart"/>
      <w:r w:rsidRPr="001927BA">
        <w:rPr>
          <w:rFonts w:ascii="Verdana" w:hAnsi="Verdana"/>
          <w:b/>
          <w:bCs/>
          <w:position w:val="3"/>
        </w:rPr>
        <w:t>GKm</w:t>
      </w:r>
      <w:proofErr w:type="spellEnd"/>
      <w:r w:rsidRPr="001927BA">
        <w:rPr>
          <w:rFonts w:ascii="Verdana" w:hAnsi="Verdana"/>
          <w:b/>
          <w:bCs/>
          <w:position w:val="3"/>
        </w:rPr>
        <w:t xml:space="preserve"> 56/21 – komornik Maciej Nogalski) to jednak nadmienić należy, że w sprawie zostało wniesione przez Gminę powództwo </w:t>
      </w:r>
      <w:r w:rsidR="00064F22" w:rsidRPr="001927BA">
        <w:rPr>
          <w:rFonts w:ascii="Verdana" w:hAnsi="Verdana"/>
          <w:b/>
          <w:bCs/>
          <w:position w:val="3"/>
        </w:rPr>
        <w:t>przeciw egzekucyjne</w:t>
      </w:r>
      <w:r w:rsidRPr="001927BA">
        <w:rPr>
          <w:rFonts w:ascii="Verdana" w:hAnsi="Verdana"/>
          <w:b/>
          <w:bCs/>
          <w:position w:val="3"/>
        </w:rPr>
        <w:t xml:space="preserve"> (o pozbawienie wykonalności tytułu wykonawczego). Co więcej. Gmina uzyskała zabezpieczenie swojego roszczenia, a mianowicie Sąd Okręgowy w Gdańsku postanowieniem z dnia 13 maja 2021 r. (IX GC 414/21) dokonał zabezpieczenia poprzez zawieszenie postępowania egzekucyjnego w sprawie </w:t>
      </w:r>
      <w:proofErr w:type="spellStart"/>
      <w:r w:rsidRPr="001927BA">
        <w:rPr>
          <w:rFonts w:ascii="Verdana" w:hAnsi="Verdana"/>
          <w:b/>
          <w:bCs/>
          <w:position w:val="3"/>
        </w:rPr>
        <w:t>GKm</w:t>
      </w:r>
      <w:proofErr w:type="spellEnd"/>
      <w:r w:rsidRPr="001927BA">
        <w:rPr>
          <w:rFonts w:ascii="Verdana" w:hAnsi="Verdana"/>
          <w:b/>
          <w:bCs/>
          <w:position w:val="3"/>
        </w:rPr>
        <w:t xml:space="preserve"> 56/21 i uchylenie dokonanego w przedmiotowej sprawie zajęcia rachunku bankowego Gminy – do czasu prawomocnego zakończenia postępowania w niniejszej sprawie. Samo postępowania z powództwa </w:t>
      </w:r>
      <w:r w:rsidR="00064F22" w:rsidRPr="001927BA">
        <w:rPr>
          <w:rFonts w:ascii="Verdana" w:hAnsi="Verdana"/>
          <w:b/>
          <w:bCs/>
          <w:position w:val="3"/>
        </w:rPr>
        <w:t>przeciw egzekucyjnego</w:t>
      </w:r>
      <w:r w:rsidRPr="001927BA">
        <w:rPr>
          <w:rFonts w:ascii="Verdana" w:hAnsi="Verdana"/>
          <w:b/>
          <w:bCs/>
          <w:position w:val="3"/>
        </w:rPr>
        <w:t xml:space="preserve"> jest w toku (I instancja). </w:t>
      </w:r>
    </w:p>
    <w:p w14:paraId="411E70DB" w14:textId="77777777" w:rsidR="00470622" w:rsidRPr="001927BA" w:rsidRDefault="00470622" w:rsidP="00470622">
      <w:pPr>
        <w:spacing w:after="0" w:line="276" w:lineRule="auto"/>
        <w:jc w:val="both"/>
        <w:rPr>
          <w:rFonts w:ascii="Verdana" w:hAnsi="Verdana"/>
        </w:rPr>
      </w:pPr>
    </w:p>
    <w:p w14:paraId="57BBF813" w14:textId="3F4B26DB" w:rsidR="0001538B" w:rsidRPr="001927BA" w:rsidRDefault="0001538B" w:rsidP="00470622">
      <w:pPr>
        <w:spacing w:after="0" w:line="276" w:lineRule="auto"/>
        <w:jc w:val="both"/>
        <w:rPr>
          <w:rFonts w:ascii="Verdana" w:hAnsi="Verdana"/>
          <w:b/>
          <w:bCs/>
        </w:rPr>
      </w:pPr>
      <w:r w:rsidRPr="001927BA">
        <w:rPr>
          <w:rFonts w:ascii="Verdana" w:hAnsi="Verdana"/>
          <w:b/>
          <w:bCs/>
        </w:rPr>
        <w:t>Pytanie nr 13</w:t>
      </w:r>
    </w:p>
    <w:p w14:paraId="7E9953FE" w14:textId="77777777" w:rsidR="0001538B" w:rsidRPr="001927BA" w:rsidRDefault="0001538B" w:rsidP="00470622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Verdana" w:hAnsi="Verdana"/>
          <w:sz w:val="22"/>
          <w:szCs w:val="22"/>
        </w:rPr>
      </w:pPr>
      <w:r w:rsidRPr="001927BA">
        <w:rPr>
          <w:rFonts w:ascii="Verdana" w:hAnsi="Verdana"/>
          <w:sz w:val="22"/>
          <w:szCs w:val="22"/>
        </w:rPr>
        <w:t xml:space="preserve">Czy Zamawiający wprowadził zmianę budżetu lub wieloletniej prognozy finansowej (tj. głównie wskutek COVID-19) spowodowaną: </w:t>
      </w:r>
    </w:p>
    <w:p w14:paraId="5B3827AA" w14:textId="77777777" w:rsidR="0001538B" w:rsidRPr="001927BA" w:rsidRDefault="0001538B" w:rsidP="00470622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contextualSpacing w:val="0"/>
        <w:jc w:val="both"/>
        <w:rPr>
          <w:rFonts w:ascii="Verdana" w:hAnsi="Verdana"/>
          <w:sz w:val="22"/>
          <w:szCs w:val="22"/>
        </w:rPr>
      </w:pPr>
      <w:r w:rsidRPr="001927BA">
        <w:rPr>
          <w:rFonts w:ascii="Verdana" w:hAnsi="Verdana"/>
          <w:sz w:val="22"/>
          <w:szCs w:val="22"/>
        </w:rPr>
        <w:t xml:space="preserve">zmniejszeniem dochodów o co najmniej 30 % lub </w:t>
      </w:r>
    </w:p>
    <w:p w14:paraId="14569048" w14:textId="77777777" w:rsidR="0001538B" w:rsidRPr="001927BA" w:rsidRDefault="0001538B" w:rsidP="00470622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contextualSpacing w:val="0"/>
        <w:jc w:val="both"/>
        <w:rPr>
          <w:rFonts w:ascii="Verdana" w:hAnsi="Verdana"/>
          <w:sz w:val="22"/>
          <w:szCs w:val="22"/>
        </w:rPr>
      </w:pPr>
      <w:r w:rsidRPr="001927BA">
        <w:rPr>
          <w:rFonts w:ascii="Verdana" w:hAnsi="Verdana"/>
          <w:sz w:val="22"/>
          <w:szCs w:val="22"/>
        </w:rPr>
        <w:t xml:space="preserve">zwiększeniem wydatków (w zakresie niepokrytym pomocą publiczną) o co najmniej 30% </w:t>
      </w:r>
    </w:p>
    <w:p w14:paraId="57E9E6BB" w14:textId="7F718716" w:rsidR="0001538B" w:rsidRPr="001927BA" w:rsidRDefault="0001538B" w:rsidP="00470622">
      <w:pPr>
        <w:tabs>
          <w:tab w:val="left" w:pos="284"/>
        </w:tabs>
        <w:spacing w:after="0" w:line="276" w:lineRule="auto"/>
        <w:jc w:val="both"/>
        <w:rPr>
          <w:rFonts w:ascii="Verdana" w:hAnsi="Verdana"/>
        </w:rPr>
      </w:pPr>
      <w:r w:rsidRPr="001927BA">
        <w:rPr>
          <w:rFonts w:ascii="Verdana" w:hAnsi="Verdana"/>
        </w:rPr>
        <w:t xml:space="preserve">- w stosunku do pierwszej uchwalonej uchwały budżetowej na obecny rok budżetowy? </w:t>
      </w:r>
    </w:p>
    <w:p w14:paraId="4158661B" w14:textId="319A805C" w:rsidR="0001538B" w:rsidRPr="001927BA" w:rsidRDefault="0001538B" w:rsidP="00470622">
      <w:pPr>
        <w:tabs>
          <w:tab w:val="left" w:pos="284"/>
        </w:tabs>
        <w:spacing w:after="0" w:line="276" w:lineRule="auto"/>
        <w:jc w:val="both"/>
        <w:rPr>
          <w:rFonts w:ascii="Verdana" w:hAnsi="Verdana"/>
          <w:b/>
          <w:bCs/>
        </w:rPr>
      </w:pPr>
      <w:r w:rsidRPr="001927BA">
        <w:rPr>
          <w:rFonts w:ascii="Verdana" w:hAnsi="Verdana"/>
          <w:b/>
          <w:bCs/>
        </w:rPr>
        <w:t>Odpowiedź nr 13</w:t>
      </w:r>
    </w:p>
    <w:p w14:paraId="048E8D3C" w14:textId="2761A322" w:rsidR="0001538B" w:rsidRPr="001927BA" w:rsidRDefault="0001538B" w:rsidP="00470622">
      <w:pPr>
        <w:tabs>
          <w:tab w:val="left" w:pos="284"/>
        </w:tabs>
        <w:spacing w:after="0" w:line="276" w:lineRule="auto"/>
        <w:jc w:val="both"/>
        <w:rPr>
          <w:rFonts w:ascii="Verdana" w:hAnsi="Verdana"/>
          <w:b/>
          <w:bCs/>
        </w:rPr>
      </w:pPr>
      <w:r w:rsidRPr="001927BA">
        <w:rPr>
          <w:rFonts w:ascii="Verdana" w:hAnsi="Verdana"/>
          <w:b/>
          <w:bCs/>
        </w:rPr>
        <w:t>Nie</w:t>
      </w:r>
    </w:p>
    <w:p w14:paraId="2FC8F94B" w14:textId="77777777" w:rsidR="00486D2D" w:rsidRPr="001927BA" w:rsidRDefault="00486D2D" w:rsidP="00470622">
      <w:pPr>
        <w:tabs>
          <w:tab w:val="left" w:pos="284"/>
        </w:tabs>
        <w:spacing w:after="0" w:line="276" w:lineRule="auto"/>
        <w:jc w:val="both"/>
        <w:rPr>
          <w:rFonts w:ascii="Verdana" w:hAnsi="Verdana"/>
          <w:b/>
          <w:bCs/>
        </w:rPr>
      </w:pPr>
    </w:p>
    <w:p w14:paraId="67BC2571" w14:textId="6AFE106C" w:rsidR="0001538B" w:rsidRPr="001927BA" w:rsidRDefault="0001538B" w:rsidP="00470622">
      <w:pPr>
        <w:tabs>
          <w:tab w:val="left" w:pos="284"/>
        </w:tabs>
        <w:spacing w:after="0" w:line="276" w:lineRule="auto"/>
        <w:jc w:val="both"/>
        <w:rPr>
          <w:rFonts w:ascii="Verdana" w:hAnsi="Verdana"/>
          <w:b/>
          <w:bCs/>
        </w:rPr>
      </w:pPr>
      <w:r w:rsidRPr="001927BA">
        <w:rPr>
          <w:rFonts w:ascii="Verdana" w:hAnsi="Verdana"/>
          <w:b/>
          <w:bCs/>
        </w:rPr>
        <w:t>Pytanie nr 14</w:t>
      </w:r>
    </w:p>
    <w:p w14:paraId="743D6E5D" w14:textId="192F61D6" w:rsidR="0001538B" w:rsidRPr="001927BA" w:rsidRDefault="0001538B" w:rsidP="00470622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Verdana" w:hAnsi="Verdana"/>
          <w:sz w:val="22"/>
          <w:szCs w:val="22"/>
        </w:rPr>
      </w:pPr>
      <w:r w:rsidRPr="001927BA">
        <w:rPr>
          <w:rFonts w:ascii="Verdana" w:hAnsi="Verdana"/>
          <w:sz w:val="22"/>
          <w:szCs w:val="22"/>
        </w:rPr>
        <w:t xml:space="preserve">Prosimy o udostępnienie uchwały w sprawie zaciągnięcia przedmiotowego kredytu. Uchwała LIII/383/2021 z 29 kwietnia 2021 </w:t>
      </w:r>
      <w:proofErr w:type="spellStart"/>
      <w:r w:rsidRPr="001927BA">
        <w:rPr>
          <w:rFonts w:ascii="Verdana" w:hAnsi="Verdana"/>
          <w:sz w:val="22"/>
          <w:szCs w:val="22"/>
        </w:rPr>
        <w:t>BIp</w:t>
      </w:r>
      <w:proofErr w:type="spellEnd"/>
      <w:r w:rsidRPr="001927BA">
        <w:rPr>
          <w:rFonts w:ascii="Verdana" w:hAnsi="Verdana"/>
          <w:sz w:val="22"/>
          <w:szCs w:val="22"/>
        </w:rPr>
        <w:t xml:space="preserve"> Kosakowo w zakładce Rada Gminy Uchwały</w:t>
      </w:r>
    </w:p>
    <w:p w14:paraId="49C91506" w14:textId="431A809C" w:rsidR="0001538B" w:rsidRPr="001927BA" w:rsidRDefault="004048D2" w:rsidP="00470622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Verdana" w:hAnsi="Verdana"/>
          <w:b/>
          <w:bCs/>
          <w:sz w:val="22"/>
          <w:szCs w:val="22"/>
        </w:rPr>
      </w:pPr>
      <w:r w:rsidRPr="001927BA">
        <w:rPr>
          <w:rFonts w:ascii="Verdana" w:hAnsi="Verdana"/>
          <w:b/>
          <w:bCs/>
          <w:sz w:val="22"/>
          <w:szCs w:val="22"/>
        </w:rPr>
        <w:lastRenderedPageBreak/>
        <w:t>Odpowiedź 14</w:t>
      </w:r>
    </w:p>
    <w:p w14:paraId="6AC4BEA1" w14:textId="25C637EB" w:rsidR="004048D2" w:rsidRPr="001927BA" w:rsidRDefault="004048D2" w:rsidP="00470622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Verdana" w:hAnsi="Verdana"/>
          <w:b/>
          <w:bCs/>
          <w:sz w:val="22"/>
          <w:szCs w:val="22"/>
        </w:rPr>
      </w:pPr>
      <w:r w:rsidRPr="001927BA">
        <w:rPr>
          <w:rFonts w:ascii="Verdana" w:hAnsi="Verdana"/>
          <w:b/>
          <w:bCs/>
          <w:sz w:val="22"/>
          <w:szCs w:val="22"/>
        </w:rPr>
        <w:t xml:space="preserve">Uchwałę zamieszcza się na stronie </w:t>
      </w:r>
      <w:r w:rsidR="00BA2355" w:rsidRPr="001927BA">
        <w:rPr>
          <w:rFonts w:ascii="Verdana" w:hAnsi="Verdana"/>
          <w:b/>
          <w:bCs/>
          <w:sz w:val="22"/>
          <w:szCs w:val="22"/>
        </w:rPr>
        <w:t>postępowania</w:t>
      </w:r>
    </w:p>
    <w:p w14:paraId="60FADC9E" w14:textId="12EE78A3" w:rsidR="004048D2" w:rsidRPr="001927BA" w:rsidRDefault="004048D2" w:rsidP="00470622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Verdana" w:hAnsi="Verdana"/>
          <w:b/>
          <w:bCs/>
          <w:sz w:val="22"/>
          <w:szCs w:val="22"/>
        </w:rPr>
      </w:pPr>
    </w:p>
    <w:p w14:paraId="6196B385" w14:textId="0482BE7C" w:rsidR="004048D2" w:rsidRPr="001927BA" w:rsidRDefault="004048D2" w:rsidP="00470622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Verdana" w:hAnsi="Verdana"/>
          <w:b/>
          <w:bCs/>
          <w:sz w:val="22"/>
          <w:szCs w:val="22"/>
        </w:rPr>
      </w:pPr>
      <w:r w:rsidRPr="001927BA">
        <w:rPr>
          <w:rFonts w:ascii="Verdana" w:hAnsi="Verdana"/>
          <w:b/>
          <w:bCs/>
          <w:sz w:val="22"/>
          <w:szCs w:val="22"/>
        </w:rPr>
        <w:t>Pytanie nr 15</w:t>
      </w:r>
    </w:p>
    <w:p w14:paraId="211F64F8" w14:textId="77777777" w:rsidR="004048D2" w:rsidRPr="001927BA" w:rsidRDefault="004048D2" w:rsidP="00470622">
      <w:pPr>
        <w:spacing w:after="0" w:line="276" w:lineRule="auto"/>
        <w:jc w:val="both"/>
        <w:rPr>
          <w:rFonts w:ascii="Verdana" w:hAnsi="Verdana"/>
          <w:color w:val="000000"/>
        </w:rPr>
      </w:pPr>
      <w:r w:rsidRPr="001927BA">
        <w:rPr>
          <w:rFonts w:ascii="Verdana" w:hAnsi="Verdana"/>
        </w:rPr>
        <w:t>Prosimy o wyrażenie zgody, aby w umowie kredytu zawarta została klauzula mówiąca, iż stopa procentowa nie może być niższa niż marża banku, jak również nie może być niższa niż zero, co w praktyce oznacza, iż w przypadku, gdy stawka bazowa WIBOR osiągnie poziom poniżej zera, do wyliczenia stopy procentowej przyjęta zostanie stawka bazowa WIBOR równa zero.</w:t>
      </w:r>
    </w:p>
    <w:p w14:paraId="26D25FAF" w14:textId="4C712F19" w:rsidR="004048D2" w:rsidRPr="001927BA" w:rsidRDefault="004048D2" w:rsidP="00470622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Verdana" w:hAnsi="Verdana"/>
          <w:sz w:val="22"/>
          <w:szCs w:val="22"/>
        </w:rPr>
      </w:pPr>
      <w:r w:rsidRPr="001927BA">
        <w:rPr>
          <w:rFonts w:ascii="Verdana" w:hAnsi="Verdana"/>
          <w:sz w:val="22"/>
          <w:szCs w:val="22"/>
        </w:rPr>
        <w:t>Powyższa kwestia jest istotna dla Wykonawcy z uwagi na obniżenie w ostatnim czasie podstawowych stóp procentowych przez RPP i niepewność związaną z dalszym kształtowaniem się poziomu stóp procentowych na rynku międzybankowym, a co za tym idzie trudnością w oszacowaniu oczekiwanej stopy zwrotu na transakcji. Brak zgody na proponowaną klauzulę wpłynie na zwiększenie oferowanej marży kredytowe</w:t>
      </w:r>
    </w:p>
    <w:p w14:paraId="0EEF62E4" w14:textId="76153B17" w:rsidR="004048D2" w:rsidRPr="001927BA" w:rsidRDefault="004048D2" w:rsidP="00470622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Verdana" w:hAnsi="Verdana"/>
          <w:b/>
          <w:bCs/>
          <w:sz w:val="22"/>
          <w:szCs w:val="22"/>
        </w:rPr>
      </w:pPr>
      <w:r w:rsidRPr="001927BA">
        <w:rPr>
          <w:rFonts w:ascii="Verdana" w:hAnsi="Verdana"/>
          <w:b/>
          <w:bCs/>
          <w:sz w:val="22"/>
          <w:szCs w:val="22"/>
        </w:rPr>
        <w:t>Odpowiedź nr 15</w:t>
      </w:r>
    </w:p>
    <w:p w14:paraId="4A99EBBC" w14:textId="05EC5CAB" w:rsidR="0001538B" w:rsidRPr="001927BA" w:rsidRDefault="004048D2" w:rsidP="00470622">
      <w:pPr>
        <w:tabs>
          <w:tab w:val="left" w:pos="284"/>
        </w:tabs>
        <w:spacing w:after="0" w:line="276" w:lineRule="auto"/>
        <w:jc w:val="both"/>
        <w:rPr>
          <w:rFonts w:ascii="Verdana" w:hAnsi="Verdana"/>
          <w:b/>
          <w:bCs/>
        </w:rPr>
      </w:pPr>
      <w:r w:rsidRPr="001927BA">
        <w:rPr>
          <w:rFonts w:ascii="Verdana" w:hAnsi="Verdana"/>
          <w:b/>
          <w:bCs/>
        </w:rPr>
        <w:t>Tak gdy stawka bazowa WIBOR osiągnie poziom poniżej zera, do wyliczenia stopy procentowej przyjęta zostanie stawka bazowa WIBOR równa zer</w:t>
      </w:r>
      <w:r w:rsidR="00EE48E0" w:rsidRPr="001927BA">
        <w:rPr>
          <w:rFonts w:ascii="Verdana" w:hAnsi="Verdana"/>
          <w:b/>
          <w:bCs/>
        </w:rPr>
        <w:t>o</w:t>
      </w:r>
    </w:p>
    <w:p w14:paraId="5F7AA6C4" w14:textId="57ABC6CA" w:rsidR="0001538B" w:rsidRPr="001927BA" w:rsidRDefault="0001538B" w:rsidP="00470622">
      <w:pPr>
        <w:spacing w:after="0" w:line="276" w:lineRule="auto"/>
        <w:jc w:val="both"/>
        <w:rPr>
          <w:rFonts w:ascii="Verdana" w:hAnsi="Verdana"/>
        </w:rPr>
      </w:pPr>
    </w:p>
    <w:p w14:paraId="313C477C" w14:textId="77777777" w:rsidR="00EE48E0" w:rsidRPr="001927BA" w:rsidRDefault="00EE48E0" w:rsidP="00470622">
      <w:pPr>
        <w:spacing w:after="0" w:line="276" w:lineRule="auto"/>
        <w:jc w:val="both"/>
        <w:rPr>
          <w:rFonts w:ascii="Verdana" w:hAnsi="Verdana"/>
          <w:b/>
          <w:bCs/>
        </w:rPr>
      </w:pPr>
      <w:r w:rsidRPr="001927BA">
        <w:rPr>
          <w:rFonts w:ascii="Verdana" w:hAnsi="Verdana"/>
          <w:b/>
          <w:bCs/>
        </w:rPr>
        <w:t>Pytanie nr 16</w:t>
      </w:r>
    </w:p>
    <w:p w14:paraId="0CBB72DA" w14:textId="5FD95FC7" w:rsidR="00EE48E0" w:rsidRPr="001927BA" w:rsidRDefault="00EE48E0" w:rsidP="00470622">
      <w:pPr>
        <w:spacing w:after="0" w:line="276" w:lineRule="auto"/>
        <w:jc w:val="both"/>
        <w:rPr>
          <w:rFonts w:ascii="Verdana" w:hAnsi="Verdana"/>
        </w:rPr>
      </w:pPr>
      <w:r w:rsidRPr="001927BA">
        <w:rPr>
          <w:rFonts w:ascii="Verdana" w:hAnsi="Verdana" w:cs="Arial"/>
        </w:rPr>
        <w:t xml:space="preserve">W celu zachowania porównywalności ofert prosimy o podanie informacji, jakie należy przyjąć do kalkulacji ceny oferty, tj.: </w:t>
      </w:r>
    </w:p>
    <w:p w14:paraId="0E31C933" w14:textId="2F8BD16F" w:rsidR="00EE48E0" w:rsidRPr="001927BA" w:rsidRDefault="00EE48E0" w:rsidP="0047062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1927BA">
        <w:rPr>
          <w:rFonts w:ascii="Verdana" w:hAnsi="Verdana" w:cs="Arial"/>
          <w:sz w:val="22"/>
          <w:szCs w:val="22"/>
        </w:rPr>
        <w:t>daty i kwoty uruchomień poszczególnych transz kredytu lub data i kwota wypłaty jednorazowej;</w:t>
      </w:r>
    </w:p>
    <w:p w14:paraId="21EE5383" w14:textId="48975B9F" w:rsidR="00EE48E0" w:rsidRPr="001927BA" w:rsidRDefault="00EE48E0" w:rsidP="0047062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1927BA">
        <w:rPr>
          <w:rFonts w:ascii="Verdana" w:hAnsi="Verdana" w:cs="Arial"/>
          <w:sz w:val="22"/>
          <w:szCs w:val="22"/>
        </w:rPr>
        <w:t xml:space="preserve">z jakiego dnia należy przyjąć stawkę </w:t>
      </w:r>
      <w:proofErr w:type="spellStart"/>
      <w:r w:rsidRPr="001927BA">
        <w:rPr>
          <w:rFonts w:ascii="Verdana" w:hAnsi="Verdana" w:cs="Arial"/>
          <w:sz w:val="22"/>
          <w:szCs w:val="22"/>
        </w:rPr>
        <w:t>Wibor</w:t>
      </w:r>
      <w:proofErr w:type="spellEnd"/>
      <w:r w:rsidRPr="001927BA">
        <w:rPr>
          <w:rFonts w:ascii="Verdana" w:hAnsi="Verdana" w:cs="Arial"/>
          <w:sz w:val="22"/>
          <w:szCs w:val="22"/>
        </w:rPr>
        <w:t xml:space="preserve"> 1M</w:t>
      </w:r>
    </w:p>
    <w:p w14:paraId="12E92258" w14:textId="754521F2" w:rsidR="00EE48E0" w:rsidRPr="001927BA" w:rsidRDefault="005C5C64" w:rsidP="00470622">
      <w:pPr>
        <w:spacing w:after="0" w:line="276" w:lineRule="auto"/>
        <w:jc w:val="both"/>
        <w:rPr>
          <w:rFonts w:ascii="Verdana" w:hAnsi="Verdana"/>
          <w:b/>
          <w:bCs/>
        </w:rPr>
      </w:pPr>
      <w:r w:rsidRPr="001927BA">
        <w:rPr>
          <w:rFonts w:ascii="Verdana" w:hAnsi="Verdana"/>
          <w:b/>
          <w:bCs/>
        </w:rPr>
        <w:t>Odpowiedź nr 16</w:t>
      </w:r>
    </w:p>
    <w:p w14:paraId="4B03C2B4" w14:textId="77777777" w:rsidR="00EE48E0" w:rsidRPr="001927BA" w:rsidRDefault="00EE48E0" w:rsidP="00470622">
      <w:pPr>
        <w:spacing w:after="0" w:line="276" w:lineRule="auto"/>
        <w:jc w:val="both"/>
        <w:rPr>
          <w:rFonts w:ascii="Verdana" w:hAnsi="Verdana"/>
          <w:b/>
          <w:bCs/>
          <w:snapToGrid w:val="0"/>
          <w:color w:val="000000"/>
        </w:rPr>
      </w:pPr>
      <w:r w:rsidRPr="001927BA">
        <w:rPr>
          <w:rFonts w:ascii="Verdana" w:eastAsia="Arial" w:hAnsi="Verdana"/>
          <w:b/>
          <w:bCs/>
          <w:color w:val="000000"/>
        </w:rPr>
        <w:t>W celu uzyskania porównywalnego kosztu kredytu, obliczonego przez banki wyliczenia kosztu kredytu należy  dokonać przy następujących założeniach ( założenia hipotetyczne)</w:t>
      </w:r>
    </w:p>
    <w:p w14:paraId="6A514596" w14:textId="77777777" w:rsidR="00EE48E0" w:rsidRPr="001927BA" w:rsidRDefault="00EE48E0" w:rsidP="00470622">
      <w:pPr>
        <w:spacing w:after="0" w:line="276" w:lineRule="auto"/>
        <w:ind w:left="720"/>
        <w:jc w:val="both"/>
        <w:rPr>
          <w:rFonts w:ascii="Verdana" w:eastAsia="Arial" w:hAnsi="Verdana"/>
          <w:b/>
          <w:bCs/>
          <w:color w:val="000000"/>
        </w:rPr>
      </w:pPr>
      <w:r w:rsidRPr="001927BA">
        <w:rPr>
          <w:rFonts w:ascii="Verdana" w:eastAsia="Arial" w:hAnsi="Verdana"/>
          <w:b/>
          <w:bCs/>
          <w:color w:val="000000"/>
        </w:rPr>
        <w:t>1) zaciągnięcie kredytu jednorazowo w dniu    1 sierpnia 2021 r.</w:t>
      </w:r>
    </w:p>
    <w:p w14:paraId="4AE76F4C" w14:textId="77777777" w:rsidR="00EE48E0" w:rsidRPr="001927BA" w:rsidRDefault="00EE48E0" w:rsidP="00470622">
      <w:pPr>
        <w:spacing w:after="0" w:line="276" w:lineRule="auto"/>
        <w:ind w:left="720"/>
        <w:jc w:val="both"/>
        <w:rPr>
          <w:rFonts w:ascii="Verdana" w:eastAsia="Arial" w:hAnsi="Verdana"/>
          <w:b/>
          <w:bCs/>
          <w:color w:val="000000"/>
        </w:rPr>
      </w:pPr>
      <w:r w:rsidRPr="001927BA">
        <w:rPr>
          <w:rFonts w:ascii="Verdana" w:eastAsia="Arial" w:hAnsi="Verdana"/>
          <w:b/>
          <w:bCs/>
          <w:color w:val="000000"/>
        </w:rPr>
        <w:t>2) przyjęta do wyliczenia stawka WIBOR 1 M – 1,45%</w:t>
      </w:r>
    </w:p>
    <w:p w14:paraId="2BA58E5A" w14:textId="77777777" w:rsidR="00EE48E0" w:rsidRPr="001927BA" w:rsidRDefault="00EE48E0" w:rsidP="00470622">
      <w:pPr>
        <w:spacing w:after="0" w:line="276" w:lineRule="auto"/>
        <w:ind w:left="720"/>
        <w:jc w:val="both"/>
        <w:rPr>
          <w:rFonts w:ascii="Verdana" w:eastAsia="Arial" w:hAnsi="Verdana"/>
          <w:b/>
          <w:bCs/>
          <w:color w:val="000000"/>
        </w:rPr>
      </w:pPr>
      <w:r w:rsidRPr="001927BA">
        <w:rPr>
          <w:rFonts w:ascii="Verdana" w:eastAsia="Arial" w:hAnsi="Verdana"/>
          <w:b/>
          <w:bCs/>
          <w:color w:val="000000"/>
        </w:rPr>
        <w:t>3) spłata kredytu  od 31.03 .2028 r. do 31.12.2029 r.</w:t>
      </w:r>
    </w:p>
    <w:p w14:paraId="0952E113" w14:textId="77777777" w:rsidR="00EE48E0" w:rsidRPr="001927BA" w:rsidRDefault="00EE48E0" w:rsidP="00470622">
      <w:pPr>
        <w:spacing w:after="0" w:line="276" w:lineRule="auto"/>
        <w:ind w:left="720"/>
        <w:jc w:val="both"/>
        <w:rPr>
          <w:rFonts w:ascii="Verdana" w:eastAsia="Arial" w:hAnsi="Verdana"/>
          <w:b/>
          <w:bCs/>
          <w:color w:val="000000"/>
        </w:rPr>
      </w:pPr>
      <w:r w:rsidRPr="001927BA">
        <w:rPr>
          <w:rFonts w:ascii="Verdana" w:eastAsia="Arial" w:hAnsi="Verdana"/>
          <w:b/>
          <w:bCs/>
          <w:color w:val="000000"/>
        </w:rPr>
        <w:t xml:space="preserve">  a)    1 rata  w kwocie  687 500 zł na dzień 31.03.2028r.</w:t>
      </w:r>
    </w:p>
    <w:p w14:paraId="4B91493A" w14:textId="77777777" w:rsidR="00EE48E0" w:rsidRPr="001927BA" w:rsidRDefault="00EE48E0" w:rsidP="00470622">
      <w:pPr>
        <w:spacing w:after="0" w:line="276" w:lineRule="auto"/>
        <w:ind w:left="720"/>
        <w:jc w:val="both"/>
        <w:rPr>
          <w:rFonts w:ascii="Verdana" w:eastAsia="Arial" w:hAnsi="Verdana"/>
          <w:b/>
          <w:bCs/>
          <w:color w:val="000000"/>
        </w:rPr>
      </w:pPr>
      <w:r w:rsidRPr="001927BA">
        <w:rPr>
          <w:rFonts w:ascii="Verdana" w:eastAsia="Arial" w:hAnsi="Verdana"/>
          <w:b/>
          <w:bCs/>
          <w:color w:val="000000"/>
        </w:rPr>
        <w:t xml:space="preserve">  b)   2 rata  w kwocie   687 500 zł na dzień 30.06.2028r.</w:t>
      </w:r>
    </w:p>
    <w:p w14:paraId="1FB3202C" w14:textId="77777777" w:rsidR="00EE48E0" w:rsidRPr="001927BA" w:rsidRDefault="00EE48E0" w:rsidP="00470622">
      <w:pPr>
        <w:spacing w:after="0" w:line="276" w:lineRule="auto"/>
        <w:ind w:left="720"/>
        <w:jc w:val="both"/>
        <w:rPr>
          <w:rFonts w:ascii="Verdana" w:eastAsia="Arial" w:hAnsi="Verdana"/>
          <w:b/>
          <w:bCs/>
          <w:color w:val="000000"/>
        </w:rPr>
      </w:pPr>
      <w:r w:rsidRPr="001927BA">
        <w:rPr>
          <w:rFonts w:ascii="Verdana" w:eastAsia="Arial" w:hAnsi="Verdana"/>
          <w:b/>
          <w:bCs/>
          <w:color w:val="000000"/>
        </w:rPr>
        <w:t xml:space="preserve">  c)    3 rata  w kwocie  687 500 zł na dzień 30.09.2028r.</w:t>
      </w:r>
    </w:p>
    <w:p w14:paraId="35E5F341" w14:textId="77777777" w:rsidR="00EE48E0" w:rsidRPr="001927BA" w:rsidRDefault="00EE48E0" w:rsidP="00470622">
      <w:pPr>
        <w:spacing w:after="0" w:line="276" w:lineRule="auto"/>
        <w:jc w:val="both"/>
        <w:rPr>
          <w:rFonts w:ascii="Verdana" w:eastAsia="Arial" w:hAnsi="Verdana"/>
          <w:b/>
          <w:bCs/>
          <w:color w:val="000000"/>
        </w:rPr>
      </w:pPr>
      <w:r w:rsidRPr="001927BA">
        <w:rPr>
          <w:rFonts w:ascii="Verdana" w:eastAsia="Arial" w:hAnsi="Verdana"/>
          <w:b/>
          <w:bCs/>
          <w:color w:val="000000"/>
        </w:rPr>
        <w:t xml:space="preserve">                d)    4 rata  w kwocie   687 500 zł na dzień 31.12.2028r.</w:t>
      </w:r>
    </w:p>
    <w:p w14:paraId="51B1D217" w14:textId="77777777" w:rsidR="00EE48E0" w:rsidRPr="001927BA" w:rsidRDefault="00EE48E0" w:rsidP="00470622">
      <w:pPr>
        <w:spacing w:after="0" w:line="276" w:lineRule="auto"/>
        <w:ind w:left="720"/>
        <w:jc w:val="both"/>
        <w:rPr>
          <w:rFonts w:ascii="Verdana" w:eastAsia="Arial" w:hAnsi="Verdana"/>
          <w:b/>
          <w:bCs/>
          <w:color w:val="000000"/>
        </w:rPr>
      </w:pPr>
      <w:r w:rsidRPr="001927BA">
        <w:rPr>
          <w:rFonts w:ascii="Verdana" w:eastAsia="Arial" w:hAnsi="Verdana"/>
          <w:b/>
          <w:bCs/>
          <w:color w:val="000000"/>
        </w:rPr>
        <w:t xml:space="preserve">  e)   5 rata  w kwocie  687 500 zł na dzień 31.03.2029r.</w:t>
      </w:r>
    </w:p>
    <w:p w14:paraId="2DD58F27" w14:textId="77777777" w:rsidR="00EE48E0" w:rsidRPr="001927BA" w:rsidRDefault="00EE48E0" w:rsidP="00470622">
      <w:pPr>
        <w:spacing w:after="0" w:line="276" w:lineRule="auto"/>
        <w:ind w:left="720"/>
        <w:jc w:val="both"/>
        <w:rPr>
          <w:rFonts w:ascii="Verdana" w:eastAsia="Arial" w:hAnsi="Verdana"/>
          <w:b/>
          <w:bCs/>
          <w:color w:val="000000"/>
        </w:rPr>
      </w:pPr>
      <w:r w:rsidRPr="001927BA">
        <w:rPr>
          <w:rFonts w:ascii="Verdana" w:eastAsia="Arial" w:hAnsi="Verdana"/>
          <w:b/>
          <w:bCs/>
          <w:color w:val="000000"/>
        </w:rPr>
        <w:t xml:space="preserve">  f)    6 rata  w kwocie   687 500 zł na dzień 30.06.2029r.</w:t>
      </w:r>
    </w:p>
    <w:p w14:paraId="74E199FD" w14:textId="77777777" w:rsidR="00EE48E0" w:rsidRPr="001927BA" w:rsidRDefault="00EE48E0" w:rsidP="00470622">
      <w:pPr>
        <w:spacing w:after="0" w:line="276" w:lineRule="auto"/>
        <w:ind w:left="720"/>
        <w:jc w:val="both"/>
        <w:rPr>
          <w:rFonts w:ascii="Verdana" w:eastAsia="Arial" w:hAnsi="Verdana"/>
          <w:b/>
          <w:bCs/>
          <w:color w:val="000000"/>
        </w:rPr>
      </w:pPr>
      <w:r w:rsidRPr="001927BA">
        <w:rPr>
          <w:rFonts w:ascii="Verdana" w:eastAsia="Arial" w:hAnsi="Verdana"/>
          <w:b/>
          <w:bCs/>
          <w:color w:val="000000"/>
        </w:rPr>
        <w:t xml:space="preserve"> g)    7 rata  w kwocie  687 500 zł na dzień 30.09.2029r.</w:t>
      </w:r>
    </w:p>
    <w:p w14:paraId="0DDD826A" w14:textId="77777777" w:rsidR="00EE48E0" w:rsidRPr="001927BA" w:rsidRDefault="00EE48E0" w:rsidP="00470622">
      <w:pPr>
        <w:spacing w:after="0" w:line="276" w:lineRule="auto"/>
        <w:ind w:left="720"/>
        <w:jc w:val="both"/>
        <w:rPr>
          <w:rFonts w:ascii="Verdana" w:eastAsia="Arial" w:hAnsi="Verdana"/>
          <w:color w:val="000000"/>
        </w:rPr>
      </w:pPr>
      <w:r w:rsidRPr="001927BA">
        <w:rPr>
          <w:rFonts w:ascii="Verdana" w:eastAsia="Arial" w:hAnsi="Verdana"/>
          <w:b/>
          <w:bCs/>
          <w:color w:val="000000"/>
        </w:rPr>
        <w:t xml:space="preserve"> h)   8 rata  w kwocie  687 500 zł na dzień 31.12.2029r</w:t>
      </w:r>
      <w:r w:rsidRPr="001927BA">
        <w:rPr>
          <w:rFonts w:ascii="Verdana" w:eastAsia="Arial" w:hAnsi="Verdana"/>
          <w:color w:val="000000"/>
        </w:rPr>
        <w:t>.</w:t>
      </w:r>
    </w:p>
    <w:p w14:paraId="6A5B2738" w14:textId="77777777" w:rsidR="0001538B" w:rsidRPr="001927BA" w:rsidRDefault="0001538B" w:rsidP="00470622">
      <w:pPr>
        <w:spacing w:after="0" w:line="276" w:lineRule="auto"/>
        <w:jc w:val="both"/>
        <w:rPr>
          <w:rFonts w:ascii="Verdana" w:hAnsi="Verdana"/>
        </w:rPr>
      </w:pPr>
    </w:p>
    <w:p w14:paraId="2803D0AE" w14:textId="77777777" w:rsidR="0040441C" w:rsidRPr="001927BA" w:rsidRDefault="0040441C" w:rsidP="00470622">
      <w:pPr>
        <w:spacing w:after="0" w:line="276" w:lineRule="auto"/>
        <w:jc w:val="both"/>
        <w:rPr>
          <w:rFonts w:ascii="Verdana" w:eastAsia="Calibri" w:hAnsi="Verdana" w:cstheme="majorHAnsi"/>
          <w:b/>
          <w:lang w:eastAsia="pl-PL"/>
        </w:rPr>
      </w:pPr>
    </w:p>
    <w:p w14:paraId="3F67E054" w14:textId="5890045A" w:rsidR="00277471" w:rsidRPr="001927BA" w:rsidRDefault="00277471" w:rsidP="00470622">
      <w:pPr>
        <w:spacing w:after="0" w:line="276" w:lineRule="auto"/>
        <w:jc w:val="both"/>
        <w:rPr>
          <w:rFonts w:ascii="Verdana" w:eastAsia="Calibri" w:hAnsi="Verdana" w:cstheme="majorHAnsi"/>
          <w:b/>
          <w:lang w:eastAsia="pl-PL"/>
        </w:rPr>
      </w:pPr>
      <w:r w:rsidRPr="001927BA">
        <w:rPr>
          <w:rFonts w:ascii="Verdana" w:eastAsia="Calibri" w:hAnsi="Verdana" w:cstheme="majorHAnsi"/>
          <w:b/>
          <w:lang w:eastAsia="pl-PL"/>
        </w:rPr>
        <w:t xml:space="preserve">Powyższe wyjaśnienia są wiążące dla wykonawców, należy je uwzględnić w swojej ofercie. </w:t>
      </w:r>
    </w:p>
    <w:p w14:paraId="0FFD0D2B" w14:textId="77777777" w:rsidR="00277471" w:rsidRPr="001927BA" w:rsidRDefault="00277471" w:rsidP="00AB5854">
      <w:pPr>
        <w:spacing w:after="0" w:line="276" w:lineRule="auto"/>
        <w:jc w:val="right"/>
        <w:rPr>
          <w:rFonts w:ascii="Verdana" w:eastAsia="Times New Roman" w:hAnsi="Verdana" w:cs="Times New Roman"/>
          <w:lang w:eastAsia="pl-PL"/>
        </w:rPr>
      </w:pPr>
    </w:p>
    <w:p w14:paraId="3E145740" w14:textId="76C668F8" w:rsidR="00277471" w:rsidRDefault="00277471" w:rsidP="00AB5854">
      <w:pPr>
        <w:spacing w:after="0" w:line="276" w:lineRule="auto"/>
        <w:jc w:val="right"/>
        <w:rPr>
          <w:rFonts w:ascii="Verdana" w:eastAsia="Times New Roman" w:hAnsi="Verdana" w:cs="Times New Roman"/>
          <w:b/>
          <w:bCs/>
          <w:lang w:eastAsia="pl-PL"/>
        </w:rPr>
      </w:pPr>
      <w:r w:rsidRPr="001927BA">
        <w:rPr>
          <w:rFonts w:ascii="Verdana" w:eastAsia="Times New Roman" w:hAnsi="Verdana" w:cs="Times New Roman"/>
          <w:lang w:eastAsia="pl-PL"/>
        </w:rPr>
        <w:t xml:space="preserve">                                                                                                        </w:t>
      </w:r>
      <w:r w:rsidRPr="001927BA">
        <w:rPr>
          <w:rFonts w:ascii="Verdana" w:eastAsia="Times New Roman" w:hAnsi="Verdana" w:cs="Times New Roman"/>
          <w:b/>
          <w:bCs/>
          <w:lang w:eastAsia="pl-PL"/>
        </w:rPr>
        <w:t>Wójt Gminy Kosakowo</w:t>
      </w:r>
    </w:p>
    <w:p w14:paraId="34B5F6CC" w14:textId="77777777" w:rsidR="00403692" w:rsidRPr="001927BA" w:rsidRDefault="00403692" w:rsidP="00AB5854">
      <w:pPr>
        <w:spacing w:after="0" w:line="276" w:lineRule="auto"/>
        <w:jc w:val="right"/>
        <w:rPr>
          <w:rFonts w:ascii="Verdana" w:eastAsia="Times New Roman" w:hAnsi="Verdana" w:cs="Times New Roman"/>
          <w:b/>
          <w:bCs/>
          <w:lang w:eastAsia="pl-PL"/>
        </w:rPr>
      </w:pPr>
    </w:p>
    <w:p w14:paraId="0ACD7A40" w14:textId="02B8634E" w:rsidR="00652AF2" w:rsidRPr="001927BA" w:rsidRDefault="00277471" w:rsidP="00403692">
      <w:pPr>
        <w:spacing w:after="0" w:line="276" w:lineRule="auto"/>
        <w:jc w:val="right"/>
        <w:rPr>
          <w:rFonts w:ascii="Verdana" w:eastAsia="Times New Roman" w:hAnsi="Verdana" w:cs="Times New Roman"/>
          <w:b/>
          <w:bCs/>
          <w:lang w:eastAsia="pl-PL"/>
        </w:rPr>
      </w:pPr>
      <w:r w:rsidRPr="001927BA">
        <w:rPr>
          <w:rFonts w:ascii="Verdana" w:eastAsia="Times New Roman" w:hAnsi="Verdana" w:cs="Times New Roman"/>
          <w:b/>
          <w:bCs/>
          <w:lang w:eastAsia="pl-PL"/>
        </w:rPr>
        <w:tab/>
      </w:r>
      <w:r w:rsidRPr="001927BA">
        <w:rPr>
          <w:rFonts w:ascii="Verdana" w:eastAsia="Times New Roman" w:hAnsi="Verdana" w:cs="Times New Roman"/>
          <w:b/>
          <w:bCs/>
          <w:lang w:eastAsia="pl-PL"/>
        </w:rPr>
        <w:tab/>
      </w:r>
      <w:r w:rsidRPr="001927BA">
        <w:rPr>
          <w:rFonts w:ascii="Verdana" w:eastAsia="Times New Roman" w:hAnsi="Verdana" w:cs="Times New Roman"/>
          <w:b/>
          <w:bCs/>
          <w:lang w:eastAsia="pl-PL"/>
        </w:rPr>
        <w:tab/>
      </w:r>
      <w:r w:rsidRPr="001927BA">
        <w:rPr>
          <w:rFonts w:ascii="Verdana" w:eastAsia="Times New Roman" w:hAnsi="Verdana" w:cs="Times New Roman"/>
          <w:b/>
          <w:bCs/>
          <w:lang w:eastAsia="pl-PL"/>
        </w:rPr>
        <w:tab/>
      </w:r>
      <w:r w:rsidRPr="001927BA">
        <w:rPr>
          <w:rFonts w:ascii="Verdana" w:eastAsia="Times New Roman" w:hAnsi="Verdana" w:cs="Times New Roman"/>
          <w:b/>
          <w:bCs/>
          <w:lang w:eastAsia="pl-PL"/>
        </w:rPr>
        <w:tab/>
      </w:r>
      <w:r w:rsidRPr="001927BA">
        <w:rPr>
          <w:rFonts w:ascii="Verdana" w:eastAsia="Times New Roman" w:hAnsi="Verdana" w:cs="Times New Roman"/>
          <w:b/>
          <w:bCs/>
          <w:lang w:eastAsia="pl-PL"/>
        </w:rPr>
        <w:tab/>
      </w:r>
      <w:r w:rsidR="00403692">
        <w:rPr>
          <w:rFonts w:ascii="Verdana" w:eastAsia="Times New Roman" w:hAnsi="Verdana" w:cs="Times New Roman"/>
          <w:b/>
          <w:bCs/>
          <w:lang w:eastAsia="pl-PL"/>
        </w:rPr>
        <w:t>Marcin Majek</w:t>
      </w:r>
      <w:r w:rsidRPr="001927BA">
        <w:rPr>
          <w:rFonts w:ascii="Verdana" w:eastAsia="Times New Roman" w:hAnsi="Verdana" w:cs="Times New Roman"/>
          <w:b/>
          <w:bCs/>
          <w:lang w:eastAsia="pl-PL"/>
        </w:rPr>
        <w:t xml:space="preserve">                                                                  </w:t>
      </w:r>
    </w:p>
    <w:sectPr w:rsidR="00652AF2" w:rsidRPr="001927BA" w:rsidSect="00AB5854">
      <w:headerReference w:type="default" r:id="rId7"/>
      <w:pgSz w:w="11906" w:h="16838"/>
      <w:pgMar w:top="1135" w:right="1274" w:bottom="851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E1E27" w14:textId="77777777" w:rsidR="00617068" w:rsidRDefault="00617068" w:rsidP="00617068">
      <w:pPr>
        <w:spacing w:after="0" w:line="240" w:lineRule="auto"/>
      </w:pPr>
      <w:r>
        <w:separator/>
      </w:r>
    </w:p>
  </w:endnote>
  <w:endnote w:type="continuationSeparator" w:id="0">
    <w:p w14:paraId="7CE77505" w14:textId="77777777" w:rsidR="00617068" w:rsidRDefault="00617068" w:rsidP="0061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EA87F" w14:textId="77777777" w:rsidR="00617068" w:rsidRDefault="00617068" w:rsidP="00617068">
      <w:pPr>
        <w:spacing w:after="0" w:line="240" w:lineRule="auto"/>
      </w:pPr>
      <w:r>
        <w:separator/>
      </w:r>
    </w:p>
  </w:footnote>
  <w:footnote w:type="continuationSeparator" w:id="0">
    <w:p w14:paraId="2BB1A198" w14:textId="77777777" w:rsidR="00617068" w:rsidRDefault="00617068" w:rsidP="0061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F777" w14:textId="30C312FA" w:rsidR="00277471" w:rsidRDefault="00277471" w:rsidP="00277471">
    <w:pPr>
      <w:pStyle w:val="Nagwek"/>
      <w:tabs>
        <w:tab w:val="clear" w:pos="4536"/>
        <w:tab w:val="clear" w:pos="9072"/>
        <w:tab w:val="left" w:pos="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0AA3"/>
    <w:multiLevelType w:val="hybridMultilevel"/>
    <w:tmpl w:val="82ACA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06313"/>
    <w:multiLevelType w:val="hybridMultilevel"/>
    <w:tmpl w:val="791EF10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A0D16"/>
    <w:multiLevelType w:val="hybridMultilevel"/>
    <w:tmpl w:val="4AF4EE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A1525F"/>
    <w:multiLevelType w:val="hybridMultilevel"/>
    <w:tmpl w:val="9B3A88D6"/>
    <w:lvl w:ilvl="0" w:tplc="95068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7485252"/>
    <w:multiLevelType w:val="multilevel"/>
    <w:tmpl w:val="5874B2CE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  <w:b/>
        <w:color w:val="008866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9406C3D"/>
    <w:multiLevelType w:val="multilevel"/>
    <w:tmpl w:val="5874B2CE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  <w:b/>
        <w:color w:val="008866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68"/>
    <w:rsid w:val="00013E7F"/>
    <w:rsid w:val="0001538B"/>
    <w:rsid w:val="00064F22"/>
    <w:rsid w:val="000B2FF4"/>
    <w:rsid w:val="001927BA"/>
    <w:rsid w:val="001F73E7"/>
    <w:rsid w:val="00277471"/>
    <w:rsid w:val="00403692"/>
    <w:rsid w:val="0040441C"/>
    <w:rsid w:val="004048D2"/>
    <w:rsid w:val="0041628E"/>
    <w:rsid w:val="00470622"/>
    <w:rsid w:val="00486D2D"/>
    <w:rsid w:val="005C5C64"/>
    <w:rsid w:val="00617068"/>
    <w:rsid w:val="00652AF2"/>
    <w:rsid w:val="0085055D"/>
    <w:rsid w:val="00AB5854"/>
    <w:rsid w:val="00B80107"/>
    <w:rsid w:val="00BA2355"/>
    <w:rsid w:val="00EE48E0"/>
    <w:rsid w:val="00F01DA8"/>
    <w:rsid w:val="00F1293F"/>
    <w:rsid w:val="00F65CED"/>
    <w:rsid w:val="00F8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EC6584"/>
  <w15:chartTrackingRefBased/>
  <w15:docId w15:val="{2487C661-8B3D-49BD-99B1-2C9801DB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068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068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06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7068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17068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068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17068"/>
    <w:rPr>
      <w:rFonts w:eastAsia="Times New Roman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162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41628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3</cp:revision>
  <dcterms:created xsi:type="dcterms:W3CDTF">2021-07-07T06:22:00Z</dcterms:created>
  <dcterms:modified xsi:type="dcterms:W3CDTF">2021-07-07T06:25:00Z</dcterms:modified>
</cp:coreProperties>
</file>