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5362A" w:rsidRDefault="00EC63A2" w:rsidP="00A8645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C63A2">
        <w:rPr>
          <w:rFonts w:ascii="Times New Roman" w:hAnsi="Times New Roman" w:cs="Times New Roman"/>
          <w:sz w:val="24"/>
          <w:szCs w:val="24"/>
        </w:rPr>
        <w:t>Załącznik Nr 1 do SWZ</w:t>
      </w:r>
      <w:r w:rsidR="0045362A">
        <w:rPr>
          <w:rFonts w:ascii="Times New Roman" w:hAnsi="Times New Roman" w:cs="Times New Roman"/>
          <w:sz w:val="24"/>
          <w:szCs w:val="24"/>
        </w:rPr>
        <w:t xml:space="preserve"> / Załącznik Nr 1 do umowy</w:t>
      </w:r>
    </w:p>
    <w:p w:rsidR="00A86457" w:rsidRPr="00EC63A2" w:rsidRDefault="00A86457" w:rsidP="00A8645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Nr sprawy 65/ZP/25</w:t>
      </w:r>
    </w:p>
    <w:p w:rsidR="00A86457" w:rsidRDefault="00A86457" w:rsidP="00A86457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45362A" w:rsidRDefault="00163A50" w:rsidP="00A86457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SPECYFIKACJA</w:t>
      </w:r>
      <w:bookmarkStart w:id="0" w:name="_GoBack"/>
      <w:bookmarkEnd w:id="0"/>
    </w:p>
    <w:p w:rsidR="007B36B3" w:rsidRPr="007B36B3" w:rsidRDefault="007B36B3" w:rsidP="00EC63A2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B36B3">
        <w:rPr>
          <w:rFonts w:ascii="Times New Roman" w:hAnsi="Times New Roman" w:cs="Times New Roman"/>
          <w:b/>
          <w:sz w:val="24"/>
          <w:szCs w:val="24"/>
          <w:u w:val="single"/>
        </w:rPr>
        <w:t>CEMENT</w:t>
      </w:r>
    </w:p>
    <w:p w:rsidR="007B36B3" w:rsidRDefault="007B36B3" w:rsidP="00EC63A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Budowa lotniskowych nawierzchni betonowych wymaga stosowania czysto klinkierowego cementu portlandzkiego o klasie wytrzymałości nie niższej niż CEM I 32,5; odpowiadającego wymaganiom wg PN-EN 197-1:2012 i PN-B 19707:2013 dla cementów </w:t>
      </w:r>
      <w:proofErr w:type="spellStart"/>
      <w:r>
        <w:rPr>
          <w:rFonts w:ascii="Times New Roman" w:hAnsi="Times New Roman" w:cs="Times New Roman"/>
          <w:sz w:val="24"/>
          <w:szCs w:val="24"/>
        </w:rPr>
        <w:t>niskoalkaicznych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(&lt;=0,60%Na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  <w:vertAlign w:val="subscript"/>
        </w:rPr>
        <w:t>eg</w:t>
      </w:r>
      <w:r>
        <w:rPr>
          <w:rFonts w:ascii="Times New Roman" w:hAnsi="Times New Roman" w:cs="Times New Roman"/>
          <w:sz w:val="24"/>
          <w:szCs w:val="24"/>
        </w:rPr>
        <w:t>).</w:t>
      </w:r>
    </w:p>
    <w:p w:rsidR="007B36B3" w:rsidRDefault="007B36B3" w:rsidP="00EC63A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Cement powinien posiadać aktualną Aprobatę Techniczną, którą wydaje upoważniona do tego jednostka badawcza.</w:t>
      </w:r>
    </w:p>
    <w:p w:rsidR="007B36B3" w:rsidRPr="007B36B3" w:rsidRDefault="007B36B3" w:rsidP="00EC63A2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B36B3">
        <w:rPr>
          <w:rFonts w:ascii="Times New Roman" w:hAnsi="Times New Roman" w:cs="Times New Roman"/>
          <w:b/>
          <w:sz w:val="24"/>
          <w:szCs w:val="24"/>
          <w:u w:val="single"/>
        </w:rPr>
        <w:t>KRUSZYWO GRUBE – GRYS</w:t>
      </w:r>
    </w:p>
    <w:p w:rsidR="00C35AE5" w:rsidRDefault="007B36B3" w:rsidP="00EC63A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Produkcja mieszanki betonowej przeznaczonej do budowy lotniskowych nawierzchni betonowych wymaga stosowania kruszywa łamanego granitowego, spełniającego postanowienia </w:t>
      </w:r>
      <w:r w:rsidR="00C35AE5">
        <w:rPr>
          <w:rFonts w:ascii="Times New Roman" w:hAnsi="Times New Roman" w:cs="Times New Roman"/>
          <w:sz w:val="24"/>
          <w:szCs w:val="24"/>
        </w:rPr>
        <w:t>normy PN-EN 12620-A1:2013 i wymagania tablicy nr 1 NO-17-A-204:20</w:t>
      </w:r>
      <w:r w:rsidR="004A5D68">
        <w:rPr>
          <w:rFonts w:ascii="Times New Roman" w:hAnsi="Times New Roman" w:cs="Times New Roman"/>
          <w:sz w:val="24"/>
          <w:szCs w:val="24"/>
        </w:rPr>
        <w:t>2</w:t>
      </w:r>
      <w:r w:rsidR="00C35AE5">
        <w:rPr>
          <w:rFonts w:ascii="Times New Roman" w:hAnsi="Times New Roman" w:cs="Times New Roman"/>
          <w:sz w:val="24"/>
          <w:szCs w:val="24"/>
        </w:rPr>
        <w:t>5</w:t>
      </w:r>
    </w:p>
    <w:p w:rsidR="00C35AE5" w:rsidRDefault="00C35AE5" w:rsidP="00EC63A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Zaleca się stosowanie kruszywa granitowego o jednorodnym składzie petrograficznym, niewykazującego powierzchniowych zmian barwy występujących w postaci np. tlenków żelaza.</w:t>
      </w:r>
    </w:p>
    <w:p w:rsidR="00490825" w:rsidRDefault="00C35AE5" w:rsidP="00EC63A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Wielkość ziaren kruszywa grubego nie powinna </w:t>
      </w:r>
      <w:r w:rsidR="00490825">
        <w:rPr>
          <w:rFonts w:ascii="Times New Roman" w:hAnsi="Times New Roman" w:cs="Times New Roman"/>
          <w:sz w:val="24"/>
          <w:szCs w:val="24"/>
        </w:rPr>
        <w:t>przekraczać 31,5mm. Podstawowa kompozycja stosu okruchowego powinna zawierać co najmniej trzy frakcje kruszywa grubego i mieścić się w polu wewnątrz granicznych krzywych dobrego uziarnienia, zgodnie z załącznikiem C NO-17-A-204:2015.</w:t>
      </w:r>
    </w:p>
    <w:p w:rsidR="00490825" w:rsidRPr="00490825" w:rsidRDefault="00490825" w:rsidP="00EC63A2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90825">
        <w:rPr>
          <w:rFonts w:ascii="Times New Roman" w:hAnsi="Times New Roman" w:cs="Times New Roman"/>
          <w:b/>
          <w:sz w:val="24"/>
          <w:szCs w:val="24"/>
          <w:u w:val="single"/>
        </w:rPr>
        <w:t>WODA ZAROBOWA DO BETONU</w:t>
      </w:r>
    </w:p>
    <w:p w:rsidR="00C35AE5" w:rsidRDefault="00490825" w:rsidP="00EC63A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Woda zarobowa do betonu do wytwarzania mieszanki betonowej do budowy lotniskowych nawierzchni betonowych powinna odpowiadać postanowieniom zawartym w normie PN-EN 1008:2004.</w:t>
      </w:r>
    </w:p>
    <w:p w:rsidR="00490825" w:rsidRDefault="00490825" w:rsidP="00EC63A2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DODATKI DO DOMIESZKI DO BETONU</w:t>
      </w:r>
    </w:p>
    <w:p w:rsidR="00490825" w:rsidRDefault="00490825" w:rsidP="00EC63A2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Rodzaje dodatków wypełniających i domieszek chemicznych (napowietrzających, uplastyczniających lub </w:t>
      </w:r>
      <w:proofErr w:type="spellStart"/>
      <w:r>
        <w:rPr>
          <w:rFonts w:ascii="Times New Roman" w:hAnsi="Times New Roman" w:cs="Times New Roman"/>
          <w:sz w:val="24"/>
          <w:szCs w:val="24"/>
        </w:rPr>
        <w:t>superplastyfikujacych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polepszających właściwości mieszanek betonowych i betonu, jak również ich ilości i sposoby stosowania powinny być zgodne z Aprobatami Technicznymi lub Orzeczeniami, wydanymi przez właściwe placówki naukowo – badawcze. Przez dodatki rozumie się taka ilość środka wpływającego na poprawę właściwości technologicznych mieszanki betonowej, która przekracza 5% masy cementu. </w:t>
      </w:r>
      <w:r w:rsidRPr="00490825">
        <w:rPr>
          <w:rFonts w:ascii="Times New Roman" w:hAnsi="Times New Roman" w:cs="Times New Roman"/>
          <w:b/>
          <w:sz w:val="24"/>
          <w:szCs w:val="24"/>
          <w:u w:val="single"/>
        </w:rPr>
        <w:t>Domieszki nie powinny przekraczać 5% masy cementu.</w:t>
      </w:r>
    </w:p>
    <w:p w:rsidR="00490825" w:rsidRDefault="00490825" w:rsidP="00EC63A2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490825" w:rsidRDefault="00490825" w:rsidP="00EC63A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SKŁAD MIESZANKI BETONOWEJ I ZASADY JEJ PROJEKTOWANIA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490825" w:rsidRPr="00490825" w:rsidRDefault="00490825" w:rsidP="00EC63A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Opisuje norma obronna NO-17-A-204:20</w:t>
      </w:r>
      <w:r w:rsidR="004A5D68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5</w:t>
      </w:r>
    </w:p>
    <w:sectPr w:rsidR="00490825" w:rsidRPr="0049082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84108" w:rsidRDefault="00884108" w:rsidP="00783885">
      <w:pPr>
        <w:spacing w:after="0" w:line="240" w:lineRule="auto"/>
      </w:pPr>
      <w:r>
        <w:separator/>
      </w:r>
    </w:p>
  </w:endnote>
  <w:endnote w:type="continuationSeparator" w:id="0">
    <w:p w:rsidR="00884108" w:rsidRDefault="00884108" w:rsidP="007838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84108" w:rsidRDefault="00884108" w:rsidP="00783885">
      <w:pPr>
        <w:spacing w:after="0" w:line="240" w:lineRule="auto"/>
      </w:pPr>
      <w:r>
        <w:separator/>
      </w:r>
    </w:p>
  </w:footnote>
  <w:footnote w:type="continuationSeparator" w:id="0">
    <w:p w:rsidR="00884108" w:rsidRDefault="00884108" w:rsidP="0078388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3D78"/>
    <w:rsid w:val="00013D78"/>
    <w:rsid w:val="00163A50"/>
    <w:rsid w:val="0045362A"/>
    <w:rsid w:val="00490825"/>
    <w:rsid w:val="004A5D68"/>
    <w:rsid w:val="004B47F4"/>
    <w:rsid w:val="006F22D8"/>
    <w:rsid w:val="00783885"/>
    <w:rsid w:val="00795BC3"/>
    <w:rsid w:val="007B36B3"/>
    <w:rsid w:val="00884108"/>
    <w:rsid w:val="00964458"/>
    <w:rsid w:val="009C19FE"/>
    <w:rsid w:val="00A86457"/>
    <w:rsid w:val="00B57641"/>
    <w:rsid w:val="00C35AE5"/>
    <w:rsid w:val="00EC63A2"/>
    <w:rsid w:val="00FF5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F90D9C3"/>
  <w15:chartTrackingRefBased/>
  <w15:docId w15:val="{C36B785E-FC03-4B29-A194-143BE11475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838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83885"/>
  </w:style>
  <w:style w:type="paragraph" w:styleId="Stopka">
    <w:name w:val="footer"/>
    <w:basedOn w:val="Normalny"/>
    <w:link w:val="StopkaZnak"/>
    <w:uiPriority w:val="99"/>
    <w:unhideWhenUsed/>
    <w:rsid w:val="007838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83885"/>
  </w:style>
  <w:style w:type="paragraph" w:styleId="Tekstdymka">
    <w:name w:val="Balloon Text"/>
    <w:basedOn w:val="Normalny"/>
    <w:link w:val="TekstdymkaZnak"/>
    <w:uiPriority w:val="99"/>
    <w:semiHidden/>
    <w:unhideWhenUsed/>
    <w:rsid w:val="0078388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388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97F398C0-3BAE-4E32-8590-D57C0414C7D8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291</Words>
  <Characters>1748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2035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Światłowska Iwona</dc:creator>
  <cp:keywords/>
  <dc:description/>
  <cp:lastModifiedBy>Dobek Ewa</cp:lastModifiedBy>
  <cp:revision>6</cp:revision>
  <cp:lastPrinted>2025-04-11T10:24:00Z</cp:lastPrinted>
  <dcterms:created xsi:type="dcterms:W3CDTF">2025-04-07T10:14:00Z</dcterms:created>
  <dcterms:modified xsi:type="dcterms:W3CDTF">2025-04-24T12:22:00Z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4fcb2653-9584-456b-9d09-e2c085a085fa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[JAW]</vt:lpwstr>
  </property>
  <property fmtid="{D5CDD505-2E9C-101B-9397-08002B2CF9AE}" pid="7" name="bjClsUserRVM">
    <vt:lpwstr>[]</vt:lpwstr>
  </property>
  <property fmtid="{D5CDD505-2E9C-101B-9397-08002B2CF9AE}" pid="8" name="bjSaver">
    <vt:lpwstr>0jgwNLm/e20OGqUt6PzTb72cFcdwaiMi</vt:lpwstr>
  </property>
  <property fmtid="{D5CDD505-2E9C-101B-9397-08002B2CF9AE}" pid="9" name="s5636:Creator type=author">
    <vt:lpwstr>Światłowska Iwona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10.80.174.177</vt:lpwstr>
  </property>
</Properties>
</file>