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6F40" w14:textId="77777777" w:rsidR="003C5326" w:rsidRDefault="00A922BE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Specyfikacja Warunków Zamówienia </w:t>
      </w:r>
      <w:r>
        <w:rPr>
          <w:rFonts w:ascii="Arial" w:hAnsi="Arial"/>
          <w:sz w:val="16"/>
          <w:szCs w:val="16"/>
        </w:rPr>
        <w:br/>
        <w:t xml:space="preserve">dla dostaw, w postępowaniu o wartości mniejszej niż próg unijny, </w:t>
      </w:r>
      <w:r>
        <w:rPr>
          <w:rFonts w:ascii="Arial" w:hAnsi="Arial"/>
          <w:sz w:val="16"/>
          <w:szCs w:val="16"/>
        </w:rPr>
        <w:br/>
        <w:t>tryb podstawowy</w:t>
      </w:r>
      <w:r>
        <w:rPr>
          <w:rFonts w:ascii="Arial" w:hAnsi="Arial"/>
          <w:sz w:val="16"/>
          <w:szCs w:val="16"/>
          <w:u w:val="single"/>
        </w:rPr>
        <w:t xml:space="preserve">, </w:t>
      </w:r>
      <w:bookmarkStart w:id="0" w:name="_Hlk69985681"/>
      <w:r>
        <w:rPr>
          <w:rFonts w:ascii="Arial" w:hAnsi="Arial"/>
          <w:b/>
          <w:bCs/>
          <w:sz w:val="16"/>
          <w:szCs w:val="16"/>
          <w:u w:val="single"/>
        </w:rPr>
        <w:t>bez możliwości prowadzenia negocjacji</w:t>
      </w:r>
    </w:p>
    <w:p w14:paraId="40FA2A53" w14:textId="77777777" w:rsidR="003C5326" w:rsidRDefault="003C5326">
      <w:pPr>
        <w:pStyle w:val="Nagwek"/>
        <w:jc w:val="both"/>
        <w:rPr>
          <w:rFonts w:ascii="Arial" w:hAnsi="Arial"/>
          <w:sz w:val="16"/>
          <w:szCs w:val="16"/>
        </w:rPr>
      </w:pPr>
    </w:p>
    <w:p w14:paraId="16EBD2F7" w14:textId="0AB68BC4" w:rsidR="003C5326" w:rsidRDefault="00A922BE">
      <w:pPr>
        <w:pStyle w:val="Nagwek"/>
        <w:jc w:val="both"/>
        <w:rPr>
          <w:b/>
          <w:u w:val="single"/>
        </w:rPr>
      </w:pPr>
      <w:r w:rsidRPr="00556693">
        <w:rPr>
          <w:rFonts w:ascii="Trebuchet MS" w:hAnsi="Trebuchet MS"/>
          <w:b/>
        </w:rPr>
        <w:t>ZP.1.202</w:t>
      </w:r>
      <w:bookmarkEnd w:id="0"/>
      <w:r w:rsidRPr="00556693">
        <w:rPr>
          <w:rFonts w:ascii="Trebuchet MS" w:hAnsi="Trebuchet MS"/>
          <w:b/>
        </w:rPr>
        <w:t>5</w:t>
      </w:r>
    </w:p>
    <w:p w14:paraId="2DDFBB68" w14:textId="77777777" w:rsidR="003C5326" w:rsidRDefault="003C5326">
      <w:pPr>
        <w:rPr>
          <w:rFonts w:ascii="Trebuchet MS" w:hAnsi="Trebuchet MS" w:cs="Arial"/>
        </w:rPr>
      </w:pPr>
    </w:p>
    <w:p w14:paraId="79B59D89" w14:textId="77777777" w:rsidR="003C5326" w:rsidRDefault="003C5326">
      <w:pPr>
        <w:rPr>
          <w:rFonts w:ascii="Trebuchet MS" w:hAnsi="Trebuchet MS" w:cs="Arial"/>
          <w:b/>
          <w:lang w:val="de-DE"/>
        </w:rPr>
      </w:pPr>
    </w:p>
    <w:p w14:paraId="7AFF3A84" w14:textId="77777777" w:rsidR="003C5326" w:rsidRDefault="00A922B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60E50527" w14:textId="77777777" w:rsidR="003C5326" w:rsidRDefault="00A922B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NAZWIE:</w:t>
      </w:r>
    </w:p>
    <w:p w14:paraId="3592E422" w14:textId="69CB3710" w:rsidR="003C5326" w:rsidRPr="002D485A" w:rsidRDefault="00A922BE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/>
          <w:b/>
          <w:bCs/>
          <w:iCs/>
          <w:spacing w:val="4"/>
        </w:rPr>
      </w:pPr>
      <w:r w:rsidRPr="002D485A">
        <w:rPr>
          <w:rFonts w:ascii="Trebuchet MS" w:hAnsi="Trebuchet MS"/>
          <w:b/>
          <w:bCs/>
        </w:rPr>
        <w:t>„Zakup samochodu osobowego (mikrobus 9-osobowy) na potrzeby OSP Dłużec”</w:t>
      </w:r>
    </w:p>
    <w:p w14:paraId="6A1D67E0" w14:textId="77777777" w:rsidR="003C5326" w:rsidRDefault="003C5326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5D4C438C" w14:textId="77777777" w:rsidR="003C5326" w:rsidRDefault="00A922BE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Zawartość specyfikacji:</w:t>
      </w:r>
    </w:p>
    <w:p w14:paraId="1AE5F9E8" w14:textId="77777777" w:rsidR="003C5326" w:rsidRDefault="003C5326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81"/>
        <w:gridCol w:w="6595"/>
      </w:tblGrid>
      <w:tr w:rsidR="003C5326" w14:paraId="4C18323B" w14:textId="77777777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A554E" w14:textId="77777777" w:rsidR="003C5326" w:rsidRDefault="003C5326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926A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2DD5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3C5326" w14:paraId="6D67D78C" w14:textId="77777777">
        <w:trPr>
          <w:trHeight w:val="5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673AD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FE3F" w14:textId="77777777" w:rsidR="003C5326" w:rsidRDefault="00A922BE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B571" w14:textId="77777777" w:rsidR="003C5326" w:rsidRDefault="00A922BE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6EC6D0A" w14:textId="77777777" w:rsidR="003C5326" w:rsidRDefault="003C5326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5326" w14:paraId="04FF74B3" w14:textId="77777777">
        <w:trPr>
          <w:trHeight w:val="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0A74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5209" w14:textId="77777777" w:rsidR="003C5326" w:rsidRDefault="00A922BE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AB21" w14:textId="77777777" w:rsidR="003C5326" w:rsidRDefault="00A922BE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o niepodleganiu wykluczeniu </w:t>
            </w:r>
            <w:r>
              <w:rPr>
                <w:rFonts w:ascii="Trebuchet MS" w:hAnsi="Trebuchet MS" w:cs="Arial"/>
              </w:rPr>
              <w:br/>
              <w:t>z postępowania</w:t>
            </w:r>
          </w:p>
          <w:p w14:paraId="74EF3C32" w14:textId="77777777" w:rsidR="003C5326" w:rsidRDefault="003C5326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5326" w14:paraId="5110501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5B99C075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78D8ECC6" w14:textId="77777777" w:rsidR="003C5326" w:rsidRDefault="00A922BE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595" w:type="dxa"/>
            <w:tcBorders>
              <w:top w:val="single" w:sz="4" w:space="0" w:color="auto"/>
            </w:tcBorders>
          </w:tcPr>
          <w:p w14:paraId="270273E2" w14:textId="77777777" w:rsidR="003C5326" w:rsidRDefault="00A922BE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Szczegółowy opis przedmiotu zamówienia</w:t>
            </w:r>
          </w:p>
          <w:p w14:paraId="4298806E" w14:textId="77777777" w:rsidR="003C5326" w:rsidRDefault="003C5326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5326" w14:paraId="42C43DC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38A52D50" w14:textId="77777777" w:rsidR="003C5326" w:rsidRDefault="00A922B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2181" w:type="dxa"/>
          </w:tcPr>
          <w:p w14:paraId="790D9C6A" w14:textId="77777777" w:rsidR="003C5326" w:rsidRDefault="00A922BE">
            <w:pPr>
              <w:ind w:right="28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595" w:type="dxa"/>
          </w:tcPr>
          <w:p w14:paraId="6F4E5095" w14:textId="77777777" w:rsidR="003C5326" w:rsidRDefault="00A922BE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0A65FBDD" w14:textId="77777777" w:rsidR="003C5326" w:rsidRDefault="003C5326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</w:tbl>
    <w:p w14:paraId="5014038E" w14:textId="77777777" w:rsidR="003C5326" w:rsidRDefault="003C5326">
      <w:pPr>
        <w:ind w:right="28"/>
        <w:rPr>
          <w:rFonts w:ascii="Trebuchet MS" w:hAnsi="Trebuchet MS" w:cs="Arial"/>
          <w:b/>
        </w:rPr>
      </w:pPr>
    </w:p>
    <w:p w14:paraId="41F90E3A" w14:textId="77777777" w:rsidR="003C5326" w:rsidRDefault="003C5326">
      <w:pPr>
        <w:ind w:left="4956" w:right="28" w:firstLine="708"/>
        <w:rPr>
          <w:rFonts w:ascii="Trebuchet MS" w:hAnsi="Trebuchet MS" w:cs="Arial"/>
          <w:b/>
        </w:rPr>
      </w:pPr>
    </w:p>
    <w:p w14:paraId="05A796A5" w14:textId="77777777" w:rsidR="003C5326" w:rsidRDefault="003C5326">
      <w:pPr>
        <w:ind w:left="4956" w:right="28" w:firstLine="708"/>
        <w:rPr>
          <w:rFonts w:ascii="Trebuchet MS" w:hAnsi="Trebuchet MS" w:cs="Arial"/>
          <w:b/>
        </w:rPr>
      </w:pPr>
    </w:p>
    <w:p w14:paraId="3EE0E3F8" w14:textId="7FE676B1" w:rsidR="003C5326" w:rsidRDefault="00A922BE">
      <w:pPr>
        <w:spacing w:line="360" w:lineRule="auto"/>
        <w:ind w:left="4956" w:right="28" w:firstLine="708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Wolbrom, dnia </w:t>
      </w:r>
      <w:r w:rsidR="00460FD7">
        <w:rPr>
          <w:rFonts w:ascii="Trebuchet MS" w:hAnsi="Trebuchet MS" w:cs="Arial"/>
        </w:rPr>
        <w:t>30</w:t>
      </w:r>
      <w:r w:rsidR="00556693">
        <w:rPr>
          <w:rFonts w:ascii="Trebuchet MS" w:hAnsi="Trebuchet MS" w:cs="Arial"/>
        </w:rPr>
        <w:t>.04</w:t>
      </w:r>
      <w:r>
        <w:rPr>
          <w:rFonts w:ascii="Trebuchet MS" w:hAnsi="Trebuchet MS" w:cs="Arial"/>
        </w:rPr>
        <w:t>.2025r.</w:t>
      </w:r>
    </w:p>
    <w:p w14:paraId="34CEFB3A" w14:textId="16497515" w:rsidR="00960EA0" w:rsidRPr="00865953" w:rsidRDefault="00A922BE" w:rsidP="00960EA0">
      <w:pPr>
        <w:ind w:left="5664" w:right="28"/>
        <w:rPr>
          <w:rFonts w:ascii="Trebuchet MS" w:hAnsi="Trebuchet MS" w:cs="Arial"/>
          <w:i/>
          <w:sz w:val="16"/>
          <w:szCs w:val="16"/>
        </w:rPr>
      </w:pPr>
      <w:r w:rsidRPr="00460FD7">
        <w:rPr>
          <w:rFonts w:ascii="Trebuchet MS" w:hAnsi="Trebuchet MS" w:cs="Arial"/>
          <w:b/>
        </w:rPr>
        <w:t>Zatwierdzona przez:</w:t>
      </w:r>
      <w:r w:rsidRPr="00460FD7">
        <w:rPr>
          <w:rFonts w:ascii="Trebuchet MS" w:hAnsi="Trebuchet MS" w:cs="Arial"/>
          <w:b/>
        </w:rPr>
        <w:br/>
      </w:r>
      <w:r w:rsidR="00960EA0" w:rsidRPr="00460FD7">
        <w:rPr>
          <w:rFonts w:ascii="Trebuchet MS" w:hAnsi="Trebuchet MS" w:cs="Arial"/>
          <w:i/>
          <w:iCs/>
        </w:rPr>
        <w:t xml:space="preserve">P R E Z E S </w:t>
      </w:r>
      <w:r w:rsidR="00960EA0" w:rsidRPr="00460FD7">
        <w:rPr>
          <w:rFonts w:ascii="Trebuchet MS" w:hAnsi="Trebuchet MS" w:cs="Arial"/>
          <w:i/>
          <w:iCs/>
        </w:rPr>
        <w:br/>
        <w:t>OCHOTNICZEJ STRAŻY POŻARNEJ</w:t>
      </w:r>
      <w:r w:rsidR="00960EA0" w:rsidRPr="00460FD7">
        <w:rPr>
          <w:rFonts w:ascii="Trebuchet MS" w:hAnsi="Trebuchet MS" w:cs="Arial"/>
          <w:i/>
          <w:iCs/>
        </w:rPr>
        <w:br/>
        <w:t>W DŁUŻCU</w:t>
      </w:r>
      <w:r w:rsidR="00960EA0" w:rsidRPr="00460FD7">
        <w:rPr>
          <w:rFonts w:ascii="Trebuchet MS" w:hAnsi="Trebuchet MS" w:cs="Arial"/>
          <w:i/>
          <w:iCs/>
        </w:rPr>
        <w:br/>
      </w:r>
      <w:r w:rsidR="00666CAB" w:rsidRPr="00460FD7">
        <w:rPr>
          <w:rFonts w:ascii="Trebuchet MS" w:hAnsi="Trebuchet MS" w:cs="Arial"/>
          <w:i/>
          <w:iCs/>
        </w:rPr>
        <w:t>Mieczysław Piputa</w:t>
      </w:r>
    </w:p>
    <w:p w14:paraId="59B1EFCA" w14:textId="0388C2E8" w:rsidR="003C5326" w:rsidRDefault="003C5326">
      <w:pPr>
        <w:spacing w:line="360" w:lineRule="auto"/>
        <w:ind w:left="4956" w:right="28" w:firstLine="708"/>
        <w:rPr>
          <w:rFonts w:ascii="Trebuchet MS" w:hAnsi="Trebuchet MS" w:cs="Arial"/>
        </w:rPr>
      </w:pPr>
    </w:p>
    <w:p w14:paraId="62E95DE6" w14:textId="77777777" w:rsidR="003C5326" w:rsidRDefault="003C5326">
      <w:pPr>
        <w:spacing w:line="360" w:lineRule="auto"/>
        <w:ind w:left="6372" w:right="28"/>
        <w:rPr>
          <w:rFonts w:ascii="Trebuchet MS" w:hAnsi="Trebuchet MS" w:cs="Arial"/>
          <w:i/>
          <w:sz w:val="16"/>
          <w:szCs w:val="16"/>
        </w:rPr>
      </w:pPr>
    </w:p>
    <w:p w14:paraId="3F82B2DF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3958BD72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735DEA84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524A27CD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6534FC63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2DC53DDE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62828BDE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43E27105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3F8DEF7A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13A88AB6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3A2EAF64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4E1059CF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4063F826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181F2B56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4BAFBA52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62321B19" w14:textId="77777777" w:rsidR="00960EA0" w:rsidRDefault="00960EA0">
      <w:pPr>
        <w:spacing w:line="360" w:lineRule="auto"/>
        <w:ind w:right="28"/>
        <w:jc w:val="center"/>
        <w:rPr>
          <w:rFonts w:ascii="Trebuchet MS" w:hAnsi="Trebuchet MS" w:cs="Arial"/>
          <w:i/>
          <w:sz w:val="16"/>
          <w:szCs w:val="16"/>
        </w:rPr>
      </w:pPr>
    </w:p>
    <w:p w14:paraId="497D6CF5" w14:textId="17242F2A" w:rsidR="003C5326" w:rsidRDefault="00A922B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POSTANOWIENIA</w:t>
      </w:r>
    </w:p>
    <w:p w14:paraId="2C138541" w14:textId="77777777" w:rsidR="003C5326" w:rsidRDefault="00A922B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SPECYFIKACJI WARUNKÓW ZAMÓWIENIA</w:t>
      </w:r>
    </w:p>
    <w:p w14:paraId="446063F1" w14:textId="77777777" w:rsidR="003C5326" w:rsidRDefault="00A922B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(SWZ)</w:t>
      </w:r>
    </w:p>
    <w:p w14:paraId="5531E1C3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B0D9511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ZAMAWIAJĄCY (NAZWA I ADRES ORAZ INNE DANE TELE-INFORMATYCZNE)</w:t>
      </w:r>
    </w:p>
    <w:p w14:paraId="0E130649" w14:textId="77777777" w:rsidR="003C5326" w:rsidRPr="00960EA0" w:rsidRDefault="003C5326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2F66758B" w14:textId="19E2510C" w:rsidR="003C5326" w:rsidRPr="00960EA0" w:rsidRDefault="00A922BE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Nazwa:   </w:t>
      </w:r>
      <w:r w:rsidR="00960EA0" w:rsidRPr="00960EA0">
        <w:rPr>
          <w:rFonts w:ascii="Trebuchet MS" w:hAnsi="Trebuchet MS" w:cs="Arial"/>
          <w:b/>
        </w:rPr>
        <w:t xml:space="preserve">Ochotnicza Straż Pożarna w </w:t>
      </w:r>
      <w:r w:rsidR="00960EA0">
        <w:rPr>
          <w:rFonts w:ascii="Trebuchet MS" w:hAnsi="Trebuchet MS" w:cs="Arial"/>
          <w:b/>
        </w:rPr>
        <w:t>Dłużcu</w:t>
      </w:r>
    </w:p>
    <w:p w14:paraId="7697DACF" w14:textId="7079BE61" w:rsidR="003C5326" w:rsidRPr="00960EA0" w:rsidRDefault="00A922BE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Adres:    </w:t>
      </w:r>
      <w:r w:rsidRPr="00960EA0">
        <w:rPr>
          <w:rFonts w:ascii="Trebuchet MS" w:hAnsi="Trebuchet MS"/>
          <w:b/>
          <w:bCs/>
        </w:rPr>
        <w:t xml:space="preserve"> </w:t>
      </w:r>
      <w:r w:rsidR="002D485A">
        <w:rPr>
          <w:rFonts w:ascii="Trebuchet MS" w:hAnsi="Trebuchet MS"/>
          <w:b/>
          <w:bCs/>
        </w:rPr>
        <w:t>Dłużec 4, 32-340 Dłużec</w:t>
      </w:r>
    </w:p>
    <w:p w14:paraId="43DFA6EE" w14:textId="77777777" w:rsidR="00960EA0" w:rsidRDefault="00960EA0">
      <w:pPr>
        <w:spacing w:line="200" w:lineRule="atLeast"/>
        <w:rPr>
          <w:rFonts w:ascii="Trebuchet MS" w:hAnsi="Trebuchet MS"/>
        </w:rPr>
      </w:pPr>
    </w:p>
    <w:p w14:paraId="535C5D01" w14:textId="77777777" w:rsidR="00960EA0" w:rsidRDefault="00960EA0">
      <w:pPr>
        <w:spacing w:line="200" w:lineRule="atLeast"/>
        <w:rPr>
          <w:rFonts w:ascii="Trebuchet MS" w:hAnsi="Trebuchet MS"/>
        </w:rPr>
      </w:pPr>
    </w:p>
    <w:p w14:paraId="72D935BC" w14:textId="77777777" w:rsidR="00960EA0" w:rsidRDefault="00960EA0">
      <w:pPr>
        <w:spacing w:line="200" w:lineRule="atLeast"/>
        <w:rPr>
          <w:rFonts w:ascii="Trebuchet MS" w:hAnsi="Trebuchet MS"/>
        </w:rPr>
      </w:pPr>
    </w:p>
    <w:p w14:paraId="6C4ED953" w14:textId="28C99C37" w:rsidR="00960EA0" w:rsidRPr="00960EA0" w:rsidRDefault="00960EA0" w:rsidP="00960EA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960EA0">
        <w:rPr>
          <w:rFonts w:ascii="Trebuchet MS" w:hAnsi="Trebuchet MS" w:cs="Arial"/>
          <w:bCs/>
        </w:rPr>
        <w:t xml:space="preserve">Postępowanie niniejsze prowadzone jest w imieniu i na rzecz Zamawiającego przez Pełnomocnika Zamawiającego </w:t>
      </w:r>
      <w:r w:rsidRPr="00960EA0">
        <w:rPr>
          <w:rFonts w:ascii="Trebuchet MS" w:hAnsi="Trebuchet MS" w:cs="Arial"/>
          <w:b/>
        </w:rPr>
        <w:t>Gminę Wolbrom - Urząd Miasta i Gminy Wolbrom</w:t>
      </w:r>
      <w:r w:rsidRPr="00960EA0">
        <w:rPr>
          <w:rFonts w:ascii="Trebuchet MS" w:hAnsi="Trebuchet MS" w:cs="Arial"/>
          <w:bCs/>
        </w:rPr>
        <w:t xml:space="preserve"> upoważnionego </w:t>
      </w:r>
      <w:r>
        <w:rPr>
          <w:rFonts w:ascii="Trebuchet MS" w:hAnsi="Trebuchet MS" w:cs="Arial"/>
          <w:bCs/>
        </w:rPr>
        <w:t xml:space="preserve"> </w:t>
      </w:r>
      <w:r w:rsidRPr="00960EA0">
        <w:rPr>
          <w:rFonts w:ascii="Trebuchet MS" w:hAnsi="Trebuchet MS" w:cs="Arial"/>
          <w:bCs/>
        </w:rPr>
        <w:t xml:space="preserve">do przeprowadzenia postępowania na podstawie pełnomocnictwa udzielonego w porozumieniu zawartym na podstawie ustawy z dnia 11 września 2019r. Prawo zamówień publicznych. </w:t>
      </w:r>
    </w:p>
    <w:p w14:paraId="27F42D87" w14:textId="77777777" w:rsidR="00960EA0" w:rsidRPr="00960EA0" w:rsidRDefault="00960EA0" w:rsidP="00960EA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5D836EEE" w14:textId="77777777" w:rsidR="00960EA0" w:rsidRPr="00960EA0" w:rsidRDefault="00960EA0" w:rsidP="00960EA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960EA0">
        <w:rPr>
          <w:rFonts w:ascii="Trebuchet MS" w:hAnsi="Trebuchet MS" w:cs="Arial"/>
          <w:b/>
        </w:rPr>
        <w:t>Dane Pełnomocnika Zamawiającego:</w:t>
      </w:r>
    </w:p>
    <w:p w14:paraId="164386F7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Nazwa:   </w:t>
      </w:r>
      <w:r w:rsidRPr="00960EA0">
        <w:rPr>
          <w:rFonts w:ascii="Trebuchet MS" w:hAnsi="Trebuchet MS"/>
          <w:b/>
          <w:bCs/>
        </w:rPr>
        <w:t>Gmina Wolbrom</w:t>
      </w:r>
    </w:p>
    <w:p w14:paraId="379D77CA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Adres:    </w:t>
      </w:r>
      <w:r w:rsidRPr="00960EA0">
        <w:rPr>
          <w:rFonts w:ascii="Trebuchet MS" w:hAnsi="Trebuchet MS"/>
          <w:b/>
          <w:bCs/>
        </w:rPr>
        <w:t xml:space="preserve"> ul. Krakowska 1, 32 – 340 Wolbrom</w:t>
      </w:r>
    </w:p>
    <w:p w14:paraId="2F0953DB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Telefon:  </w:t>
      </w:r>
      <w:r w:rsidRPr="00960EA0">
        <w:rPr>
          <w:rFonts w:ascii="Trebuchet MS" w:hAnsi="Trebuchet MS"/>
          <w:b/>
          <w:bCs/>
        </w:rPr>
        <w:t>+48/32 6442304, 6442320</w:t>
      </w:r>
    </w:p>
    <w:p w14:paraId="13E2B960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Faks:       </w:t>
      </w:r>
      <w:r w:rsidRPr="00960EA0">
        <w:rPr>
          <w:rFonts w:ascii="Trebuchet MS" w:hAnsi="Trebuchet MS"/>
          <w:b/>
          <w:bCs/>
        </w:rPr>
        <w:t>+48/32 6442288, +48/32 7065359</w:t>
      </w:r>
    </w:p>
    <w:p w14:paraId="7BEE4FEB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E-mail: </w:t>
      </w:r>
    </w:p>
    <w:p w14:paraId="007CE57C" w14:textId="77777777" w:rsidR="00960EA0" w:rsidRPr="00960EA0" w:rsidRDefault="00960EA0" w:rsidP="00960EA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7" w:history="1">
        <w:r w:rsidRPr="00960EA0">
          <w:rPr>
            <w:rStyle w:val="Hipercze"/>
            <w:rFonts w:ascii="Trebuchet MS" w:hAnsi="Trebuchet MS"/>
          </w:rPr>
          <w:t>info@umigwolbrom.pl</w:t>
        </w:r>
      </w:hyperlink>
    </w:p>
    <w:p w14:paraId="527C63F1" w14:textId="77777777" w:rsidR="00960EA0" w:rsidRPr="00960EA0" w:rsidRDefault="00960EA0" w:rsidP="00960EA0">
      <w:pPr>
        <w:tabs>
          <w:tab w:val="left" w:pos="1418"/>
        </w:tabs>
        <w:spacing w:line="200" w:lineRule="atLeast"/>
        <w:ind w:left="1416" w:firstLine="708"/>
        <w:rPr>
          <w:rFonts w:ascii="Trebuchet MS" w:hAnsi="Trebuchet MS"/>
        </w:rPr>
      </w:pPr>
      <w:hyperlink r:id="rId8" w:history="1">
        <w:r w:rsidRPr="00960EA0">
          <w:rPr>
            <w:rStyle w:val="Hipercze"/>
            <w:rFonts w:ascii="Trebuchet MS" w:hAnsi="Trebuchet MS"/>
          </w:rPr>
          <w:t>zamowienia@umigwolbrom.pl</w:t>
        </w:r>
      </w:hyperlink>
      <w:r w:rsidRPr="00960EA0">
        <w:rPr>
          <w:rStyle w:val="Hipercze"/>
          <w:rFonts w:ascii="Trebuchet MS" w:hAnsi="Trebuchet MS"/>
        </w:rPr>
        <w:t xml:space="preserve"> </w:t>
      </w:r>
      <w:r w:rsidRPr="00960EA0">
        <w:rPr>
          <w:rStyle w:val="Hipercze"/>
          <w:rFonts w:ascii="Trebuchet MS" w:hAnsi="Trebuchet MS"/>
          <w:b/>
          <w:bCs/>
        </w:rPr>
        <w:t>(zamówienia publiczne)</w:t>
      </w:r>
    </w:p>
    <w:p w14:paraId="0913009A" w14:textId="77777777" w:rsidR="00960EA0" w:rsidRPr="00960EA0" w:rsidRDefault="00960EA0" w:rsidP="00960EA0">
      <w:pPr>
        <w:spacing w:line="200" w:lineRule="atLeast"/>
        <w:rPr>
          <w:rFonts w:ascii="Trebuchet MS" w:hAnsi="Trebuchet MS"/>
        </w:rPr>
      </w:pPr>
      <w:r w:rsidRPr="00960EA0">
        <w:rPr>
          <w:rFonts w:ascii="Trebuchet MS" w:hAnsi="Trebuchet MS"/>
        </w:rPr>
        <w:t xml:space="preserve">Strona internetowa: </w:t>
      </w:r>
    </w:p>
    <w:p w14:paraId="390AD00A" w14:textId="77777777" w:rsidR="00960EA0" w:rsidRPr="00960EA0" w:rsidRDefault="00960EA0" w:rsidP="00960EA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9" w:history="1">
        <w:r w:rsidRPr="00960EA0">
          <w:rPr>
            <w:rStyle w:val="Hipercze"/>
            <w:rFonts w:ascii="Trebuchet MS" w:hAnsi="Trebuchet MS"/>
          </w:rPr>
          <w:t>www.wolbrom.pl</w:t>
        </w:r>
      </w:hyperlink>
      <w:r w:rsidRPr="00960EA0">
        <w:rPr>
          <w:rStyle w:val="Hipercze"/>
          <w:rFonts w:ascii="Trebuchet MS" w:hAnsi="Trebuchet MS"/>
          <w:b/>
          <w:bCs/>
        </w:rPr>
        <w:t xml:space="preserve">   (strona główna)</w:t>
      </w:r>
    </w:p>
    <w:p w14:paraId="03BB6E1A" w14:textId="11BF3286" w:rsidR="00960EA0" w:rsidRDefault="00960EA0" w:rsidP="008D6878">
      <w:pPr>
        <w:spacing w:line="288" w:lineRule="auto"/>
        <w:ind w:left="2123" w:right="28"/>
        <w:jc w:val="both"/>
        <w:rPr>
          <w:rFonts w:ascii="Trebuchet MS" w:hAnsi="Trebuchet MS" w:cs="Arial"/>
        </w:rPr>
      </w:pPr>
      <w:r w:rsidRPr="00960EA0"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 postępowaniem</w:t>
      </w:r>
      <w:r w:rsidRPr="00960EA0">
        <w:rPr>
          <w:rFonts w:ascii="Trebuchet MS" w:hAnsi="Trebuchet MS" w:cs="Arial"/>
          <w:b/>
          <w:bCs/>
        </w:rPr>
        <w:t xml:space="preserve"> (bezpośredni link do postępowania): </w:t>
      </w:r>
    </w:p>
    <w:p w14:paraId="72113876" w14:textId="715C0D74" w:rsidR="008D6878" w:rsidRPr="00960EA0" w:rsidRDefault="008D6878" w:rsidP="008D6878">
      <w:pPr>
        <w:spacing w:line="288" w:lineRule="auto"/>
        <w:ind w:left="2123" w:right="28"/>
        <w:jc w:val="both"/>
        <w:rPr>
          <w:rFonts w:ascii="Trebuchet MS" w:hAnsi="Trebuchet MS" w:cs="Arial"/>
        </w:rPr>
      </w:pPr>
      <w:hyperlink r:id="rId10" w:history="1">
        <w:r w:rsidRPr="009B7BAF">
          <w:rPr>
            <w:rStyle w:val="Hipercze"/>
            <w:rFonts w:ascii="Trebuchet MS" w:hAnsi="Trebuchet MS" w:cs="Arial"/>
          </w:rPr>
          <w:t>https://platformazakupowa.pl/transakcja/1102414</w:t>
        </w:r>
      </w:hyperlink>
      <w:r>
        <w:rPr>
          <w:rFonts w:ascii="Trebuchet MS" w:hAnsi="Trebuchet MS" w:cs="Arial"/>
        </w:rPr>
        <w:t xml:space="preserve"> </w:t>
      </w:r>
    </w:p>
    <w:p w14:paraId="11E3098C" w14:textId="77777777" w:rsidR="003C5326" w:rsidRDefault="003C5326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3461024C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TRYB UDZIELENIA ZAMÓWIENIA</w:t>
      </w:r>
    </w:p>
    <w:p w14:paraId="2602C636" w14:textId="77777777" w:rsidR="003C5326" w:rsidRDefault="003C5326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02DE676" w14:textId="147747AD" w:rsidR="003C5326" w:rsidRDefault="00A922BE">
      <w:pPr>
        <w:pStyle w:val="Akapitzlist"/>
        <w:numPr>
          <w:ilvl w:val="0"/>
          <w:numId w:val="11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Postępowanie prowadzone jest w </w:t>
      </w:r>
      <w:r>
        <w:rPr>
          <w:rFonts w:ascii="Trebuchet MS" w:hAnsi="Trebuchet MS" w:cs="Arial"/>
          <w:b/>
        </w:rPr>
        <w:t>trybie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podstawowym,</w:t>
      </w:r>
      <w:r>
        <w:rPr>
          <w:rFonts w:ascii="Trebuchet MS" w:hAnsi="Trebuchet MS" w:cs="Arial"/>
        </w:rPr>
        <w:t xml:space="preserve"> zgodnie z ustawą z dnia 11 września 2019</w:t>
      </w:r>
      <w:r w:rsidR="005D592B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r.</w:t>
      </w:r>
      <w:r w:rsidR="005D592B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Prawo zamówień publicznych (t.j. Dz. U. z 2024r. poz. 1320) zwaną w dalszej części ustawą. </w:t>
      </w:r>
      <w:r>
        <w:rPr>
          <w:rFonts w:ascii="Trebuchet MS" w:hAnsi="Trebuchet MS" w:cs="Arial"/>
        </w:rPr>
        <w:br/>
        <w:t xml:space="preserve">W sprawach nieuregulowanych zapisami niniejszej SWZ, stosuje się przepisy wspomnianej ustawy wraz z aktami wykonawczymi do tej ustawy.  </w:t>
      </w:r>
    </w:p>
    <w:p w14:paraId="1E28A1D4" w14:textId="77777777" w:rsidR="003C5326" w:rsidRDefault="003C5326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09137A60" w14:textId="4D46A895" w:rsidR="003C5326" w:rsidRDefault="00A922BE">
      <w:pPr>
        <w:pStyle w:val="Akapitzlist"/>
        <w:numPr>
          <w:ilvl w:val="0"/>
          <w:numId w:val="11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Zamawiający dokona wyboru oferty najkorzystniejszej </w:t>
      </w:r>
      <w:r>
        <w:rPr>
          <w:rFonts w:ascii="Trebuchet MS" w:hAnsi="Trebuchet MS" w:cs="Arial"/>
          <w:b/>
          <w:bCs/>
        </w:rPr>
        <w:t>bez przeprowadzenia negocjacji,</w:t>
      </w:r>
      <w:r w:rsidR="005D592B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co oznacza</w:t>
      </w:r>
      <w:r>
        <w:rPr>
          <w:rFonts w:ascii="Trebuchet MS" w:hAnsi="Trebuchet MS" w:cs="Arial"/>
          <w:b/>
          <w:bCs/>
        </w:rPr>
        <w:t xml:space="preserve"> tryb podstawowy, o którym mowa w art. 275 pkt 1 ustawy</w:t>
      </w:r>
      <w:r>
        <w:rPr>
          <w:rFonts w:ascii="Trebuchet MS" w:hAnsi="Trebuchet MS" w:cs="Arial"/>
        </w:rPr>
        <w:t>.</w:t>
      </w:r>
    </w:p>
    <w:p w14:paraId="44954705" w14:textId="77777777" w:rsidR="003C5326" w:rsidRDefault="003C5326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5AC35037" w14:textId="77777777" w:rsidR="003C5326" w:rsidRDefault="00A922BE">
      <w:pPr>
        <w:pStyle w:val="Akapitzlist"/>
        <w:numPr>
          <w:ilvl w:val="0"/>
          <w:numId w:val="11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452B328A" w14:textId="77777777" w:rsidR="003C5326" w:rsidRDefault="003C5326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4D22B4DB" w14:textId="77777777" w:rsidR="003C5326" w:rsidRDefault="003C5326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0A7600E" w14:textId="77777777" w:rsidR="005D592B" w:rsidRDefault="005D592B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54576C8F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7C1348E9" w14:textId="77777777" w:rsidR="003C5326" w:rsidRDefault="003C5326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120C5949" w14:textId="77777777" w:rsidR="003C5326" w:rsidRDefault="00A922BE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Nazwa zamówienia:</w:t>
      </w:r>
    </w:p>
    <w:p w14:paraId="0C5397C7" w14:textId="30225870" w:rsidR="00960EA0" w:rsidRDefault="00A922BE" w:rsidP="006F5175">
      <w:pPr>
        <w:spacing w:line="276" w:lineRule="auto"/>
        <w:jc w:val="both"/>
        <w:rPr>
          <w:rFonts w:ascii="Trebuchet MS" w:hAnsi="Trebuchet MS"/>
        </w:rPr>
      </w:pPr>
      <w:r w:rsidRPr="00556693">
        <w:rPr>
          <w:rFonts w:ascii="Trebuchet MS" w:hAnsi="Trebuchet MS"/>
        </w:rPr>
        <w:t xml:space="preserve">Przedmiotem zamówienia jest </w:t>
      </w:r>
      <w:r w:rsidR="006F5175" w:rsidRPr="00556693">
        <w:rPr>
          <w:rFonts w:ascii="Trebuchet MS" w:hAnsi="Trebuchet MS"/>
        </w:rPr>
        <w:t>Zakup samochodu osobowego (mikrobus 9-osobowy) na potrzeby OSP Dłużec.</w:t>
      </w:r>
    </w:p>
    <w:p w14:paraId="6539A004" w14:textId="4C0F91A7" w:rsidR="003C5326" w:rsidRDefault="00A922BE">
      <w:pPr>
        <w:tabs>
          <w:tab w:val="left" w:pos="567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Szczegółowy opis przedmiotu zamówienia zwiera załącznik nr 3 do SWZ.</w:t>
      </w:r>
    </w:p>
    <w:p w14:paraId="3E6755BD" w14:textId="77777777" w:rsidR="003C5326" w:rsidRDefault="003C5326">
      <w:pPr>
        <w:tabs>
          <w:tab w:val="left" w:pos="567"/>
        </w:tabs>
        <w:spacing w:line="276" w:lineRule="auto"/>
        <w:jc w:val="both"/>
        <w:rPr>
          <w:rFonts w:ascii="Trebuchet MS" w:hAnsi="Trebuchet MS"/>
        </w:rPr>
      </w:pPr>
    </w:p>
    <w:p w14:paraId="591F5F97" w14:textId="77777777" w:rsidR="003C5326" w:rsidRDefault="00A922BE">
      <w:pPr>
        <w:pStyle w:val="Tekstpodstawowywcity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Nazwa/y i kod/y Wspólnego Słownika Zamówień: (CPV):</w:t>
      </w:r>
    </w:p>
    <w:p w14:paraId="46B66B37" w14:textId="77777777" w:rsidR="003C5326" w:rsidRDefault="003C5326">
      <w:pPr>
        <w:rPr>
          <w:rFonts w:ascii="Trebuchet MS" w:hAnsi="Trebuchet MS" w:cs="Trebuchet MS"/>
          <w:b/>
          <w:bCs/>
          <w:color w:val="000000"/>
        </w:rPr>
      </w:pPr>
    </w:p>
    <w:p w14:paraId="09344B4D" w14:textId="409EF25B" w:rsidR="00AF7581" w:rsidRPr="00AF7581" w:rsidRDefault="00AF7581" w:rsidP="00AF7581">
      <w:pPr>
        <w:tabs>
          <w:tab w:val="left" w:pos="567"/>
        </w:tabs>
        <w:spacing w:line="360" w:lineRule="auto"/>
        <w:jc w:val="both"/>
        <w:rPr>
          <w:rFonts w:ascii="Trebuchet MS" w:hAnsi="Trebuchet MS"/>
          <w:b/>
          <w:bCs/>
        </w:rPr>
      </w:pPr>
      <w:r w:rsidRPr="00AF7581">
        <w:rPr>
          <w:rFonts w:ascii="Trebuchet MS" w:hAnsi="Trebuchet MS"/>
          <w:b/>
          <w:bCs/>
        </w:rPr>
        <w:t>34110000-1  - Samochody osobowe.</w:t>
      </w:r>
    </w:p>
    <w:p w14:paraId="45915617" w14:textId="77777777" w:rsidR="003C5326" w:rsidRDefault="003C5326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</w:p>
    <w:p w14:paraId="71E49461" w14:textId="77777777" w:rsidR="003C5326" w:rsidRDefault="00A922B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Przedmiotowe środki dowodowe:</w:t>
      </w:r>
    </w:p>
    <w:p w14:paraId="570DEE0D" w14:textId="77777777" w:rsidR="003C5326" w:rsidRDefault="00A922BE">
      <w:pPr>
        <w:pStyle w:val="Tekstpodstawowywcity2"/>
        <w:spacing w:after="0"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nie wymaga złożenia przedmiotowych środków dowodowych w przedmiotowym postępowaniu. </w:t>
      </w:r>
    </w:p>
    <w:p w14:paraId="593463B4" w14:textId="77777777" w:rsidR="003C5326" w:rsidRDefault="003C5326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719A8D5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4D96D4D1" w14:textId="77777777" w:rsidR="003C5326" w:rsidRDefault="003C5326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6AFC411C" w14:textId="77777777" w:rsidR="003C5326" w:rsidRDefault="00A922BE">
      <w:pPr>
        <w:numPr>
          <w:ilvl w:val="0"/>
          <w:numId w:val="13"/>
        </w:numPr>
        <w:tabs>
          <w:tab w:val="clear" w:pos="720"/>
          <w:tab w:val="left" w:pos="426"/>
        </w:tabs>
        <w:spacing w:line="360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16D9DEA6" w14:textId="77777777" w:rsidR="003C5326" w:rsidRDefault="00A922BE">
      <w:pPr>
        <w:numPr>
          <w:ilvl w:val="0"/>
          <w:numId w:val="13"/>
        </w:numPr>
        <w:tabs>
          <w:tab w:val="clear" w:pos="720"/>
          <w:tab w:val="left" w:pos="426"/>
        </w:tabs>
        <w:spacing w:line="360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Oferta częściowa stanowić będzie ofertę o treści niezgodnej z warunkami zamówienia i zostanie odrzucona, zgodnie z art. 226 ust. 1 pkt 5 ustawy.</w:t>
      </w:r>
    </w:p>
    <w:p w14:paraId="1A31D8A5" w14:textId="77777777" w:rsidR="003C5326" w:rsidRDefault="00A922BE">
      <w:pPr>
        <w:numPr>
          <w:ilvl w:val="0"/>
          <w:numId w:val="13"/>
        </w:numPr>
        <w:tabs>
          <w:tab w:val="clear" w:pos="720"/>
          <w:tab w:val="left" w:pos="426"/>
        </w:tabs>
        <w:spacing w:line="360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Powody niedokonania podziału zamówienia na części:</w:t>
      </w:r>
      <w:r>
        <w:rPr>
          <w:rFonts w:ascii="Trebuchet MS" w:hAnsi="Trebuchet MS" w:cs="Arial"/>
        </w:rPr>
        <w:br/>
      </w:r>
    </w:p>
    <w:p w14:paraId="133C8DFA" w14:textId="77777777" w:rsidR="003C5326" w:rsidRDefault="00A922BE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  <w:lang w:eastAsia="zh-CN"/>
        </w:rPr>
      </w:pPr>
      <w:r>
        <w:rPr>
          <w:rFonts w:ascii="Trebuchet MS" w:hAnsi="Trebuchet MS"/>
          <w:sz w:val="20"/>
          <w:lang w:eastAsia="zh-CN"/>
        </w:rPr>
        <w:t>Przedmiot zamówienia jest jednolity i charakteryzuje się świadczeniem dostawy kompleksowej. Wielkość świadczonych dostaw pozwala założyć, że jeden podmiot będzie z powodzeniem mógł je wykonywać. Stąd podział zamówienia jest niecelowy i nie doprowadziłby do powstania oszczędności.</w:t>
      </w:r>
    </w:p>
    <w:p w14:paraId="12A79D77" w14:textId="77777777" w:rsidR="003C5326" w:rsidRDefault="003C5326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  <w:lang w:eastAsia="zh-CN"/>
        </w:rPr>
      </w:pPr>
    </w:p>
    <w:p w14:paraId="1C4D066B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4EDA891C" w14:textId="77777777" w:rsidR="003C5326" w:rsidRDefault="003C5326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06FC72C9" w14:textId="77777777" w:rsidR="003C5326" w:rsidRDefault="00A922B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</w:t>
      </w:r>
      <w:r>
        <w:rPr>
          <w:rFonts w:ascii="Trebuchet MS" w:hAnsi="Trebuchet MS" w:cs="Arial"/>
          <w:b/>
          <w:bCs/>
        </w:rPr>
        <w:t xml:space="preserve"> nie dopuszcza</w:t>
      </w:r>
      <w:r>
        <w:rPr>
          <w:rFonts w:ascii="Trebuchet MS" w:hAnsi="Trebuchet MS" w:cs="Arial"/>
        </w:rPr>
        <w:t xml:space="preserve"> możliwości złożenia oferty wariantowej.</w:t>
      </w:r>
    </w:p>
    <w:p w14:paraId="3A6F38CC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5E3D37F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0D62B7C9" w14:textId="77777777" w:rsidR="003C5326" w:rsidRDefault="003C5326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5C34D41A" w14:textId="77777777" w:rsidR="003C5326" w:rsidRDefault="00A922BE">
      <w:pPr>
        <w:spacing w:line="276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nie przewiduje udzielenia zamówienia polegającego na powtórzeniu podobnych dostaw,    </w:t>
      </w:r>
      <w:r>
        <w:rPr>
          <w:rFonts w:ascii="Trebuchet MS" w:hAnsi="Trebuchet MS" w:cs="Arial"/>
        </w:rPr>
        <w:br/>
        <w:t>o którym mowa w art. 214 ust.1 pkt 8 ustawy.</w:t>
      </w:r>
    </w:p>
    <w:p w14:paraId="13DE54B8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551D49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58B2ECAB" w14:textId="77777777" w:rsidR="003C5326" w:rsidRDefault="003C5326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4B84F03E" w14:textId="77777777" w:rsidR="003C5326" w:rsidRDefault="00A922BE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Przedmiotowe postępowanie </w:t>
      </w:r>
      <w:r>
        <w:rPr>
          <w:rFonts w:ascii="Trebuchet MS" w:hAnsi="Trebuchet MS" w:cs="Arial"/>
          <w:b/>
          <w:bCs/>
        </w:rPr>
        <w:t>nie jes</w:t>
      </w:r>
      <w:r>
        <w:rPr>
          <w:rFonts w:ascii="Trebuchet MS" w:hAnsi="Trebuchet MS" w:cs="Arial"/>
        </w:rPr>
        <w:t>t prowadzone w celu zawarcia umowy ramowej.</w:t>
      </w:r>
    </w:p>
    <w:p w14:paraId="09367A84" w14:textId="77777777" w:rsidR="003C5326" w:rsidRDefault="003C5326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77C6FE62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525C1240" w14:textId="77777777" w:rsidR="003C5326" w:rsidRDefault="003C5326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35BB12DB" w14:textId="02D5CD7D" w:rsidR="003C5326" w:rsidRDefault="00A922B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Zamówienie należy zrealizować w terminie:</w:t>
      </w:r>
      <w:r w:rsidRPr="009B4F38">
        <w:rPr>
          <w:rFonts w:ascii="Trebuchet MS" w:hAnsi="Trebuchet MS" w:cs="Arial"/>
          <w:color w:val="FF0000"/>
        </w:rPr>
        <w:t xml:space="preserve"> </w:t>
      </w:r>
      <w:r w:rsidRPr="00C938FA">
        <w:rPr>
          <w:rFonts w:ascii="Trebuchet MS" w:hAnsi="Trebuchet MS" w:cs="Arial"/>
          <w:b/>
        </w:rPr>
        <w:t xml:space="preserve">do </w:t>
      </w:r>
      <w:r w:rsidR="00C938FA" w:rsidRPr="00C938FA">
        <w:rPr>
          <w:rFonts w:ascii="Trebuchet MS" w:hAnsi="Trebuchet MS" w:cs="Arial"/>
          <w:b/>
        </w:rPr>
        <w:t>30</w:t>
      </w:r>
      <w:r w:rsidRPr="00C938FA">
        <w:rPr>
          <w:rFonts w:ascii="Trebuchet MS" w:hAnsi="Trebuchet MS" w:cs="Arial"/>
          <w:b/>
        </w:rPr>
        <w:t xml:space="preserve"> dni od dnia zawarcia umowy.</w:t>
      </w:r>
    </w:p>
    <w:p w14:paraId="38189D63" w14:textId="77777777" w:rsidR="00C938FA" w:rsidRDefault="00C938FA">
      <w:pPr>
        <w:spacing w:line="360" w:lineRule="auto"/>
        <w:jc w:val="both"/>
        <w:rPr>
          <w:rFonts w:ascii="Trebuchet MS" w:hAnsi="Trebuchet MS" w:cs="Arial"/>
          <w:b/>
        </w:rPr>
      </w:pPr>
    </w:p>
    <w:p w14:paraId="535BCD00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39C61791" w14:textId="77777777" w:rsidR="003C5326" w:rsidRDefault="003C532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4F75C37D" w14:textId="77777777" w:rsidR="003C5326" w:rsidRDefault="00A922B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Projektowane postanowienia umowy w sprawie zamówienia publicznego, które zostaną wprowadzone do treści tej umowy, zawiera załącznik nr 4 do SWZ.</w:t>
      </w:r>
    </w:p>
    <w:p w14:paraId="24201857" w14:textId="77777777" w:rsidR="003C5326" w:rsidRDefault="003C5326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41C3DB19" w14:textId="77777777" w:rsidR="003C5326" w:rsidRDefault="00A922BE">
      <w:pPr>
        <w:pStyle w:val="Akapitzlist"/>
        <w:numPr>
          <w:ilvl w:val="1"/>
          <w:numId w:val="1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4 do SWZ.</w:t>
      </w:r>
    </w:p>
    <w:p w14:paraId="226B57BD" w14:textId="77777777" w:rsidR="003C5326" w:rsidRDefault="003C5326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5C4E7C4" w14:textId="77777777" w:rsidR="003C5326" w:rsidRDefault="00A922BE">
      <w:pPr>
        <w:pStyle w:val="Akapitzlist"/>
        <w:numPr>
          <w:ilvl w:val="1"/>
          <w:numId w:val="1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42410B31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50E94867" w14:textId="77777777" w:rsidR="003C5326" w:rsidRDefault="00A922BE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 zawarciem umowy należy dopełnić formalności, które zostały wskazane w Rozdziale XXX SWZ.</w:t>
      </w:r>
    </w:p>
    <w:p w14:paraId="6DD7447C" w14:textId="77777777" w:rsidR="003C5326" w:rsidRDefault="003C5326">
      <w:pPr>
        <w:pStyle w:val="Tekstpodstawowy"/>
        <w:tabs>
          <w:tab w:val="left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3625E85F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0CA15DDC" w14:textId="77777777" w:rsidR="003C5326" w:rsidRDefault="003C5326">
      <w:pPr>
        <w:pStyle w:val="Tekstpodstawowy"/>
        <w:tabs>
          <w:tab w:val="left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53AC9B0" w14:textId="77777777" w:rsidR="003C5326" w:rsidRDefault="00A922BE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Wykonawca poda cenę ofertową na formularzu oferty, zgodnie z </w:t>
      </w:r>
      <w:r>
        <w:rPr>
          <w:rFonts w:ascii="Trebuchet MS" w:hAnsi="Trebuchet MS" w:cs="Arial"/>
          <w:b/>
        </w:rPr>
        <w:t>załącznikiem nr 1 do SWZ.</w:t>
      </w:r>
    </w:p>
    <w:p w14:paraId="7C0F1ACF" w14:textId="77777777" w:rsidR="003C5326" w:rsidRDefault="003C5326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B0497A3" w14:textId="05E28CD8" w:rsidR="003C5326" w:rsidRDefault="00A922BE">
      <w:pPr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Podana cena ofertowa musi zawierać wszystkie koszty związane z realizacją zamówienia, wynikające z opisu przedmiotu zamówienia (załącznik nr 3 do SWZ)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 xml:space="preserve">– </w:t>
      </w:r>
      <w:r>
        <w:rPr>
          <w:rFonts w:ascii="Trebuchet MS" w:hAnsi="Trebuchet MS" w:cs="Arial"/>
          <w:b/>
        </w:rPr>
        <w:t xml:space="preserve">cena ryczałtowa. 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br/>
        <w:t>Cena ta będzie stała i nie może się zmienić, za wyjątkiem przypadków opisanych</w:t>
      </w:r>
      <w:r w:rsidR="004B119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</w:rPr>
        <w:lastRenderedPageBreak/>
        <w:t>projektowanych postanowieniach umowy w sprawie zamówienia, które zostaną wprowadzone do treści tej umowy, stanowiących załącznik nr 4 do SWZ.</w:t>
      </w:r>
    </w:p>
    <w:p w14:paraId="546037B2" w14:textId="77777777" w:rsidR="003C5326" w:rsidRDefault="003C5326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2AE43405" w14:textId="77777777" w:rsidR="003C5326" w:rsidRDefault="00A922BE">
      <w:pPr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Cenę oferty należy podać w następujący sposób:</w:t>
      </w:r>
    </w:p>
    <w:p w14:paraId="54A0BCA3" w14:textId="77777777" w:rsidR="003C5326" w:rsidRDefault="00A922BE">
      <w:pPr>
        <w:numPr>
          <w:ilvl w:val="0"/>
          <w:numId w:val="17"/>
        </w:numPr>
        <w:tabs>
          <w:tab w:val="clear" w:pos="502"/>
          <w:tab w:val="left" w:pos="567"/>
        </w:tabs>
        <w:spacing w:line="288" w:lineRule="auto"/>
        <w:ind w:left="567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zgodnie z postanowieniami formularza oferty (Załącznik nr 1 do SWZ)</w:t>
      </w:r>
      <w:r>
        <w:rPr>
          <w:rFonts w:ascii="Trebuchet MS" w:hAnsi="Trebuchet MS" w:cs="Arial"/>
        </w:rPr>
        <w:t>.</w:t>
      </w:r>
    </w:p>
    <w:p w14:paraId="6AF00BEA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45905E07" w14:textId="77777777" w:rsidR="003C5326" w:rsidRDefault="00A922BE">
      <w:pPr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Cena ofertowa musi być podana w złotych polskich (PLN), cyfrowo (do drugiego miejsca po przecinku).</w:t>
      </w:r>
    </w:p>
    <w:p w14:paraId="6C25296E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4AF08BF1" w14:textId="77777777" w:rsidR="003C5326" w:rsidRDefault="00A922BE">
      <w:pPr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Wykonawca, składając ofertę (na formularzu oferty stanowiącym załącznik nr 1 do SWZ) informuje Zamawiającego, że wybór jego oferty będzie prowadził do powstania u Zamawiającego obowiązku podatkowego, wskazując:</w:t>
      </w:r>
    </w:p>
    <w:p w14:paraId="448C5FBF" w14:textId="77777777" w:rsidR="003C5326" w:rsidRDefault="003C5326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784341DB" w14:textId="77777777" w:rsidR="003C5326" w:rsidRDefault="00A922B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nazwę (rodzaj) towaru lub usługi, których dostawa lub świadczenie będą prowadziły do powstania obowiązku podatkowego;</w:t>
      </w:r>
    </w:p>
    <w:p w14:paraId="29865A5F" w14:textId="77777777" w:rsidR="003C5326" w:rsidRDefault="00A922B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wartość towaru lub usługi objętego obowiązkiem podatkowym Zamawiającego, bez kwoty podatku;</w:t>
      </w:r>
    </w:p>
    <w:p w14:paraId="09DB98BE" w14:textId="77777777" w:rsidR="003C5326" w:rsidRDefault="00A922B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23425B19" w14:textId="77777777" w:rsidR="003C5326" w:rsidRDefault="003C5326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5D56D176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0BCB91B3" w14:textId="77777777" w:rsidR="003C5326" w:rsidRDefault="003C5326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356D67B7" w14:textId="77777777" w:rsidR="003C5326" w:rsidRDefault="00A922BE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26C1DAA2" w14:textId="77777777" w:rsidR="003C5326" w:rsidRDefault="003C5326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0959ED25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 PRZY UZYCIU KTÓRYCH ZAMAWIAJĄCY BĘDZIE KOMUNIKOWAŁ SIĘ Z WYKONAWCAMI</w:t>
      </w:r>
    </w:p>
    <w:p w14:paraId="777900D3" w14:textId="77777777" w:rsidR="003C5326" w:rsidRDefault="003C5326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666702D1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(t.j. Dz. U. z 2024r. poz. 1513 z późn. zm.), tj:</w:t>
      </w:r>
    </w:p>
    <w:p w14:paraId="6AB64D64" w14:textId="77777777" w:rsidR="00381DFE" w:rsidRDefault="00A922BE" w:rsidP="00381DFE">
      <w:pPr>
        <w:pStyle w:val="Akapitzlist"/>
        <w:numPr>
          <w:ilvl w:val="2"/>
          <w:numId w:val="19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poprzez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Platformę przetargową pod adresem:</w:t>
      </w:r>
    </w:p>
    <w:p w14:paraId="05BA62F6" w14:textId="18687F6E" w:rsidR="003C5326" w:rsidRPr="00381DFE" w:rsidRDefault="00381DFE" w:rsidP="00381DFE">
      <w:pPr>
        <w:tabs>
          <w:tab w:val="left" w:pos="709"/>
        </w:tabs>
        <w:spacing w:line="276" w:lineRule="auto"/>
        <w:ind w:left="426"/>
        <w:jc w:val="both"/>
        <w:rPr>
          <w:rFonts w:ascii="Trebuchet MS" w:hAnsi="Trebuchet MS" w:cs="Arial"/>
        </w:rPr>
      </w:pPr>
      <w:hyperlink r:id="rId11" w:history="1">
        <w:r w:rsidRPr="009B7BAF">
          <w:rPr>
            <w:rStyle w:val="Hipercze"/>
            <w:rFonts w:ascii="Trebuchet MS" w:hAnsi="Trebuchet MS" w:cs="Arial"/>
          </w:rPr>
          <w:t>https://platformazakupowa.pl/transakcja/1102414</w:t>
        </w:r>
      </w:hyperlink>
      <w:r w:rsidRPr="00381DFE">
        <w:rPr>
          <w:rFonts w:ascii="Trebuchet MS" w:hAnsi="Trebuchet MS" w:cs="Arial"/>
        </w:rPr>
        <w:t xml:space="preserve"> </w:t>
      </w:r>
      <w:r w:rsidR="00A922BE" w:rsidRPr="00381DFE">
        <w:rPr>
          <w:rFonts w:ascii="Trebuchet MS" w:hAnsi="Trebuchet MS" w:cs="Arial"/>
        </w:rPr>
        <w:t>zwanej dalej zamiennie Platformą przetargową</w:t>
      </w:r>
    </w:p>
    <w:p w14:paraId="381F6514" w14:textId="77777777" w:rsidR="003C5326" w:rsidRDefault="00A922BE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  <w:u w:val="single"/>
        </w:rPr>
        <w:t>lub</w:t>
      </w:r>
    </w:p>
    <w:p w14:paraId="668E5FBE" w14:textId="77777777" w:rsidR="003C5326" w:rsidRDefault="00A922BE">
      <w:pPr>
        <w:pStyle w:val="Akapitzlist"/>
        <w:numPr>
          <w:ilvl w:val="2"/>
          <w:numId w:val="19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pocztą elektroniczną na adres e-mail Zamawiającego: </w:t>
      </w:r>
      <w:hyperlink r:id="rId12" w:history="1">
        <w:r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 lub innych dokumentach przekazanych Zamawiającemu.</w:t>
      </w:r>
    </w:p>
    <w:p w14:paraId="6E77E6EB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008C75C7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Ofertę składa się pod rygorem nieważności, zgodnie z wyborem Wykonawcy:</w:t>
      </w:r>
    </w:p>
    <w:p w14:paraId="67477509" w14:textId="77777777" w:rsidR="003C5326" w:rsidRDefault="00A922BE">
      <w:pPr>
        <w:pStyle w:val="Akapitzlist"/>
        <w:numPr>
          <w:ilvl w:val="2"/>
          <w:numId w:val="1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w formie elektronicznej (oznacza to postać elektroniczną opatrzoną kwalifikowanym podpisem elektronicznym) lub</w:t>
      </w:r>
    </w:p>
    <w:p w14:paraId="6301095D" w14:textId="77777777" w:rsidR="003C5326" w:rsidRDefault="00A922BE">
      <w:pPr>
        <w:pStyle w:val="Akapitzlist"/>
        <w:numPr>
          <w:ilvl w:val="2"/>
          <w:numId w:val="1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w postaci elektronicznej opatrzonej podpisem zaufanym lub podpisem osobistym</w:t>
      </w:r>
    </w:p>
    <w:p w14:paraId="122A4008" w14:textId="77777777" w:rsidR="003C5326" w:rsidRDefault="00A922BE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888A91B" w14:textId="77777777" w:rsidR="003C5326" w:rsidRDefault="003C5326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7D091915" w14:textId="77777777" w:rsidR="003C5326" w:rsidRDefault="00A922BE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</w:rPr>
        <w:t>Ilekroć w niniejszej SWZ jest mowa o ofercie, należy przez to rozumieć również ofertę dodatkową.</w:t>
      </w:r>
    </w:p>
    <w:p w14:paraId="0EBD53D7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533C8F3D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0D7A0FF4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323251C7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odniesieniu do informacji, które nie są istotne, w szczególności nie dotyczą ogłoszenia o zamówieniu lub dokumentów zamówienia, ofert, o ile jej treść jest udokumentowana (wymagana jest pisemna notatka z rozmowy).</w:t>
      </w:r>
    </w:p>
    <w:p w14:paraId="51AD1035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2E1610B3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Niezwłocznie po otwarciu złożonych ofert, Zamawiający zamieści na Platformie przetargowej informacje o:</w:t>
      </w:r>
    </w:p>
    <w:p w14:paraId="210CD14C" w14:textId="77777777" w:rsidR="003C5326" w:rsidRDefault="00A922BE">
      <w:pPr>
        <w:pStyle w:val="Akapitzlist"/>
        <w:numPr>
          <w:ilvl w:val="2"/>
          <w:numId w:val="19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otwarte;</w:t>
      </w:r>
    </w:p>
    <w:p w14:paraId="153BF168" w14:textId="77777777" w:rsidR="003C5326" w:rsidRDefault="00A922BE">
      <w:pPr>
        <w:pStyle w:val="Akapitzlist"/>
        <w:numPr>
          <w:ilvl w:val="2"/>
          <w:numId w:val="19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EA51005" w14:textId="77777777" w:rsidR="003C5326" w:rsidRDefault="003C5326">
      <w:pPr>
        <w:spacing w:line="276" w:lineRule="auto"/>
        <w:jc w:val="both"/>
        <w:rPr>
          <w:rFonts w:ascii="Trebuchet MS" w:hAnsi="Trebuchet MS" w:cs="Arial"/>
          <w:b/>
        </w:rPr>
      </w:pPr>
    </w:p>
    <w:p w14:paraId="57ACE65D" w14:textId="77777777" w:rsidR="003C5326" w:rsidRDefault="00A922BE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Informację o wyborze oferty najkorzystniejszej bądź o unieważnieniu postępowania Zamawiający zamieści na Platformie przetargowej.</w:t>
      </w:r>
    </w:p>
    <w:p w14:paraId="4F0BDFE0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4A1D5785" w14:textId="125F5AF6" w:rsidR="003C5326" w:rsidRPr="002D485A" w:rsidRDefault="00A922BE" w:rsidP="002D485A">
      <w:pPr>
        <w:numPr>
          <w:ilvl w:val="1"/>
          <w:numId w:val="1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treścią, w dniu jego przekazania na Platformę przetargową.</w:t>
      </w:r>
    </w:p>
    <w:p w14:paraId="1A28C217" w14:textId="77777777" w:rsidR="003C5326" w:rsidRDefault="003C5326">
      <w:pPr>
        <w:spacing w:line="360" w:lineRule="auto"/>
        <w:jc w:val="both"/>
        <w:rPr>
          <w:rFonts w:ascii="Trebuchet MS" w:hAnsi="Trebuchet MS" w:cs="Arial"/>
        </w:rPr>
      </w:pPr>
    </w:p>
    <w:p w14:paraId="35AB5594" w14:textId="77777777" w:rsidR="003C5326" w:rsidRDefault="003C5326">
      <w:pPr>
        <w:spacing w:line="360" w:lineRule="auto"/>
        <w:jc w:val="both"/>
        <w:rPr>
          <w:rFonts w:ascii="Trebuchet MS" w:hAnsi="Trebuchet MS" w:cs="Arial"/>
        </w:rPr>
      </w:pPr>
    </w:p>
    <w:p w14:paraId="27196D8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 WYSYŁANIA I ODBIERANIA KORESPONDENCJI ELEKTRONICZNEJ</w:t>
      </w:r>
    </w:p>
    <w:p w14:paraId="04756890" w14:textId="77777777" w:rsidR="003C5326" w:rsidRDefault="003C5326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1742FE24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pod adresem </w:t>
      </w:r>
      <w:bookmarkStart w:id="1" w:name="_Hlk70498752"/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HYPERLINK "https://platformazakupowa.pl/pn/wolbrom"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Style w:val="Hipercze"/>
          <w:rFonts w:ascii="Trebuchet MS" w:hAnsi="Trebuchet MS"/>
        </w:rPr>
        <w:t>https://platformazakupowa.pl/pn/wolbrom</w:t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</w:t>
      </w:r>
      <w:bookmarkEnd w:id="1"/>
      <w:r>
        <w:rPr>
          <w:rFonts w:ascii="Trebuchet MS" w:hAnsi="Trebuchet MS" w:cs="Arial"/>
        </w:rPr>
        <w:t xml:space="preserve">oraz je zaakceptować. </w:t>
      </w:r>
    </w:p>
    <w:p w14:paraId="49165242" w14:textId="77777777" w:rsidR="003C5326" w:rsidRDefault="003C5326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6CE5E5A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Złożenie oferty poprzez Platformę przetargową oznacza akceptację instrukcji/regulaminów, </w:t>
      </w:r>
      <w:r>
        <w:rPr>
          <w:rFonts w:ascii="Trebuchet MS" w:hAnsi="Trebuchet MS" w:cs="Arial"/>
        </w:rPr>
        <w:br/>
        <w:t>o których mowa w ust. 1 niniejszego rozdziału SWZ.</w:t>
      </w:r>
    </w:p>
    <w:p w14:paraId="78B42B29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5E971F94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2" w:name="_Hlk70498999"/>
    <w:p w14:paraId="2BDC4889" w14:textId="77777777" w:rsidR="003C5326" w:rsidRDefault="00A922BE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>
        <w:rPr>
          <w:rFonts w:ascii="Trebuchet MS" w:hAnsi="Trebuchet MS"/>
          <w:color w:val="0000FF"/>
          <w:u w:val="single"/>
        </w:rPr>
        <w:fldChar w:fldCharType="begin"/>
      </w:r>
      <w:r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>
        <w:rPr>
          <w:rFonts w:ascii="Trebuchet MS" w:hAnsi="Trebuchet MS"/>
          <w:color w:val="0000FF"/>
          <w:u w:val="single"/>
        </w:rPr>
      </w:r>
      <w:r>
        <w:rPr>
          <w:rFonts w:ascii="Trebuchet MS" w:hAnsi="Trebuchet MS"/>
          <w:color w:val="0000FF"/>
          <w:u w:val="single"/>
        </w:rPr>
        <w:fldChar w:fldCharType="separate"/>
      </w:r>
      <w:r>
        <w:rPr>
          <w:rStyle w:val="Hipercze"/>
          <w:rFonts w:ascii="Trebuchet MS" w:hAnsi="Trebuchet MS"/>
        </w:rPr>
        <w:t>https://platformazakupowa.pl/pn/wolbrom</w:t>
      </w:r>
      <w:bookmarkEnd w:id="2"/>
      <w:r>
        <w:rPr>
          <w:rFonts w:ascii="Trebuchet MS" w:hAnsi="Trebuchet MS"/>
          <w:color w:val="0000FF"/>
          <w:u w:val="single"/>
        </w:rPr>
        <w:fldChar w:fldCharType="end"/>
      </w:r>
    </w:p>
    <w:p w14:paraId="1EF0144C" w14:textId="77777777" w:rsidR="003C5326" w:rsidRDefault="003C5326">
      <w:pPr>
        <w:spacing w:line="276" w:lineRule="auto"/>
        <w:ind w:firstLine="426"/>
        <w:rPr>
          <w:rFonts w:ascii="Trebuchet MS" w:hAnsi="Trebuchet MS" w:cs="Arial"/>
        </w:rPr>
      </w:pPr>
    </w:p>
    <w:p w14:paraId="01B50BCB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Wsparcia technicznego w zakresie działania Platformy przetargowej udziela jej dostawca, tj. Open Nexus Sp. z o.o., Bolesława Krzywoustego 3, 61-441 Poznań; numer telefonu 22 101 02 02; </w:t>
      </w:r>
      <w:r>
        <w:rPr>
          <w:rFonts w:ascii="Trebuchet MS" w:hAnsi="Trebuchet MS" w:cs="Arial"/>
        </w:rPr>
        <w:br/>
        <w:t xml:space="preserve">adres e-mail: </w:t>
      </w:r>
      <w:hyperlink r:id="rId13" w:history="1">
        <w:r>
          <w:rPr>
            <w:rStyle w:val="Hipercze"/>
            <w:rFonts w:ascii="Trebuchet MS" w:hAnsi="Trebuchet MS" w:cs="Arial"/>
          </w:rPr>
          <w:t>cwk@platformazakupowa.pl</w:t>
        </w:r>
      </w:hyperlink>
      <w:r>
        <w:rPr>
          <w:rFonts w:ascii="Trebuchet MS" w:hAnsi="Trebuchet MS" w:cs="Arial"/>
        </w:rPr>
        <w:t xml:space="preserve"> . </w:t>
      </w:r>
    </w:p>
    <w:p w14:paraId="13C85C44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6448C872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przetargowej.</w:t>
      </w:r>
    </w:p>
    <w:p w14:paraId="318FED7C" w14:textId="77777777" w:rsidR="003C5326" w:rsidRDefault="003C5326">
      <w:pPr>
        <w:pStyle w:val="Akapitzlist"/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8097BC6" w14:textId="67B802EE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(tekst jednolity: Dz.U. z 2024r. poz. </w:t>
      </w:r>
      <w:r w:rsidR="004B1191">
        <w:rPr>
          <w:rFonts w:ascii="Trebuchet MS" w:hAnsi="Trebuchet MS"/>
        </w:rPr>
        <w:t>1557 z późn. zm.</w:t>
      </w:r>
      <w:r>
        <w:rPr>
          <w:rFonts w:ascii="Trebuchet MS" w:hAnsi="Trebuchet MS"/>
        </w:rPr>
        <w:t>), z zastrzeżeniem formatów, o których mowa w art. 66 ust. 1 ustawy, z uwzględnieniem rodzaju przekazywanych danych.</w:t>
      </w:r>
    </w:p>
    <w:p w14:paraId="50AB0938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78960657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5D576D0D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15F86CB6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 (Dz. U. z 2022 r. poz. 1233 z późn. zm.), Wykonawca, w celu utrzymania w poufności tych informacji, przekazuje je w wydzielonym i odpowiednio oznaczonym pliku.</w:t>
      </w:r>
    </w:p>
    <w:p w14:paraId="625AE008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269298D4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F2372C8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3AF632E9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6DD8D5EF" w14:textId="77777777" w:rsidR="003C5326" w:rsidRDefault="003C5326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6C3EDBA9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 postaci papierowej.</w:t>
      </w:r>
    </w:p>
    <w:p w14:paraId="5F838E7E" w14:textId="77777777" w:rsidR="003C5326" w:rsidRDefault="003C5326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59A38049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lastRenderedPageBreak/>
        <w:t>Poświadczenia zgodności cyfrowego odwzorowania z dokumentem w postaci papierowej, o którym mowa w ust. 10.1. niniejszego rozdziału SWZ, dokonuje w przypadku:</w:t>
      </w:r>
    </w:p>
    <w:p w14:paraId="71398C95" w14:textId="77777777" w:rsidR="003C5326" w:rsidRDefault="003C5326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FFA8113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1)</w:t>
      </w:r>
      <w:r>
        <w:rPr>
          <w:rFonts w:ascii="Trebuchet MS" w:hAnsi="Trebuchet MS"/>
        </w:rPr>
        <w:tab/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14:paraId="441D549F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2)</w:t>
      </w:r>
      <w:r>
        <w:rPr>
          <w:rFonts w:ascii="Trebuchet MS" w:hAnsi="Trebuchet MS"/>
        </w:rPr>
        <w:tab/>
        <w:t>przedmiotowych środków dowodowych – odpowiednio Wykonawca lub Wykonawca wspólnie ubiegający się o udzielenie zamówienia;</w:t>
      </w:r>
    </w:p>
    <w:p w14:paraId="4DAF3F16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3)</w:t>
      </w:r>
      <w:r>
        <w:rPr>
          <w:rFonts w:ascii="Trebuchet MS" w:hAnsi="Trebuchet MS"/>
        </w:rPr>
        <w:tab/>
        <w:t>innych dokumentów – odpowiednio Wykonawca lub Wykonawca wspólnie ubiegający się o udzielenie zamówienia, w zakresie dokumentów, które każdego z nich dotyczą.</w:t>
      </w:r>
    </w:p>
    <w:p w14:paraId="2D864DF9" w14:textId="77777777" w:rsidR="003C5326" w:rsidRDefault="003C5326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65601E07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Poświadczenia zgodności cyfrowego odwzorowania z dokumentem w postaci papierowej, o którym mowa w ust. 10.1. niniejszego rozdziału SWZ, może dokonać również notariusz.</w:t>
      </w:r>
    </w:p>
    <w:p w14:paraId="55CF5B4D" w14:textId="77777777" w:rsidR="003C5326" w:rsidRDefault="003C5326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4CB5189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01BFE6D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01A57C4E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6AE457EA" w14:textId="77777777" w:rsidR="003C5326" w:rsidRDefault="003C5326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042A352A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 postaci papierowej.</w:t>
      </w:r>
    </w:p>
    <w:p w14:paraId="13C44750" w14:textId="77777777" w:rsidR="003C5326" w:rsidRDefault="003C5326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52A8C97F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Poświadczenia zgodności cyfrowego odwzorowania z dokumentem w postaci papierowej, o którym mowa w ust. 11.1. niniejszego rozdziału SWZ, dokonuje w przypadku:</w:t>
      </w:r>
    </w:p>
    <w:p w14:paraId="0C9F6058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5991C02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1)</w:t>
      </w:r>
      <w:r>
        <w:rPr>
          <w:rFonts w:ascii="Trebuchet MS" w:hAnsi="Trebuchet MS"/>
        </w:rPr>
        <w:tab/>
        <w:t xml:space="preserve">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14:paraId="687D5631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2)</w:t>
      </w:r>
      <w:r>
        <w:rPr>
          <w:rFonts w:ascii="Trebuchet MS" w:hAnsi="Trebuchet MS"/>
        </w:rPr>
        <w:tab/>
        <w:t xml:space="preserve">przedmiotowego środka dowodowego oświadczenia, o którym mowa w art. 117 ust. 4 ustawy, lub zobowiązania podmiotu udostępniającego zasoby – odpowiednio Wykonawca lub Wykonawca wspólnie ubiegający się o udzielenie zamówienia; </w:t>
      </w:r>
    </w:p>
    <w:p w14:paraId="4B5942F5" w14:textId="77777777" w:rsidR="003C5326" w:rsidRDefault="00A922BE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3)</w:t>
      </w:r>
      <w:r>
        <w:rPr>
          <w:rFonts w:ascii="Trebuchet MS" w:hAnsi="Trebuchet MS"/>
        </w:rPr>
        <w:tab/>
        <w:t>pełnomocnictwa – mocodawca.</w:t>
      </w:r>
    </w:p>
    <w:p w14:paraId="5AF3C138" w14:textId="77777777" w:rsidR="003C5326" w:rsidRDefault="003C5326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375BB19F" w14:textId="77777777" w:rsidR="003C5326" w:rsidRDefault="00A922BE">
      <w:pPr>
        <w:pStyle w:val="Akapitzlist"/>
        <w:numPr>
          <w:ilvl w:val="1"/>
          <w:numId w:val="20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7740B59D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688E710B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lastRenderedPageBreak/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47247752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06941A30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Dokumenty elektroniczne w postępowaniu spełniają łącznie następujące wymagania:</w:t>
      </w:r>
    </w:p>
    <w:p w14:paraId="6BD8641F" w14:textId="77777777" w:rsidR="003C5326" w:rsidRDefault="003C5326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873D49E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1)</w:t>
      </w:r>
      <w:r>
        <w:rPr>
          <w:rFonts w:ascii="Trebuchet MS" w:hAnsi="Trebuchet MS"/>
        </w:rPr>
        <w:tab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05F01DFF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2)</w:t>
      </w:r>
      <w:r>
        <w:rPr>
          <w:rFonts w:ascii="Trebuchet MS" w:hAnsi="Trebuchet MS"/>
        </w:rPr>
        <w:tab/>
        <w:t xml:space="preserve">umożliwiają prezentację treści w postaci elektronicznej, w szczególności przez wyświetlenie tej treści na monitorze ekranowym; </w:t>
      </w:r>
    </w:p>
    <w:p w14:paraId="47139244" w14:textId="77777777" w:rsidR="003C5326" w:rsidRDefault="00A922BE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</w:t>
      </w:r>
      <w:r>
        <w:rPr>
          <w:rFonts w:ascii="Trebuchet MS" w:hAnsi="Trebuchet MS"/>
        </w:rPr>
        <w:tab/>
        <w:t xml:space="preserve">umożliwiają prezentację treści w postaci papierowej, w szczególności za pomocą wydruku; </w:t>
      </w:r>
    </w:p>
    <w:p w14:paraId="6B25E642" w14:textId="77777777" w:rsidR="003C5326" w:rsidRDefault="00A922BE">
      <w:pPr>
        <w:spacing w:line="276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</w:t>
      </w:r>
      <w:r>
        <w:rPr>
          <w:rFonts w:ascii="Trebuchet MS" w:hAnsi="Trebuchet MS"/>
        </w:rPr>
        <w:tab/>
        <w:t>zawierają dane w układzie niepozostawiającym wątpliwości co do treści i kontekstu zapisanych informacji.</w:t>
      </w:r>
    </w:p>
    <w:p w14:paraId="0E6758EB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6E968D95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Zamawiający informuje, iż w przypadku przesyłania przez Wykonawcę dokumentów elektronicznych skompresowanych (w tym oferty przetargowej) dopuszczone są wyłącznie formaty danych wskazane w Rozporządzeniu Rady Ministrów z dnia 21 maja 2024r. w sprawie Krajowych Ram Interoperacyjności, minimalnych wymagań dla rejestrów publicznych i wymiany informacji w postaci elektronicznej oraz minimalnych wymagań dla systemów teleinformatycznych (tekst jednolity Dz.U. z 2024r., poz. 773) - z zastrzeżeniem, iż Zamawiający dopuszcza także przysyłanie dokumentów elektronicznych (w tym oferty przetargowej) skompresowanych formatem .rar</w:t>
      </w:r>
    </w:p>
    <w:p w14:paraId="58792027" w14:textId="77777777" w:rsidR="003C5326" w:rsidRDefault="003C5326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6E7910D2" w14:textId="77777777" w:rsidR="003C5326" w:rsidRDefault="00A922BE">
      <w:pPr>
        <w:pStyle w:val="Akapitzlist"/>
        <w:numPr>
          <w:ilvl w:val="0"/>
          <w:numId w:val="20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434A5F24" w14:textId="77777777" w:rsidR="003C5326" w:rsidRDefault="00A922BE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4F91D1C6" w14:textId="77777777" w:rsidR="003C5326" w:rsidRDefault="003C5326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6AA31B19" w14:textId="77777777" w:rsidR="003C5326" w:rsidRPr="00737519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37519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 WARUNKÓW ZAMÓWIENIA</w:t>
      </w:r>
    </w:p>
    <w:p w14:paraId="5778482C" w14:textId="77777777" w:rsidR="003C5326" w:rsidRDefault="003C5326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4212D41D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SWZ wraz z załącznikami zamieszczona jest na Platformie przetargowej.</w:t>
      </w:r>
    </w:p>
    <w:p w14:paraId="66F8681E" w14:textId="77777777" w:rsidR="003C5326" w:rsidRDefault="003C5326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4B5FD38F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Wykonawca może zwrócić się do Zamawiającego z wnioskiem o wyjaśnienie treści SWZ.</w:t>
      </w:r>
    </w:p>
    <w:p w14:paraId="0D303D89" w14:textId="77777777" w:rsidR="003C5326" w:rsidRDefault="003C5326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571BA1D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Zamawiający niezwłocznie udzieli wyjaśnień, jednakże nie później niż na 2 dni przed upływem terminu składania ofert, o ile wniosek o wyjaśnienie SWZ wpłynie do Zamawiającego nie później niż na 4 dni przed upływem terminu składania ofert.</w:t>
      </w:r>
    </w:p>
    <w:p w14:paraId="2DD0C2B9" w14:textId="77777777" w:rsidR="003C5326" w:rsidRDefault="003C5326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4857EBBB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Wszelkie wyjaśnienia, modyfikacje treści SWZ oraz inne informacje związane z niniejszym postępowaniem, Zamawiający będzie zamieszczał wyłącznie na Platformie przetargowej, w wierszu oznaczonym tytułem oraz znakiem sprawy niniejszego postępowania.</w:t>
      </w:r>
    </w:p>
    <w:p w14:paraId="2954AE8D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19EAC16E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</w:t>
      </w:r>
    </w:p>
    <w:p w14:paraId="0DB5DCEB" w14:textId="77777777" w:rsidR="003C5326" w:rsidRDefault="003C5326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6AB5058C" w14:textId="77777777" w:rsidR="003C5326" w:rsidRDefault="00A922BE">
      <w:pPr>
        <w:pStyle w:val="Tekstpodstawowy"/>
        <w:numPr>
          <w:ilvl w:val="0"/>
          <w:numId w:val="21"/>
        </w:numPr>
        <w:tabs>
          <w:tab w:val="clear" w:pos="567"/>
          <w:tab w:val="left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oświadcza, iż nie zamierza zwoływać zebrania Wykonawców w celu wyjaśnienia treści SWZ.</w:t>
      </w:r>
    </w:p>
    <w:p w14:paraId="7D44B736" w14:textId="77777777" w:rsidR="003C5326" w:rsidRDefault="003C5326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3ED076A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OSOBY ZE STRONY ZAMAWIAJĄCEGO UPRAWNIONE DO KOMUNIKOWANIA SIĘ Z WYKONAWCAMI</w:t>
      </w:r>
    </w:p>
    <w:p w14:paraId="2E72AA61" w14:textId="77777777" w:rsidR="003C5326" w:rsidRDefault="003C5326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D6FBC59" w14:textId="77777777" w:rsidR="003C5326" w:rsidRDefault="00A922BE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wyznacza następującą osobę do komunikowania się z Wykonawcami, w sprawach dotyczących niniejszego postępowania: </w:t>
      </w:r>
      <w:r>
        <w:rPr>
          <w:rFonts w:ascii="Trebuchet MS" w:hAnsi="Trebuchet MS" w:cs="Arial"/>
          <w:b/>
          <w:color w:val="000000"/>
          <w:sz w:val="20"/>
        </w:rPr>
        <w:t>Mateusz Patela</w:t>
      </w:r>
      <w:r>
        <w:rPr>
          <w:rFonts w:ascii="Trebuchet MS" w:hAnsi="Trebuchet MS" w:cs="Arial"/>
          <w:color w:val="000000"/>
          <w:sz w:val="20"/>
        </w:rPr>
        <w:t xml:space="preserve"> – Referat Zamówień Publicznych.</w:t>
      </w:r>
    </w:p>
    <w:p w14:paraId="46FA43D1" w14:textId="77777777" w:rsidR="003C5326" w:rsidRDefault="003C5326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6A00E575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OPIS SPOSOBU PRZYGOTOWANIA OFERTY</w:t>
      </w:r>
    </w:p>
    <w:p w14:paraId="391D7674" w14:textId="77777777" w:rsidR="003C5326" w:rsidRDefault="003C5326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7C3A6551" w14:textId="77777777" w:rsidR="003C5326" w:rsidRDefault="00A922BE">
      <w:pPr>
        <w:pStyle w:val="Tekstpodstawowy2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SWZ.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002FE5E9" w14:textId="77777777" w:rsidR="003C5326" w:rsidRDefault="003C5326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706C8556" w14:textId="77777777" w:rsidR="003C5326" w:rsidRDefault="00A922BE">
      <w:pPr>
        <w:pStyle w:val="Tekstpodstawowy2"/>
        <w:numPr>
          <w:ilvl w:val="0"/>
          <w:numId w:val="22"/>
        </w:numPr>
        <w:tabs>
          <w:tab w:val="left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 kwalifikowanym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423C2579" w14:textId="77777777" w:rsidR="003C5326" w:rsidRDefault="003C5326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13D72F26" w14:textId="77777777" w:rsidR="003C5326" w:rsidRDefault="00A922BE">
      <w:pPr>
        <w:pStyle w:val="Tekstpodstawowy2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złożyć:</w:t>
      </w:r>
    </w:p>
    <w:p w14:paraId="298CA6B4" w14:textId="77777777" w:rsidR="003C5326" w:rsidRDefault="00A922BE">
      <w:pPr>
        <w:numPr>
          <w:ilvl w:val="1"/>
          <w:numId w:val="23"/>
        </w:numPr>
        <w:tabs>
          <w:tab w:val="left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Oświadczenie, o którym mowa w art. 125 ust. 1 ustawy</w:t>
      </w:r>
      <w:r>
        <w:rPr>
          <w:rFonts w:ascii="Trebuchet MS" w:hAnsi="Trebuchet MS" w:cs="Arial"/>
        </w:rPr>
        <w:t xml:space="preserve">, o niepodleganiu wykluczeniu z postępowania, w zakresie wskazanym w rozdziale XIX SWZ – zgodnie z załącznikiem nr 2 do SWZ. Oświadczenie stanowi dowód potwierdzający brak podstaw wykluczenia Wykonawcy na dzień składania ofert. Oświadczenie składa się, pod rygorem nieważności, w formie elektronicznej (w postaci elektronicznej opatrzonej kwalifikowanym podpisem elektronicznym) lub w postaci elektronicznej opatrzonej podpisem zaufanym lub podpisem osobistym. </w:t>
      </w:r>
    </w:p>
    <w:p w14:paraId="07991E80" w14:textId="77777777" w:rsidR="003C5326" w:rsidRDefault="003C5326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7C9D9DC" w14:textId="77777777" w:rsidR="003C5326" w:rsidRDefault="00A922BE">
      <w:pPr>
        <w:pStyle w:val="Tekstpodstawowy2"/>
        <w:numPr>
          <w:ilvl w:val="1"/>
          <w:numId w:val="23"/>
        </w:numPr>
        <w:tabs>
          <w:tab w:val="left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>do SWZ. Oświadczenie składa się, pod rygorem nieważności, w formie elektronicznej (w postaci elektronicznej opatrzonej kwalifikowanym podpisem elektronicznym) lub w postaci elektronicznej opatrzonej podpisem zaufanym lub podpisem osobistym.</w:t>
      </w:r>
    </w:p>
    <w:p w14:paraId="50D283D9" w14:textId="77777777" w:rsidR="003C5326" w:rsidRDefault="003C5326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BFC353A" w14:textId="77777777" w:rsidR="003C5326" w:rsidRDefault="00A922BE">
      <w:pPr>
        <w:pStyle w:val="Tekstpodstawowy2"/>
        <w:numPr>
          <w:ilvl w:val="1"/>
          <w:numId w:val="23"/>
        </w:numPr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Pełnomocnictwo ustanowione do reprezentowania Wykonawcy/ów ubiegającego/cych się o udzielenie zamówienia publicznego.</w:t>
      </w:r>
    </w:p>
    <w:p w14:paraId="6D13704D" w14:textId="77777777" w:rsidR="003C5326" w:rsidRDefault="00A922BE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2D57028A" w14:textId="77777777" w:rsidR="003C5326" w:rsidRDefault="003C5326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8B42634" w14:textId="77777777" w:rsidR="003C5326" w:rsidRDefault="003C5326">
      <w:pPr>
        <w:pStyle w:val="Akapitzlist"/>
        <w:rPr>
          <w:rFonts w:ascii="Trebuchet MS" w:hAnsi="Trebuchet MS" w:cs="Arial"/>
          <w:bCs/>
        </w:rPr>
      </w:pPr>
    </w:p>
    <w:p w14:paraId="7AEA015A" w14:textId="77777777" w:rsidR="003C5326" w:rsidRDefault="00A922BE">
      <w:pPr>
        <w:pStyle w:val="Akapitzlist"/>
        <w:numPr>
          <w:ilvl w:val="0"/>
          <w:numId w:val="24"/>
        </w:numPr>
        <w:tabs>
          <w:tab w:val="clear" w:pos="567"/>
          <w:tab w:val="left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Każdy Wykonawca może złożyć tylko jedną ofertę. Ofertę należy sporządzić zgodnie z wymaganiami SWZ.</w:t>
      </w:r>
    </w:p>
    <w:p w14:paraId="5AD9ABAF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0C1D96CF" w14:textId="77777777" w:rsidR="003C5326" w:rsidRDefault="00A922BE">
      <w:pPr>
        <w:numPr>
          <w:ilvl w:val="0"/>
          <w:numId w:val="24"/>
        </w:numPr>
        <w:tabs>
          <w:tab w:val="clear" w:pos="567"/>
          <w:tab w:val="left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14:paraId="52BB2E25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3D9B782" w14:textId="77777777" w:rsidR="003C5326" w:rsidRDefault="00A922BE">
      <w:pPr>
        <w:pStyle w:val="Akapitzlist"/>
        <w:numPr>
          <w:ilvl w:val="1"/>
          <w:numId w:val="25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polski.</w:t>
      </w:r>
    </w:p>
    <w:p w14:paraId="37359F79" w14:textId="77777777" w:rsidR="003C5326" w:rsidRDefault="003C5326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11D652D6" w14:textId="77777777" w:rsidR="003C5326" w:rsidRDefault="00A922BE">
      <w:pPr>
        <w:pStyle w:val="Akapitzlist"/>
        <w:numPr>
          <w:ilvl w:val="1"/>
          <w:numId w:val="25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Oferta musi być podpisana przez osobę/y upoważnioną/e do reprezentowania Wykonawcy.</w:t>
      </w:r>
    </w:p>
    <w:p w14:paraId="62C78CC0" w14:textId="77777777" w:rsidR="003C5326" w:rsidRDefault="003C5326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118BB527" w14:textId="77777777" w:rsidR="003C5326" w:rsidRDefault="00A922BE">
      <w:pPr>
        <w:pStyle w:val="Akapitzlist"/>
        <w:numPr>
          <w:ilvl w:val="1"/>
          <w:numId w:val="25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Upoważnienie (pełnomocnictwo) do podpisania oferty, do poświadczania dokumentów za zgodność z oryginałem należy dołączyć do oferty zgodnie z ust. 3.3. niniejszego rozdziału SWZ, o ile nie wynika ono z dokumentów rejestrowych Wykonawcy, jeżeli Zamawiający może je uzyskać za pomocą bezpłatnych i ogólnodostępnych baz danych.</w:t>
      </w:r>
    </w:p>
    <w:p w14:paraId="0F2756F6" w14:textId="77777777" w:rsidR="003C5326" w:rsidRDefault="003C5326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F1C5668" w14:textId="77777777" w:rsidR="003C5326" w:rsidRDefault="00A922BE">
      <w:pPr>
        <w:pStyle w:val="Akapitzlist"/>
        <w:numPr>
          <w:ilvl w:val="1"/>
          <w:numId w:val="25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>
        <w:rPr>
          <w:rFonts w:ascii="Trebuchet MS" w:hAnsi="Trebuchet MS" w:cs="Arial"/>
          <w:b/>
        </w:rPr>
        <w:t>muszą być ponownie</w:t>
      </w:r>
      <w:r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688D283A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318725CB" w14:textId="77777777" w:rsidR="003C5326" w:rsidRDefault="00A922BE">
      <w:pPr>
        <w:numPr>
          <w:ilvl w:val="0"/>
          <w:numId w:val="24"/>
        </w:numPr>
        <w:tabs>
          <w:tab w:val="clear" w:pos="567"/>
          <w:tab w:val="left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może wycofać złożoną przez siebie ofertę. Sposób wycofania oferty został opisany w instrukcjach użytkownika, o których mowa w ust. 1, ust. 3 i ust. 5. rozdziału XIII SWZ – Informacje o wymaganiach technicznych i organizacyjnych sporządzania, wysyłania i odbierania korespondencji elektronicznej.</w:t>
      </w:r>
    </w:p>
    <w:p w14:paraId="35AA5089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7B43EBB8" w14:textId="77777777" w:rsidR="003C5326" w:rsidRDefault="00A922BE">
      <w:pPr>
        <w:numPr>
          <w:ilvl w:val="0"/>
          <w:numId w:val="24"/>
        </w:numPr>
        <w:tabs>
          <w:tab w:val="clear" w:pos="567"/>
          <w:tab w:val="left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o udzielenie zamówienia wraz z załącznikami, w tym oferta Wykonawcy wraz z załącznikami, są jawne, z wyjątkiem informacji stanowiących tajemnicę przedsiębiorstwa w rozumieniu przepisów o zwalczaniu nieuczciwej konkurencji, jeżeli Wykonawca wraz </w:t>
      </w:r>
      <w:r>
        <w:rPr>
          <w:rFonts w:ascii="Trebuchet MS" w:hAnsi="Trebuchet MS" w:cs="Arial"/>
        </w:rPr>
        <w:br/>
        <w:t>z przekazaniem takich informacji zastrzegł, że nie mogą być one udostępniane oraz wykazał, że zastrzeżone informacje stanowią tajemnicę przedsiębiorstwa. Wykonawca nie może zastrzec informacji, o których mowa w art. 222 ust. 5 ustawy.</w:t>
      </w:r>
    </w:p>
    <w:p w14:paraId="585AEE91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31938DB" w14:textId="77777777" w:rsidR="003C5326" w:rsidRDefault="00A922BE">
      <w:pPr>
        <w:pStyle w:val="Akapitzlist"/>
        <w:numPr>
          <w:ilvl w:val="1"/>
          <w:numId w:val="26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>
        <w:rPr>
          <w:rFonts w:ascii="Trebuchet MS" w:hAnsi="Trebuchet MS" w:cs="Arial"/>
        </w:rPr>
        <w:t>Dz. U. z 2022r. poz. 1233 z późn. zm.</w:t>
      </w:r>
      <w:r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51209E0" w14:textId="77777777" w:rsidR="003C5326" w:rsidRDefault="003C5326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660BA0CD" w14:textId="77777777" w:rsidR="003C5326" w:rsidRDefault="00A922BE">
      <w:pPr>
        <w:pStyle w:val="Akapitzlist"/>
        <w:numPr>
          <w:ilvl w:val="1"/>
          <w:numId w:val="26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Informacje stanowiące tajemnicę przedsiębiorstwa powinny być zgrupowane i stanowić oddzielną część oferty - odrębny plik lub pliki elektroniczne. Plik (pliki) należy opatrzyć dopiskiem „</w:t>
      </w:r>
      <w:r>
        <w:rPr>
          <w:rFonts w:ascii="Trebuchet MS" w:hAnsi="Trebuchet MS" w:cs="Arial"/>
          <w:b/>
          <w:bCs/>
          <w:color w:val="000000" w:themeColor="text1"/>
        </w:rPr>
        <w:t>tajemnica przedsiębiorstwa</w:t>
      </w:r>
      <w:r>
        <w:rPr>
          <w:rFonts w:ascii="Trebuchet MS" w:hAnsi="Trebuchet MS" w:cs="Arial"/>
          <w:color w:val="000000" w:themeColor="text1"/>
        </w:rPr>
        <w:t>” lub innym (nazwa pliku powinna jednoznacznie wskazywać, iż dane w nim zawarte stanowią tajemnicę przedsiębiorstwa).</w:t>
      </w:r>
    </w:p>
    <w:p w14:paraId="42E6C61C" w14:textId="77777777" w:rsidR="003C5326" w:rsidRDefault="003C5326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6286D0BA" w14:textId="77777777" w:rsidR="003C5326" w:rsidRDefault="00A922BE">
      <w:pPr>
        <w:pStyle w:val="Akapitzlist"/>
        <w:numPr>
          <w:ilvl w:val="1"/>
          <w:numId w:val="26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wniosek.</w:t>
      </w:r>
    </w:p>
    <w:p w14:paraId="5272EC83" w14:textId="77777777" w:rsidR="003C5326" w:rsidRDefault="003C5326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DE2AA4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WSPÓLNEGO UBIEGANIA SIĘ WYKONAWCÓW O UDZIELENIE ZAMÓWIENIA</w:t>
      </w:r>
    </w:p>
    <w:p w14:paraId="0ABD2BBB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65518AA4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7CBD235D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67642EB3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wspólnie ubiegający się o udzielenie zamówienia, ustanawiają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spółki.</w:t>
      </w:r>
    </w:p>
    <w:p w14:paraId="53E7704A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49389564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wspólnie ubiegający się o udzielenie zamówienia, zobowiązani się złożyć wraz z ofertą stosowne pełnomocnictwo – zgodnie z ust. 3.3. rozdz. XVI SWZ – nie dotyczy spółki cywilnej, o ile upoważnienie/pełnomocnictwo do występowania w imieniu tej spółki wynika z dołączonej do oferty umowy spółki.</w:t>
      </w:r>
    </w:p>
    <w:p w14:paraId="365E73DC" w14:textId="77777777" w:rsidR="003C5326" w:rsidRDefault="003C5326">
      <w:pPr>
        <w:tabs>
          <w:tab w:val="left" w:pos="510"/>
          <w:tab w:val="left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73282B41" w14:textId="77777777" w:rsidR="003C5326" w:rsidRDefault="00A922BE">
      <w:pPr>
        <w:tabs>
          <w:tab w:val="left" w:pos="510"/>
          <w:tab w:val="left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Uwaga: </w:t>
      </w:r>
    </w:p>
    <w:p w14:paraId="3061331E" w14:textId="77777777" w:rsidR="003C5326" w:rsidRDefault="00A922BE">
      <w:pPr>
        <w:tabs>
          <w:tab w:val="left" w:pos="510"/>
          <w:tab w:val="left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Pełnomocnictwo, o którym mowa powyżej może wynikać albo z dokumentu pod taką samą nazwą, albo z umowy Wykonawców wspólnie ubiegających się o udzielenie zamówienia.</w:t>
      </w:r>
    </w:p>
    <w:p w14:paraId="3C39EA3B" w14:textId="77777777" w:rsidR="003C5326" w:rsidRDefault="003C5326">
      <w:pPr>
        <w:tabs>
          <w:tab w:val="left" w:pos="510"/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54891AD7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Oferta musi być podpisana w taki sposób, by prawnie zobowiązywała wszystkich Wykonawców występujących wspólnie (przez każdego z Wykonawców lub upoważnionego pełnomocnika).</w:t>
      </w:r>
    </w:p>
    <w:p w14:paraId="71393953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045DB8A9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W przypadku wspólnego ubiegania się o udzielenie zamówienia przez Wykonawców oświadczenie, o którym mowa w art. 125 ustawy (ust. 3.1. rozdziału XVI SWZ) składa każdy z Wykonawców wspólnie ubiegających się o zamówienie. Oświadczenie to potwierdza brak podstaw wykluczenia - </w:t>
      </w:r>
      <w:r>
        <w:rPr>
          <w:rFonts w:ascii="Trebuchet MS" w:hAnsi="Trebuchet MS"/>
          <w:bCs/>
        </w:rPr>
        <w:lastRenderedPageBreak/>
        <w:t>każdy z Wykonawców wspólnie ubiegających się o udzielenie zamówienia nie może podlegać wykluczeniu z postępowania w oparciu o wskazane w SWZ podstawy wykluczenia. Powyższe oznacza, iż:</w:t>
      </w:r>
    </w:p>
    <w:p w14:paraId="18AB0C99" w14:textId="77777777" w:rsidR="003C5326" w:rsidRDefault="00A922BE">
      <w:pPr>
        <w:pStyle w:val="Akapitzlist"/>
        <w:numPr>
          <w:ilvl w:val="1"/>
          <w:numId w:val="28"/>
        </w:numPr>
        <w:tabs>
          <w:tab w:val="left" w:pos="400"/>
        </w:tabs>
        <w:spacing w:line="276" w:lineRule="auto"/>
        <w:ind w:left="851" w:hanging="45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Oświadczenie w zakresie braku podstaw wykluczenia musi złożyć każdy z Wykonawców wspólnie ubiegających się o udzielenie zamówienia.</w:t>
      </w:r>
    </w:p>
    <w:p w14:paraId="36954CAB" w14:textId="77777777" w:rsidR="003C5326" w:rsidRDefault="003C5326">
      <w:pPr>
        <w:pStyle w:val="Akapitzlist"/>
        <w:tabs>
          <w:tab w:val="left" w:pos="417"/>
        </w:tabs>
        <w:spacing w:line="276" w:lineRule="auto"/>
        <w:ind w:left="397"/>
        <w:jc w:val="both"/>
        <w:rPr>
          <w:rFonts w:ascii="Trebuchet MS" w:hAnsi="Trebuchet MS" w:cs="Arial"/>
        </w:rPr>
      </w:pPr>
    </w:p>
    <w:p w14:paraId="19FD98F9" w14:textId="77777777" w:rsidR="003C5326" w:rsidRDefault="00A922BE">
      <w:pPr>
        <w:pStyle w:val="Akapitzlist"/>
        <w:numPr>
          <w:ilvl w:val="1"/>
          <w:numId w:val="27"/>
        </w:numPr>
        <w:tabs>
          <w:tab w:val="clear" w:pos="510"/>
          <w:tab w:val="left" w:pos="400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14:paraId="01525280" w14:textId="77777777" w:rsidR="003C5326" w:rsidRDefault="003C5326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6033F4A0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7B0216B5" w14:textId="77777777" w:rsidR="003C5326" w:rsidRDefault="003C5326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F2FE2E" w14:textId="77777777" w:rsidR="003C5326" w:rsidRDefault="00A922BE">
      <w:pPr>
        <w:pStyle w:val="Akapitzlist"/>
        <w:numPr>
          <w:ilvl w:val="0"/>
          <w:numId w:val="29"/>
        </w:numPr>
        <w:tabs>
          <w:tab w:val="left" w:pos="567"/>
        </w:tabs>
        <w:spacing w:after="240" w:line="360" w:lineRule="auto"/>
        <w:ind w:left="567" w:hanging="425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może powierzyć wykonanie części zamówienia podwykonawcy.</w:t>
      </w:r>
    </w:p>
    <w:p w14:paraId="42059A94" w14:textId="77777777" w:rsidR="003C5326" w:rsidRDefault="00A922BE">
      <w:pPr>
        <w:pStyle w:val="Akapitzlist"/>
        <w:numPr>
          <w:ilvl w:val="0"/>
          <w:numId w:val="30"/>
        </w:numPr>
        <w:tabs>
          <w:tab w:val="left" w:pos="567"/>
        </w:tabs>
        <w:spacing w:after="480" w:line="360" w:lineRule="auto"/>
        <w:ind w:left="567" w:hanging="425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7D78F0E1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 xml:space="preserve">PODSTAWY (PRZESŁANKI) WYKLUCZENIA Z POSTĘPOWANIA, WARUNKI UDZIAŁU </w:t>
      </w:r>
      <w:r>
        <w:rPr>
          <w:rFonts w:ascii="Trebuchet MS" w:hAnsi="Trebuchet MS" w:cs="Arial"/>
          <w:b/>
          <w:sz w:val="22"/>
          <w:szCs w:val="22"/>
          <w:u w:val="single"/>
        </w:rPr>
        <w:br/>
        <w:t>W POSTĘPOWANIU WYKAZ PODMIOTOWYCH ŚRODKÓW DOWODOWYCH</w:t>
      </w:r>
    </w:p>
    <w:p w14:paraId="4F271D75" w14:textId="77777777" w:rsidR="003C5326" w:rsidRDefault="003C5326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A6DBF4D" w14:textId="77777777" w:rsidR="003C5326" w:rsidRDefault="00A922B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udzielenie zamówienia mogą się ubiegać Wykonawcy, którzy:</w:t>
      </w:r>
    </w:p>
    <w:p w14:paraId="62EDD274" w14:textId="77777777" w:rsidR="003C5326" w:rsidRDefault="00A922BE">
      <w:pPr>
        <w:pStyle w:val="Akapitzlist"/>
        <w:numPr>
          <w:ilvl w:val="0"/>
          <w:numId w:val="32"/>
        </w:numPr>
        <w:spacing w:line="276" w:lineRule="auto"/>
        <w:ind w:hanging="6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podlegają wykluczeniu;</w:t>
      </w:r>
    </w:p>
    <w:p w14:paraId="789D4491" w14:textId="77777777" w:rsidR="003C5326" w:rsidRDefault="003C5326">
      <w:pPr>
        <w:pStyle w:val="Akapitzlist"/>
        <w:spacing w:line="276" w:lineRule="auto"/>
        <w:ind w:left="0"/>
        <w:jc w:val="both"/>
        <w:rPr>
          <w:rFonts w:ascii="Trebuchet MS" w:hAnsi="Trebuchet MS" w:cs="Arial"/>
          <w:b/>
        </w:rPr>
      </w:pPr>
    </w:p>
    <w:p w14:paraId="465B004B" w14:textId="77777777" w:rsidR="003C5326" w:rsidRDefault="00A922B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Podstawy wykluczenia:</w:t>
      </w:r>
    </w:p>
    <w:p w14:paraId="3B96E549" w14:textId="77777777" w:rsidR="003C5326" w:rsidRDefault="003C5326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241A8F7" w14:textId="77777777" w:rsidR="003C5326" w:rsidRDefault="00A922BE">
      <w:pPr>
        <w:pStyle w:val="Akapitzlist"/>
        <w:numPr>
          <w:ilvl w:val="1"/>
          <w:numId w:val="31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Zamawiający wykluczy z postępowania Wykonawcę w przypadkach, o których mowa w art. 108 ust. 1 pkt 1-6 ustawy (obligatoryjne przesłanki wykluczenia):</w:t>
      </w:r>
    </w:p>
    <w:p w14:paraId="36D10185" w14:textId="77777777" w:rsidR="003C5326" w:rsidRDefault="003C5326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505DA143" w14:textId="77777777" w:rsidR="003C5326" w:rsidRDefault="00A922BE">
      <w:pPr>
        <w:pStyle w:val="Akapitzlist"/>
        <w:numPr>
          <w:ilvl w:val="1"/>
          <w:numId w:val="31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dodatkowych/fakultatywnych podstaw (przesłanek) wykluczenia zawartych w art. 109 ust. 1 ustawy.</w:t>
      </w:r>
    </w:p>
    <w:p w14:paraId="7FC888E3" w14:textId="77777777" w:rsidR="003C5326" w:rsidRDefault="003C5326">
      <w:pPr>
        <w:pStyle w:val="Akapitzlist"/>
        <w:rPr>
          <w:rFonts w:ascii="Trebuchet MS" w:hAnsi="Trebuchet MS" w:cs="Arial"/>
          <w:b/>
          <w:bCs/>
        </w:rPr>
      </w:pPr>
    </w:p>
    <w:p w14:paraId="32AC352E" w14:textId="77777777" w:rsidR="003C5326" w:rsidRDefault="00A922BE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  <w:b/>
        </w:rPr>
        <w:t xml:space="preserve">Z postępowania o udzielenie zamówienia wyklucza się Wykonawcę w przypadkach, o których mowa w art. 7 ust. 1 ustawy </w:t>
      </w:r>
      <w:r>
        <w:rPr>
          <w:rFonts w:ascii="Trebuchet MS" w:hAnsi="Trebuchet MS" w:cs="Arial"/>
          <w:b/>
        </w:rPr>
        <w:t>z dnia 13 kwietnia 2022r. o szczególnych rozwiązaniach w zakresie przeciwdziałania wspieraniu agresji na Ukrainę oraz służących ochronie bezpieczeństwa narodowego (</w:t>
      </w:r>
      <w:r>
        <w:rPr>
          <w:rFonts w:ascii="Trebuchet MS" w:hAnsi="Trebuchet MS" w:cs="Arial"/>
          <w:b/>
          <w:bCs/>
        </w:rPr>
        <w:t>Dz.U. z 2024r. poz. 507 z późn. zm.</w:t>
      </w:r>
      <w:r>
        <w:rPr>
          <w:rFonts w:ascii="Trebuchet MS" w:hAnsi="Trebuchet MS" w:cs="Arial"/>
          <w:b/>
        </w:rPr>
        <w:t>). Do Wykonawcy podlegającego wykluczeniu w tym zakresie, stosuje się art. 7 ust. 3 wspomnianej ustawy.</w:t>
      </w:r>
    </w:p>
    <w:p w14:paraId="04400C1F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54ADF2EC" w14:textId="77777777" w:rsidR="003C5326" w:rsidRDefault="00A922B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Warunki udziału w postępowaniu, określone przez Zamawiającego spośród warunków, o których mowa w art. 112 ust. 2 ustawy:</w:t>
      </w:r>
    </w:p>
    <w:p w14:paraId="7976D0D4" w14:textId="77777777" w:rsidR="003C5326" w:rsidRDefault="003C5326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3C717A9" w14:textId="77777777" w:rsidR="003C5326" w:rsidRDefault="00A922BE">
      <w:pPr>
        <w:pStyle w:val="Akapitzlist"/>
        <w:numPr>
          <w:ilvl w:val="1"/>
          <w:numId w:val="31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3E14BFE" w14:textId="77777777" w:rsidR="003C5326" w:rsidRDefault="00A922BE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3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3"/>
      <w:r>
        <w:rPr>
          <w:rFonts w:ascii="Trebuchet MS" w:hAnsi="Trebuchet MS" w:cs="Arial"/>
        </w:rPr>
        <w:t>.</w:t>
      </w:r>
    </w:p>
    <w:p w14:paraId="1225CC0E" w14:textId="77777777" w:rsidR="003C5326" w:rsidRDefault="003C5326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0759962F" w14:textId="77777777" w:rsidR="003C5326" w:rsidRDefault="00A922BE">
      <w:pPr>
        <w:pStyle w:val="Akapitzlist"/>
        <w:numPr>
          <w:ilvl w:val="1"/>
          <w:numId w:val="31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Uprawnienia do prowadzenia określonej działalności gospodarczej lub zawodowej</w:t>
      </w:r>
    </w:p>
    <w:p w14:paraId="439F213C" w14:textId="77777777" w:rsidR="003C5326" w:rsidRDefault="00A922BE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Zamawiający nie określa warunków udziału w postępowaniu w tym zakresie.</w:t>
      </w:r>
    </w:p>
    <w:p w14:paraId="76DBE407" w14:textId="77777777" w:rsidR="003C5326" w:rsidRDefault="003C5326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6454FCE" w14:textId="77777777" w:rsidR="003C5326" w:rsidRDefault="00A922BE">
      <w:pPr>
        <w:pStyle w:val="Akapitzlist"/>
        <w:numPr>
          <w:ilvl w:val="1"/>
          <w:numId w:val="31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587F95DA" w14:textId="77777777" w:rsidR="003C5326" w:rsidRDefault="00A922BE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Zamawiający nie określa warunków udziału w postępowaniu w tym zakresie.</w:t>
      </w:r>
    </w:p>
    <w:p w14:paraId="60BB5CED" w14:textId="77777777" w:rsidR="003C5326" w:rsidRDefault="003C5326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52378CFF" w14:textId="77777777" w:rsidR="003C5326" w:rsidRDefault="003C5326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5BB64909" w14:textId="77777777" w:rsidR="003C5326" w:rsidRDefault="00A922BE">
      <w:pPr>
        <w:pStyle w:val="Akapitzlist"/>
        <w:numPr>
          <w:ilvl w:val="1"/>
          <w:numId w:val="31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techniczna lub zawodowa:</w:t>
      </w:r>
    </w:p>
    <w:p w14:paraId="4D524E32" w14:textId="77777777" w:rsidR="003C5326" w:rsidRDefault="00A922BE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Zamawiający nie określa warunków udziału w postępowaniu w tym zakresie.</w:t>
      </w:r>
    </w:p>
    <w:p w14:paraId="366B4B62" w14:textId="77777777" w:rsidR="003C5326" w:rsidRDefault="003C5326">
      <w:pPr>
        <w:tabs>
          <w:tab w:val="left" w:pos="567"/>
          <w:tab w:val="left" w:pos="2340"/>
        </w:tabs>
        <w:spacing w:line="276" w:lineRule="auto"/>
        <w:jc w:val="both"/>
        <w:rPr>
          <w:rFonts w:ascii="Trebuchet MS" w:hAnsi="Trebuchet MS" w:cs="Arial"/>
          <w:highlight w:val="cyan"/>
        </w:rPr>
      </w:pPr>
    </w:p>
    <w:p w14:paraId="1C5D10E4" w14:textId="77777777" w:rsidR="003C5326" w:rsidRDefault="00A922B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14:paraId="06CACBA0" w14:textId="77777777" w:rsidR="003C5326" w:rsidRDefault="003C5326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3CC8E866" w14:textId="77777777" w:rsidR="003C5326" w:rsidRDefault="00A922BE">
      <w:pPr>
        <w:pStyle w:val="Akapitzlist"/>
        <w:numPr>
          <w:ilvl w:val="1"/>
          <w:numId w:val="31"/>
        </w:numPr>
        <w:spacing w:after="480" w:line="360" w:lineRule="auto"/>
        <w:ind w:left="1145"/>
        <w:rPr>
          <w:rFonts w:ascii="Trebuchet MS" w:hAnsi="Trebuchet MS" w:cs="TimesNewRoman"/>
        </w:rPr>
      </w:pPr>
      <w:r>
        <w:rPr>
          <w:rFonts w:ascii="Trebuchet MS" w:hAnsi="Trebuchet MS" w:cs="Arial"/>
        </w:rPr>
        <w:t xml:space="preserve">Zamawiający nie wymaga od Wykonawcy składania podmiotowych środków dowodowych na potwierdzenie braku wykluczenia z postępowania. Wystarczające będzie złożenie wraz z ofertą oświadczenia, o którym mowa w ust. 3.1. rozdziału XVI SWZ. </w:t>
      </w:r>
    </w:p>
    <w:p w14:paraId="54FDDA4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KORZYSTANIE PRZEZ WYKONAWCĘ Z ZASOBÓW INNYCH PODMIOTÓW W CELU POTWIERDZENIA SPEŁNIANIA WARUNKÓW UDZIAŁU W POSTĘPOWANIU</w:t>
      </w:r>
    </w:p>
    <w:p w14:paraId="385D57DA" w14:textId="77777777" w:rsidR="003C5326" w:rsidRDefault="003C5326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0BA5E252" w14:textId="77777777" w:rsidR="003C5326" w:rsidRDefault="00A922BE">
      <w:pPr>
        <w:pStyle w:val="NormalnyWeb"/>
        <w:spacing w:before="0" w:beforeAutospacing="0" w:after="480" w:afterAutospacing="0" w:line="360" w:lineRule="auto"/>
        <w:rPr>
          <w:rFonts w:ascii="Trebuchet MS" w:hAnsi="Trebuchet MS" w:cs="Arial"/>
          <w:b/>
        </w:rPr>
      </w:pPr>
      <w:r>
        <w:rPr>
          <w:rFonts w:ascii="Trebuchet MS" w:hAnsi="Trebuchet MS"/>
          <w:bCs/>
          <w:sz w:val="20"/>
        </w:rPr>
        <w:t xml:space="preserve">Nie dotyczy, z uwagi na brak określenia warunków udziału w postępowaniu przez Zamawiającego.  </w:t>
      </w:r>
    </w:p>
    <w:p w14:paraId="1E41653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786ACCA2" w14:textId="77777777" w:rsidR="003C5326" w:rsidRDefault="003C5326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1869B90E" w14:textId="77777777" w:rsidR="003C5326" w:rsidRDefault="00A922BE">
      <w:pPr>
        <w:pStyle w:val="NormalnyWeb"/>
        <w:numPr>
          <w:ilvl w:val="2"/>
          <w:numId w:val="33"/>
        </w:numPr>
        <w:tabs>
          <w:tab w:val="left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Wykonawca nie podlega wykluczeniu w okolicznościach określonych w art. 108 ust.1 pkt 1,2 i 5 ustawy, </w:t>
      </w:r>
      <w:r>
        <w:rPr>
          <w:rFonts w:ascii="Trebuchet MS" w:hAnsi="Trebuchet MS" w:cs="Arial"/>
          <w:sz w:val="20"/>
          <w:szCs w:val="20"/>
        </w:rPr>
        <w:t>jeżeli udowodni Zamawiającemu</w:t>
      </w:r>
      <w:r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004ADBDB" w14:textId="77777777" w:rsidR="003C5326" w:rsidRDefault="003C5326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4CC13B37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0C01364A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38C8759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76ADE122" w14:textId="77777777" w:rsidR="003C5326" w:rsidRDefault="003C5326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7B4DAAD1" w14:textId="77777777" w:rsidR="003C5326" w:rsidRDefault="00A922BE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  <w:t>zerwał wszelkie powiązania z osobami lub podmiotami odpowiedzialnymi za nieprawidłowe postępowanie Wykonawcy,</w:t>
      </w:r>
    </w:p>
    <w:p w14:paraId="36D85CDE" w14:textId="77777777" w:rsidR="003C5326" w:rsidRDefault="00A922BE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  <w:t>zreorganizował personel,</w:t>
      </w:r>
    </w:p>
    <w:p w14:paraId="61499F65" w14:textId="77777777" w:rsidR="003C5326" w:rsidRDefault="00A922BE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  <w:t>wdrożył system sprawozdawczości i kontroli,</w:t>
      </w:r>
    </w:p>
    <w:p w14:paraId="50AFC2E1" w14:textId="77777777" w:rsidR="003C5326" w:rsidRDefault="00A922BE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  <w:t>utworzył struktury audytu wewnętrznego do monitorowania przestrzegania przepisów, wewnętrznych regulacji lub standardów,</w:t>
      </w:r>
    </w:p>
    <w:p w14:paraId="01E26F06" w14:textId="77777777" w:rsidR="003C5326" w:rsidRDefault="00A922BE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  <w:t>wprowadził wewnętrzne regulacje dotyczące odpowiedzialności i odszkodowań za nieprzestrzeganie przepisów, wewnętrznych regulacji lub standardów.</w:t>
      </w:r>
    </w:p>
    <w:p w14:paraId="13D7C405" w14:textId="77777777" w:rsidR="003C5326" w:rsidRDefault="003C5326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622664ED" w14:textId="77777777" w:rsidR="003C5326" w:rsidRDefault="00A922BE">
      <w:pPr>
        <w:pStyle w:val="Akapitzlist"/>
        <w:numPr>
          <w:ilvl w:val="2"/>
          <w:numId w:val="33"/>
        </w:numPr>
        <w:tabs>
          <w:tab w:val="left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5B9E1E2" w14:textId="77777777" w:rsidR="003C5326" w:rsidRDefault="003C5326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B75915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2539D9EA" w14:textId="77777777" w:rsidR="003C5326" w:rsidRDefault="003C5326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2E02AF9" w14:textId="77777777" w:rsidR="003C5326" w:rsidRDefault="00A922BE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</w:t>
      </w:r>
      <w:r>
        <w:rPr>
          <w:rFonts w:ascii="Trebuchet MS" w:hAnsi="Trebuchet MS" w:cs="Arial"/>
          <w:b/>
        </w:rPr>
        <w:t>nie wymaga</w:t>
      </w:r>
      <w:r>
        <w:rPr>
          <w:rFonts w:ascii="Trebuchet MS" w:hAnsi="Trebuchet MS" w:cs="Arial"/>
        </w:rPr>
        <w:t xml:space="preserve"> wniesienia wadium w niniejszym postępowaniu o udzielenie zamówienia.</w:t>
      </w:r>
    </w:p>
    <w:p w14:paraId="68A63DC8" w14:textId="77777777" w:rsidR="003C5326" w:rsidRDefault="003C5326">
      <w:pPr>
        <w:pStyle w:val="Tekstpodstawowy"/>
        <w:spacing w:line="360" w:lineRule="auto"/>
        <w:rPr>
          <w:rFonts w:ascii="Trebuchet MS" w:hAnsi="Trebuchet MS" w:cs="Arial"/>
          <w:sz w:val="20"/>
          <w:highlight w:val="cyan"/>
        </w:rPr>
      </w:pPr>
    </w:p>
    <w:p w14:paraId="25237567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0DCB1817" w14:textId="77777777" w:rsidR="003C5326" w:rsidRDefault="003C5326">
      <w:pPr>
        <w:spacing w:line="360" w:lineRule="auto"/>
        <w:rPr>
          <w:rFonts w:ascii="Trebuchet MS" w:hAnsi="Trebuchet MS" w:cs="Arial"/>
          <w:b/>
          <w:sz w:val="18"/>
        </w:rPr>
      </w:pPr>
    </w:p>
    <w:p w14:paraId="51D969C1" w14:textId="54F437F8" w:rsidR="003C5326" w:rsidRDefault="00A922BE">
      <w:pPr>
        <w:pStyle w:val="Tekstpodstawowy"/>
        <w:numPr>
          <w:ilvl w:val="0"/>
          <w:numId w:val="34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4" w:history="1">
        <w:r w:rsidR="00381DFE" w:rsidRPr="009B7BAF">
          <w:rPr>
            <w:rStyle w:val="Hipercze"/>
            <w:rFonts w:ascii="Trebuchet MS" w:hAnsi="Trebuchet MS" w:cs="Arial"/>
            <w:sz w:val="20"/>
          </w:rPr>
          <w:t>https://platformazakupowa.pl/transakcja/1102414</w:t>
        </w:r>
      </w:hyperlink>
      <w:r w:rsidR="00381DFE">
        <w:rPr>
          <w:rFonts w:ascii="Trebuchet MS" w:hAnsi="Trebuchet MS" w:cs="Arial"/>
          <w:sz w:val="20"/>
        </w:rPr>
        <w:t xml:space="preserve"> </w:t>
      </w:r>
      <w:r w:rsidRPr="00381DFE">
        <w:rPr>
          <w:rFonts w:ascii="Trebuchet MS" w:hAnsi="Trebuchet MS" w:cs="Arial"/>
          <w:b/>
          <w:sz w:val="20"/>
        </w:rPr>
        <w:t xml:space="preserve">nie później niż do dnia </w:t>
      </w:r>
      <w:r w:rsidR="00F702EF">
        <w:rPr>
          <w:rFonts w:ascii="Trebuchet MS" w:hAnsi="Trebuchet MS" w:cs="Arial"/>
          <w:b/>
          <w:sz w:val="20"/>
        </w:rPr>
        <w:t>08</w:t>
      </w:r>
      <w:r w:rsidR="00381DFE">
        <w:rPr>
          <w:rFonts w:ascii="Trebuchet MS" w:hAnsi="Trebuchet MS" w:cs="Arial"/>
          <w:b/>
          <w:sz w:val="20"/>
        </w:rPr>
        <w:t>.</w:t>
      </w:r>
      <w:r w:rsidR="00FE5224" w:rsidRPr="00381DFE">
        <w:rPr>
          <w:rFonts w:ascii="Trebuchet MS" w:hAnsi="Trebuchet MS" w:cs="Arial"/>
          <w:b/>
          <w:sz w:val="20"/>
        </w:rPr>
        <w:t>05</w:t>
      </w:r>
      <w:r w:rsidRPr="00381DFE">
        <w:rPr>
          <w:rFonts w:ascii="Trebuchet MS" w:hAnsi="Trebuchet MS" w:cs="Arial"/>
          <w:b/>
          <w:sz w:val="20"/>
        </w:rPr>
        <w:t xml:space="preserve">.2025r.                   do godziny </w:t>
      </w:r>
      <w:r w:rsidR="0042259F">
        <w:rPr>
          <w:rFonts w:ascii="Trebuchet MS" w:hAnsi="Trebuchet MS" w:cs="Arial"/>
          <w:b/>
          <w:sz w:val="20"/>
        </w:rPr>
        <w:t>10</w:t>
      </w:r>
      <w:r w:rsidRPr="00381DFE">
        <w:rPr>
          <w:rFonts w:ascii="Trebuchet MS" w:hAnsi="Trebuchet MS" w:cs="Arial"/>
          <w:b/>
          <w:sz w:val="20"/>
        </w:rPr>
        <w:t>:00,00</w:t>
      </w:r>
    </w:p>
    <w:p w14:paraId="5949C9B2" w14:textId="77777777" w:rsidR="003C5326" w:rsidRDefault="003C5326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7B9A86CC" w14:textId="77777777" w:rsidR="003C5326" w:rsidRDefault="00A922BE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Uwaga</w:t>
      </w:r>
    </w:p>
    <w:p w14:paraId="1B5ADBAE" w14:textId="77777777" w:rsidR="003C5326" w:rsidRDefault="00A922BE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32E2D441" w14:textId="77777777" w:rsidR="003C5326" w:rsidRDefault="003C5326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EF0E254" w14:textId="77777777" w:rsidR="003C5326" w:rsidRDefault="00A922BE">
      <w:pPr>
        <w:pStyle w:val="Tekstpodstawowy"/>
        <w:numPr>
          <w:ilvl w:val="0"/>
          <w:numId w:val="34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33C3C05D" w14:textId="77777777" w:rsidR="003C5326" w:rsidRDefault="003C5326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275DC452" w14:textId="77777777" w:rsidR="003C5326" w:rsidRPr="000A6D2D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A6D2D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53041D38" w14:textId="77777777" w:rsidR="003C5326" w:rsidRDefault="003C5326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0ADE025" w14:textId="6D60DA17" w:rsidR="003C5326" w:rsidRDefault="00A922BE">
      <w:pPr>
        <w:pStyle w:val="Tekstpodstawowy"/>
        <w:spacing w:line="276" w:lineRule="auto"/>
        <w:rPr>
          <w:rFonts w:ascii="Trebuchet MS" w:hAnsi="Trebuchet MS" w:cs="Arial"/>
          <w:sz w:val="20"/>
          <w:highlight w:val="yellow"/>
        </w:rPr>
      </w:pPr>
      <w:r>
        <w:rPr>
          <w:rFonts w:ascii="Trebuchet MS" w:hAnsi="Trebuchet MS" w:cs="Arial"/>
          <w:sz w:val="20"/>
        </w:rPr>
        <w:t xml:space="preserve">Termin związania ofertą upływa w dniu </w:t>
      </w:r>
      <w:r w:rsidR="00F702EF">
        <w:rPr>
          <w:rFonts w:ascii="Trebuchet MS" w:hAnsi="Trebuchet MS" w:cs="Arial"/>
          <w:b/>
          <w:bCs/>
          <w:sz w:val="20"/>
        </w:rPr>
        <w:t>06</w:t>
      </w:r>
      <w:r w:rsidR="00FE5224">
        <w:rPr>
          <w:rFonts w:ascii="Trebuchet MS" w:hAnsi="Trebuchet MS" w:cs="Arial"/>
          <w:b/>
          <w:bCs/>
          <w:sz w:val="20"/>
        </w:rPr>
        <w:t>.06</w:t>
      </w:r>
      <w:r>
        <w:rPr>
          <w:rFonts w:ascii="Trebuchet MS" w:hAnsi="Trebuchet MS" w:cs="Arial"/>
          <w:b/>
          <w:bCs/>
          <w:sz w:val="20"/>
        </w:rPr>
        <w:t>.</w:t>
      </w:r>
      <w:r>
        <w:rPr>
          <w:rFonts w:ascii="Trebuchet MS" w:hAnsi="Trebuchet MS" w:cs="Arial"/>
          <w:b/>
          <w:sz w:val="20"/>
        </w:rPr>
        <w:t>2025r.</w:t>
      </w:r>
    </w:p>
    <w:p w14:paraId="131811F0" w14:textId="77777777" w:rsidR="003C5326" w:rsidRDefault="003C5326">
      <w:pPr>
        <w:spacing w:line="276" w:lineRule="auto"/>
        <w:rPr>
          <w:rFonts w:ascii="Trebuchet MS" w:hAnsi="Trebuchet MS" w:cs="Arial"/>
          <w:b/>
        </w:rPr>
      </w:pPr>
    </w:p>
    <w:p w14:paraId="51E09D59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TERMIN OTWARCIA OFERT CZYNNOŚCI ZWIĄZANE Z OTWARCIEM OFERT</w:t>
      </w:r>
    </w:p>
    <w:p w14:paraId="01CD4E9B" w14:textId="77777777" w:rsidR="003C5326" w:rsidRDefault="003C5326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6D915514" w14:textId="6F0A61FA" w:rsidR="003C5326" w:rsidRDefault="00A922BE">
      <w:pPr>
        <w:pStyle w:val="Tekstpodstawowy"/>
        <w:numPr>
          <w:ilvl w:val="0"/>
          <w:numId w:val="3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4" w:name="_Hlk61446340"/>
      <w:r>
        <w:rPr>
          <w:rFonts w:ascii="Trebuchet MS" w:hAnsi="Trebuchet MS" w:cs="Arial"/>
          <w:sz w:val="20"/>
        </w:rPr>
        <w:t xml:space="preserve">Otwarcie ofert nastąpi </w:t>
      </w:r>
      <w:r w:rsidRPr="00381DFE">
        <w:rPr>
          <w:rFonts w:ascii="Trebuchet MS" w:hAnsi="Trebuchet MS" w:cs="Arial"/>
          <w:sz w:val="20"/>
        </w:rPr>
        <w:t>w dniu</w:t>
      </w:r>
      <w:r w:rsidR="00F702EF">
        <w:rPr>
          <w:rFonts w:ascii="Trebuchet MS" w:hAnsi="Trebuchet MS" w:cs="Arial"/>
          <w:sz w:val="20"/>
        </w:rPr>
        <w:t xml:space="preserve"> </w:t>
      </w:r>
      <w:r w:rsidR="00F702EF" w:rsidRPr="00F702EF">
        <w:rPr>
          <w:rFonts w:ascii="Trebuchet MS" w:hAnsi="Trebuchet MS" w:cs="Arial"/>
          <w:b/>
          <w:bCs/>
          <w:sz w:val="20"/>
        </w:rPr>
        <w:t>08</w:t>
      </w:r>
      <w:r w:rsidR="00FE5224" w:rsidRPr="00F702EF">
        <w:rPr>
          <w:rFonts w:ascii="Trebuchet MS" w:hAnsi="Trebuchet MS" w:cs="Arial"/>
          <w:b/>
          <w:bCs/>
          <w:sz w:val="20"/>
        </w:rPr>
        <w:t>.05</w:t>
      </w:r>
      <w:r w:rsidRPr="00381DFE">
        <w:rPr>
          <w:rFonts w:ascii="Trebuchet MS" w:hAnsi="Trebuchet MS" w:cs="Arial"/>
          <w:b/>
          <w:bCs/>
          <w:sz w:val="20"/>
        </w:rPr>
        <w:t>.2</w:t>
      </w:r>
      <w:r w:rsidRPr="00381DFE">
        <w:rPr>
          <w:rFonts w:ascii="Trebuchet MS" w:hAnsi="Trebuchet MS" w:cs="Arial"/>
          <w:b/>
          <w:sz w:val="20"/>
        </w:rPr>
        <w:t xml:space="preserve">025r. </w:t>
      </w:r>
      <w:r w:rsidRPr="00381DFE">
        <w:rPr>
          <w:rFonts w:ascii="Trebuchet MS" w:hAnsi="Trebuchet MS" w:cs="Arial"/>
          <w:sz w:val="20"/>
        </w:rPr>
        <w:t>o godzinie</w:t>
      </w:r>
      <w:r w:rsidRPr="00381DFE">
        <w:rPr>
          <w:rFonts w:ascii="Trebuchet MS" w:hAnsi="Trebuchet MS" w:cs="Arial"/>
          <w:b/>
          <w:sz w:val="20"/>
        </w:rPr>
        <w:t xml:space="preserve"> </w:t>
      </w:r>
      <w:r w:rsidR="000A6D2D">
        <w:rPr>
          <w:rFonts w:ascii="Trebuchet MS" w:hAnsi="Trebuchet MS" w:cs="Arial"/>
          <w:b/>
          <w:sz w:val="20"/>
        </w:rPr>
        <w:t>10</w:t>
      </w:r>
      <w:r w:rsidRPr="00381DFE">
        <w:rPr>
          <w:rFonts w:ascii="Trebuchet MS" w:hAnsi="Trebuchet MS" w:cs="Arial"/>
          <w:b/>
          <w:sz w:val="20"/>
        </w:rPr>
        <w:t>:30</w:t>
      </w:r>
      <w:r w:rsidRPr="00381DFE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na komputerze Zamawiającego, po odszyfrowaniu i pobraniu z Platformy przetargowej złożonych ofert</w:t>
      </w:r>
      <w:bookmarkEnd w:id="4"/>
      <w:r w:rsidR="000A6D2D">
        <w:rPr>
          <w:rFonts w:ascii="Trebuchet MS" w:hAnsi="Trebuchet MS" w:cs="Arial"/>
          <w:sz w:val="20"/>
        </w:rPr>
        <w:t>.</w:t>
      </w:r>
      <w:r>
        <w:t xml:space="preserve"> </w:t>
      </w:r>
    </w:p>
    <w:p w14:paraId="34EBBFEB" w14:textId="77777777" w:rsidR="003C5326" w:rsidRDefault="003C5326">
      <w:pPr>
        <w:pStyle w:val="Tekstpodstawowy"/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12D26EA" w14:textId="77777777" w:rsidR="003C5326" w:rsidRDefault="00A922BE">
      <w:pPr>
        <w:pStyle w:val="Tekstpodstawowy"/>
        <w:numPr>
          <w:ilvl w:val="0"/>
          <w:numId w:val="3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>
        <w:rPr>
          <w:rFonts w:ascii="Trebuchet MS" w:hAnsi="Trebuchet MS" w:cs="Arial"/>
          <w:sz w:val="20"/>
        </w:rPr>
        <w:t>.</w:t>
      </w:r>
    </w:p>
    <w:p w14:paraId="00610707" w14:textId="77777777" w:rsidR="003C5326" w:rsidRDefault="003C5326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64808699" w14:textId="77777777" w:rsidR="003C5326" w:rsidRDefault="00A922BE">
      <w:pPr>
        <w:pStyle w:val="Tekstpodstawowy"/>
        <w:numPr>
          <w:ilvl w:val="0"/>
          <w:numId w:val="3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Najpóźniej przed otwarciem ofert, Zamawiający udostępni na Platformie przetargowej informację o kwocie, jaką zamierza przeznaczyć na sfinansowanie niniejszego zamówienia (kwota brutto, wraz z podatkiem VAT).</w:t>
      </w:r>
    </w:p>
    <w:p w14:paraId="557DD357" w14:textId="77777777" w:rsidR="003C5326" w:rsidRDefault="003C5326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5F867292" w14:textId="77777777" w:rsidR="003C5326" w:rsidRDefault="00A922BE">
      <w:pPr>
        <w:numPr>
          <w:ilvl w:val="0"/>
          <w:numId w:val="35"/>
        </w:numPr>
        <w:tabs>
          <w:tab w:val="clear" w:pos="567"/>
        </w:tabs>
        <w:spacing w:after="240" w:line="288" w:lineRule="auto"/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 w:cs="Trebuchet MS"/>
          <w:bCs/>
        </w:rPr>
        <w:t xml:space="preserve">W przypadku wystąpienia problemów technicznych związanych z prawidłowym działaniem Platformy przetargowej, powodujących w szczególności brak możliwości przeprowadzenia procedury otwarcia ofert w wyznaczonym terminie lub publikacji na stronie internetowej prowadzonego postępowania jakichkolwiek dokumentów lub informacji wyjaśniających, </w:t>
      </w:r>
      <w:r>
        <w:rPr>
          <w:rFonts w:ascii="Trebuchet MS" w:hAnsi="Trebuchet MS" w:cs="Trebuchet MS"/>
          <w:bCs/>
        </w:rPr>
        <w:lastRenderedPageBreak/>
        <w:t xml:space="preserve">Zamawiający informuje, iż stosowny komunikat zostanie opublikowany na stronie </w:t>
      </w:r>
      <w:hyperlink r:id="rId15" w:history="1">
        <w:r>
          <w:rPr>
            <w:rStyle w:val="UyteHipercze"/>
            <w:rFonts w:ascii="Trebuchet MS" w:hAnsi="Trebuchet MS" w:cs="Trebuchet MS"/>
          </w:rPr>
          <w:t>https://bip.malopolska.pl/umigwolbrom</w:t>
        </w:r>
      </w:hyperlink>
      <w:r>
        <w:rPr>
          <w:rStyle w:val="Hipercze"/>
          <w:rFonts w:ascii="Trebuchet MS" w:hAnsi="Trebuchet MS" w:cs="Trebuchet MS"/>
          <w:u w:val="none"/>
        </w:rPr>
        <w:t xml:space="preserve"> </w:t>
      </w:r>
      <w:r>
        <w:rPr>
          <w:rFonts w:ascii="Trebuchet MS" w:hAnsi="Trebuchet MS" w:cs="Trebuchet MS"/>
        </w:rPr>
        <w:t xml:space="preserve">w zakładce Zamówienia publiczne i ogłoszenia </w:t>
      </w:r>
      <w:r>
        <w:rPr>
          <w:rFonts w:ascii="Trebuchet MS" w:hAnsi="Trebuchet MS" w:cs="Trebuchet MS"/>
          <w:bCs/>
        </w:rPr>
        <w:t>oraz w folderze bezpośrednio odnoszącym się do przedmiotowego postępowania.</w:t>
      </w:r>
    </w:p>
    <w:p w14:paraId="4ED0C2E6" w14:textId="77777777" w:rsidR="003C5326" w:rsidRDefault="00A922BE">
      <w:pPr>
        <w:pStyle w:val="Tekstpodstawowy"/>
        <w:numPr>
          <w:ilvl w:val="0"/>
          <w:numId w:val="3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Niezwłocznie po otwarciu ofert Zamawiający udostępni na Platformie przetargowej</w:t>
      </w:r>
      <w:r>
        <w:rPr>
          <w:rFonts w:ascii="Trebuchet MS" w:hAnsi="Trebuchet MS"/>
          <w:bCs/>
          <w:sz w:val="20"/>
        </w:rPr>
        <w:br/>
        <w:t>informacje o:</w:t>
      </w:r>
    </w:p>
    <w:p w14:paraId="5B858B2B" w14:textId="77777777" w:rsidR="003C5326" w:rsidRDefault="003C5326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68EDD527" w14:textId="77777777" w:rsidR="003C5326" w:rsidRDefault="00A922BE">
      <w:pPr>
        <w:spacing w:line="276" w:lineRule="auto"/>
        <w:ind w:left="851" w:right="28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1) nazwach albo imionach i nazwiskach oraz siedzibach lub miejscach prowadzonej działalności gospodarczej albo miejscach zamieszkania wykonawców, których oferty zostały otwarte;</w:t>
      </w:r>
    </w:p>
    <w:p w14:paraId="51D89BF2" w14:textId="77777777" w:rsidR="003C5326" w:rsidRDefault="00A922BE">
      <w:pPr>
        <w:spacing w:line="276" w:lineRule="auto"/>
        <w:ind w:left="851" w:right="28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2) cenach zawartych w ofertach.</w:t>
      </w:r>
    </w:p>
    <w:p w14:paraId="31AF6267" w14:textId="77777777" w:rsidR="003C5326" w:rsidRDefault="003C5326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0027D7C9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INFORMACJE O TRYBIE OCENY OFERT</w:t>
      </w:r>
    </w:p>
    <w:p w14:paraId="4F47FFB1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D73D6AB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1E1E8765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6CF94393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poprawi w ofercie omyłki wskazane w art. 223 ust. 2 ustawy, niezwłocznie zawiadamiając o tym Wykonawcę, którego oferta zostanie poprawiona.</w:t>
      </w:r>
    </w:p>
    <w:p w14:paraId="447E3CFB" w14:textId="77777777" w:rsidR="003C5326" w:rsidRDefault="003C5326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3E4F889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okoliczności, o których mowa w art. 226 ust. 1 ustawy.</w:t>
      </w:r>
    </w:p>
    <w:p w14:paraId="0734FB6D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770EA179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4E60BD99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7E0BB6AF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przyzna zamówienie Wykonawcy, który złoży ofertę niepodlegającą odrzuceniu, i która zostanie najwyżej oceniona (uzyska największą liczbę punktów przyznanych według kryteriów wyboru oferty określonych w niniejszej SWZ).</w:t>
      </w:r>
    </w:p>
    <w:p w14:paraId="4701AE68" w14:textId="77777777" w:rsidR="003C5326" w:rsidRDefault="003C5326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F742B31" w14:textId="77777777" w:rsidR="003C5326" w:rsidRDefault="00A922BE">
      <w:pPr>
        <w:pStyle w:val="Akapitzlist"/>
        <w:numPr>
          <w:ilvl w:val="1"/>
          <w:numId w:val="36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powiadomi o wyniku postępowania przesyłając zawiadomienie wszystkim Wykonawcom, którzy złożyli oferty oraz poprzez zamieszczenie stosownej informacji na Platformie przetargowej. Zawiadomienie o rozstrzygnięciu postępowania będzie zawierało informacje, o których mowa w art. 253 ustawy.</w:t>
      </w:r>
    </w:p>
    <w:p w14:paraId="5951546E" w14:textId="77777777" w:rsidR="003C5326" w:rsidRDefault="003C5326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614EA2F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013C4C5C" w14:textId="77777777" w:rsidR="003C5326" w:rsidRDefault="003C5326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573B2C44" w14:textId="77777777" w:rsidR="003C5326" w:rsidRDefault="00A922BE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bCs/>
          <w:sz w:val="20"/>
        </w:rPr>
        <w:t>nie przewiduje</w:t>
      </w:r>
      <w:r>
        <w:rPr>
          <w:rFonts w:ascii="Trebuchet MS" w:hAnsi="Trebuchet MS" w:cs="Arial"/>
          <w:sz w:val="20"/>
        </w:rPr>
        <w:t xml:space="preserve"> prowadzenia negocjacji w celu ulepszenia treści ofert.</w:t>
      </w:r>
    </w:p>
    <w:p w14:paraId="2656589C" w14:textId="77777777" w:rsidR="003C5326" w:rsidRDefault="003C5326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2C1E7EF3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OPIS KRYTERIÓW OCENY OFERT, WRAZ Z PODANIEM WAG TYCH KRYTERIÓW I SPOSOBU OCENY OFERT</w:t>
      </w:r>
    </w:p>
    <w:p w14:paraId="6FCE6302" w14:textId="77777777" w:rsidR="003C5326" w:rsidRDefault="003C5326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54895661" w14:textId="77777777" w:rsidR="003C5326" w:rsidRDefault="00A922BE">
      <w:pPr>
        <w:numPr>
          <w:ilvl w:val="0"/>
          <w:numId w:val="37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Przy wyborze oferty najkorzystniejszej, Zamawiający będzie się kierował następującym kryterium:</w:t>
      </w:r>
    </w:p>
    <w:p w14:paraId="3F4A7EF4" w14:textId="3A038F27" w:rsidR="003C5326" w:rsidRPr="000A6D2D" w:rsidRDefault="002F2396" w:rsidP="006F5175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0A6D2D">
        <w:rPr>
          <w:rFonts w:ascii="Trebuchet MS" w:hAnsi="Trebuchet MS" w:cs="Arial"/>
          <w:b/>
        </w:rPr>
        <w:t>a)</w:t>
      </w:r>
      <w:r w:rsidR="00A922BE" w:rsidRPr="000A6D2D">
        <w:rPr>
          <w:rFonts w:ascii="Trebuchet MS" w:hAnsi="Trebuchet MS" w:cs="Arial"/>
          <w:b/>
        </w:rPr>
        <w:t xml:space="preserve"> cena ofertowa –  </w:t>
      </w:r>
      <w:r w:rsidR="006F5175" w:rsidRPr="000A6D2D">
        <w:rPr>
          <w:rFonts w:ascii="Trebuchet MS" w:hAnsi="Trebuchet MS" w:cs="Arial"/>
          <w:b/>
        </w:rPr>
        <w:t>60</w:t>
      </w:r>
      <w:r w:rsidR="00A922BE" w:rsidRPr="000A6D2D">
        <w:rPr>
          <w:rFonts w:ascii="Trebuchet MS" w:hAnsi="Trebuchet MS" w:cs="Arial"/>
          <w:b/>
        </w:rPr>
        <w:t xml:space="preserve"> pkt (waga kryterium wyrażona w punktach)</w:t>
      </w:r>
      <w:r w:rsidRPr="000A6D2D">
        <w:rPr>
          <w:rFonts w:ascii="Trebuchet MS" w:hAnsi="Trebuchet MS" w:cs="Arial"/>
          <w:b/>
        </w:rPr>
        <w:t>,</w:t>
      </w:r>
    </w:p>
    <w:p w14:paraId="1CA5950F" w14:textId="09D21797" w:rsidR="006F5175" w:rsidRPr="00B06754" w:rsidRDefault="002F2396" w:rsidP="006F5175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B06754">
        <w:rPr>
          <w:rFonts w:ascii="Trebuchet MS" w:hAnsi="Trebuchet MS" w:cs="Arial"/>
          <w:b/>
        </w:rPr>
        <w:t>b)</w:t>
      </w:r>
      <w:r w:rsidR="006F5175" w:rsidRPr="00B06754">
        <w:rPr>
          <w:rFonts w:ascii="Trebuchet MS" w:hAnsi="Trebuchet MS" w:cs="Arial"/>
          <w:b/>
        </w:rPr>
        <w:t xml:space="preserve"> </w:t>
      </w:r>
      <w:r w:rsidR="0054380D" w:rsidRPr="00B06754">
        <w:rPr>
          <w:rFonts w:ascii="Trebuchet MS" w:hAnsi="Trebuchet MS" w:cs="Arial"/>
          <w:b/>
        </w:rPr>
        <w:t>dodatkowe drzwi lewe boczne</w:t>
      </w:r>
      <w:r w:rsidR="006F5175" w:rsidRPr="00B06754">
        <w:rPr>
          <w:rFonts w:ascii="Trebuchet MS" w:hAnsi="Trebuchet MS" w:cs="Arial"/>
          <w:b/>
        </w:rPr>
        <w:t xml:space="preserve"> - </w:t>
      </w:r>
      <w:r w:rsidR="00B06754">
        <w:rPr>
          <w:rFonts w:ascii="Trebuchet MS" w:hAnsi="Trebuchet MS" w:cs="Arial"/>
          <w:b/>
        </w:rPr>
        <w:t>25</w:t>
      </w:r>
      <w:r w:rsidR="0054380D" w:rsidRPr="00B06754">
        <w:rPr>
          <w:rFonts w:ascii="Trebuchet MS" w:hAnsi="Trebuchet MS" w:cs="Arial"/>
          <w:b/>
        </w:rPr>
        <w:t xml:space="preserve"> pkt</w:t>
      </w:r>
      <w:r w:rsidRPr="00B06754">
        <w:rPr>
          <w:rFonts w:ascii="Trebuchet MS" w:hAnsi="Trebuchet MS" w:cs="Arial"/>
          <w:b/>
        </w:rPr>
        <w:t xml:space="preserve"> (waga kryterium wyrażona w punktach),</w:t>
      </w:r>
    </w:p>
    <w:p w14:paraId="7988F91E" w14:textId="6B044A77" w:rsidR="0054380D" w:rsidRDefault="002F2396" w:rsidP="006F5175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B06754">
        <w:rPr>
          <w:rFonts w:ascii="Trebuchet MS" w:hAnsi="Trebuchet MS" w:cs="Arial"/>
          <w:b/>
        </w:rPr>
        <w:t>c)</w:t>
      </w:r>
      <w:r w:rsidR="0054380D" w:rsidRPr="00B06754">
        <w:rPr>
          <w:rFonts w:ascii="Trebuchet MS" w:hAnsi="Trebuchet MS" w:cs="Arial"/>
          <w:b/>
        </w:rPr>
        <w:t xml:space="preserve"> </w:t>
      </w:r>
      <w:r w:rsidR="00D75A9E">
        <w:rPr>
          <w:rFonts w:ascii="Trebuchet MS" w:hAnsi="Trebuchet MS" w:cs="Arial"/>
          <w:b/>
        </w:rPr>
        <w:t>termin wykonania zamówienia</w:t>
      </w:r>
      <w:r w:rsidR="00B06754">
        <w:rPr>
          <w:rFonts w:ascii="Trebuchet MS" w:hAnsi="Trebuchet MS" w:cs="Arial"/>
          <w:b/>
        </w:rPr>
        <w:t xml:space="preserve"> </w:t>
      </w:r>
      <w:r w:rsidR="0054380D" w:rsidRPr="00B06754">
        <w:rPr>
          <w:rFonts w:ascii="Trebuchet MS" w:hAnsi="Trebuchet MS" w:cs="Arial"/>
          <w:b/>
        </w:rPr>
        <w:t xml:space="preserve">– </w:t>
      </w:r>
      <w:r w:rsidR="00B06754">
        <w:rPr>
          <w:rFonts w:ascii="Trebuchet MS" w:hAnsi="Trebuchet MS" w:cs="Arial"/>
          <w:b/>
        </w:rPr>
        <w:t>15</w:t>
      </w:r>
      <w:r w:rsidR="0054380D" w:rsidRPr="00B06754">
        <w:rPr>
          <w:rFonts w:ascii="Trebuchet MS" w:hAnsi="Trebuchet MS" w:cs="Arial"/>
          <w:b/>
        </w:rPr>
        <w:t xml:space="preserve"> pkt</w:t>
      </w:r>
      <w:r w:rsidRPr="00B06754">
        <w:rPr>
          <w:rFonts w:ascii="Trebuchet MS" w:hAnsi="Trebuchet MS" w:cs="Arial"/>
          <w:b/>
        </w:rPr>
        <w:t xml:space="preserve"> (waga kryterium wyrażona w punktach).</w:t>
      </w:r>
    </w:p>
    <w:p w14:paraId="4FA7904B" w14:textId="77777777" w:rsidR="003C5326" w:rsidRDefault="003C5326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3BC5A37D" w14:textId="77777777" w:rsidR="003C5326" w:rsidRDefault="00A922BE">
      <w:pPr>
        <w:numPr>
          <w:ilvl w:val="0"/>
          <w:numId w:val="37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Każdy z Wykonawców w ww. kryterium otrzyma odpowiednią ilość punktów, wyliczoną w następujący sposób:</w:t>
      </w:r>
    </w:p>
    <w:p w14:paraId="07267E1C" w14:textId="159BC828" w:rsidR="003C5326" w:rsidRDefault="00D82DCC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ad. a) </w:t>
      </w:r>
      <w:r w:rsidR="00A922BE">
        <w:rPr>
          <w:rFonts w:ascii="Trebuchet MS" w:hAnsi="Trebuchet MS" w:cs="Arial"/>
          <w:b/>
        </w:rPr>
        <w:t>cena ofertowa  IP</w:t>
      </w:r>
      <w:r>
        <w:rPr>
          <w:rFonts w:ascii="Trebuchet MS" w:hAnsi="Trebuchet MS" w:cs="Arial"/>
          <w:b/>
        </w:rPr>
        <w:t>c</w:t>
      </w:r>
      <w:r w:rsidR="00A922BE">
        <w:rPr>
          <w:rFonts w:ascii="Trebuchet MS" w:hAnsi="Trebuchet MS" w:cs="Arial"/>
          <w:b/>
        </w:rPr>
        <w:t xml:space="preserve"> -  maksymalnie  </w:t>
      </w:r>
      <w:r w:rsidR="002F2396">
        <w:rPr>
          <w:rFonts w:ascii="Trebuchet MS" w:hAnsi="Trebuchet MS" w:cs="Arial"/>
          <w:b/>
        </w:rPr>
        <w:t>60</w:t>
      </w:r>
      <w:r w:rsidR="00A922BE">
        <w:rPr>
          <w:rFonts w:ascii="Trebuchet MS" w:hAnsi="Trebuchet MS" w:cs="Arial"/>
          <w:b/>
        </w:rPr>
        <w:t xml:space="preserve">,00 pkt </w:t>
      </w:r>
      <w:r w:rsidR="00A922BE">
        <w:rPr>
          <w:rFonts w:ascii="Trebuchet MS" w:hAnsi="Trebuchet MS" w:cs="Arial"/>
        </w:rPr>
        <w:t>- wg następującego wzoru:</w:t>
      </w:r>
    </w:p>
    <w:p w14:paraId="3F4F20D1" w14:textId="77777777" w:rsidR="003C5326" w:rsidRDefault="003C5326">
      <w:pPr>
        <w:spacing w:line="288" w:lineRule="auto"/>
        <w:jc w:val="center"/>
        <w:rPr>
          <w:rFonts w:ascii="Trebuchet MS" w:hAnsi="Trebuchet MS" w:cs="Arial"/>
          <w:b/>
        </w:rPr>
      </w:pPr>
    </w:p>
    <w:p w14:paraId="4139EB57" w14:textId="77777777" w:rsidR="003C5326" w:rsidRDefault="00A922BE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CN</w:t>
      </w:r>
    </w:p>
    <w:p w14:paraId="1685B10F" w14:textId="64301CE6" w:rsidR="003C5326" w:rsidRDefault="00A922BE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IP</w:t>
      </w:r>
      <w:r w:rsidR="00D82DCC">
        <w:rPr>
          <w:rFonts w:ascii="Trebuchet MS" w:hAnsi="Trebuchet MS" w:cs="Arial"/>
          <w:b/>
        </w:rPr>
        <w:t>c</w:t>
      </w:r>
      <w:r>
        <w:rPr>
          <w:rFonts w:ascii="Trebuchet MS" w:hAnsi="Trebuchet MS" w:cs="Arial"/>
          <w:b/>
          <w:vertAlign w:val="superscript"/>
        </w:rPr>
        <w:t xml:space="preserve"> </w:t>
      </w:r>
      <w:r>
        <w:rPr>
          <w:rFonts w:ascii="Trebuchet MS" w:hAnsi="Trebuchet MS" w:cs="Arial"/>
          <w:b/>
        </w:rPr>
        <w:t xml:space="preserve">  =   -----   x  Zc</w:t>
      </w:r>
    </w:p>
    <w:p w14:paraId="1D9C790A" w14:textId="77777777" w:rsidR="003C5326" w:rsidRDefault="00A922BE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CB</w:t>
      </w:r>
    </w:p>
    <w:p w14:paraId="2A45394F" w14:textId="77777777" w:rsidR="003C5326" w:rsidRDefault="003C5326">
      <w:pPr>
        <w:spacing w:line="288" w:lineRule="auto"/>
        <w:jc w:val="both"/>
        <w:rPr>
          <w:rFonts w:ascii="Trebuchet MS" w:hAnsi="Trebuchet MS" w:cs="Arial"/>
        </w:rPr>
      </w:pPr>
    </w:p>
    <w:p w14:paraId="3C44F27F" w14:textId="77777777" w:rsidR="003C5326" w:rsidRDefault="00A922BE">
      <w:pPr>
        <w:spacing w:line="288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gdzie poszczególne litery oznaczają:</w:t>
      </w:r>
    </w:p>
    <w:p w14:paraId="70208919" w14:textId="77777777" w:rsidR="003C5326" w:rsidRDefault="003C5326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42DEABCA" w14:textId="6B5DF7D3" w:rsidR="003C5326" w:rsidRDefault="00A922BE">
      <w:pPr>
        <w:spacing w:line="288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IP</w:t>
      </w:r>
      <w:r w:rsidR="00D82DCC">
        <w:rPr>
          <w:rFonts w:ascii="Trebuchet MS" w:hAnsi="Trebuchet MS" w:cs="Arial"/>
        </w:rPr>
        <w:t>c</w:t>
      </w:r>
      <w:r>
        <w:rPr>
          <w:rFonts w:ascii="Trebuchet MS" w:hAnsi="Trebuchet MS" w:cs="Arial"/>
        </w:rPr>
        <w:t xml:space="preserve"> – liczba punktów w kryterium „cena ofertowa”,</w:t>
      </w:r>
    </w:p>
    <w:p w14:paraId="7B7B0862" w14:textId="77777777" w:rsidR="003C5326" w:rsidRDefault="00A922BE">
      <w:pPr>
        <w:spacing w:line="288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CN – cena ofertowa najniższa spośród wszystkich rozpatrywanych i niepodlegających odrzuceniu ofert,</w:t>
      </w:r>
    </w:p>
    <w:p w14:paraId="259046AE" w14:textId="77777777" w:rsidR="003C5326" w:rsidRDefault="00A922BE">
      <w:pPr>
        <w:spacing w:line="288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CB – cena ofertowa oferty badanej (przeliczanej),</w:t>
      </w:r>
    </w:p>
    <w:p w14:paraId="29A7B42D" w14:textId="29CD5477" w:rsidR="003C5326" w:rsidRDefault="00A922BE">
      <w:pPr>
        <w:spacing w:line="288" w:lineRule="auto"/>
        <w:ind w:left="567"/>
        <w:jc w:val="both"/>
        <w:rPr>
          <w:rFonts w:ascii="Trebuchet MS" w:hAnsi="Trebuchet MS" w:cs="Arial"/>
        </w:rPr>
      </w:pPr>
      <w:r w:rsidRPr="00D82DCC">
        <w:rPr>
          <w:rFonts w:ascii="Trebuchet MS" w:hAnsi="Trebuchet MS" w:cs="Arial"/>
        </w:rPr>
        <w:t xml:space="preserve">Zc – znaczenie/waga kryterium „cena ofertowa” wyrażone w punktach – </w:t>
      </w:r>
      <w:r w:rsidR="002F2396" w:rsidRPr="00D82DCC">
        <w:rPr>
          <w:rFonts w:ascii="Trebuchet MS" w:hAnsi="Trebuchet MS" w:cs="Arial"/>
          <w:b/>
        </w:rPr>
        <w:t>60</w:t>
      </w:r>
      <w:r w:rsidRPr="00D82DCC">
        <w:rPr>
          <w:rFonts w:ascii="Trebuchet MS" w:hAnsi="Trebuchet MS" w:cs="Arial"/>
          <w:b/>
        </w:rPr>
        <w:t>,00 pkt</w:t>
      </w:r>
      <w:r w:rsidRPr="00D82DCC">
        <w:rPr>
          <w:rFonts w:ascii="Trebuchet MS" w:hAnsi="Trebuchet MS" w:cs="Arial"/>
        </w:rPr>
        <w:t>.</w:t>
      </w:r>
    </w:p>
    <w:p w14:paraId="7A8E40F4" w14:textId="77777777" w:rsidR="003C5326" w:rsidRDefault="003C5326">
      <w:pPr>
        <w:shd w:val="clear" w:color="auto" w:fill="FFFFFF"/>
        <w:spacing w:line="288" w:lineRule="auto"/>
        <w:ind w:left="567" w:right="100"/>
        <w:jc w:val="both"/>
        <w:rPr>
          <w:rFonts w:ascii="Trebuchet MS" w:hAnsi="Trebuchet MS" w:cs="Arial"/>
          <w:b/>
        </w:rPr>
      </w:pPr>
    </w:p>
    <w:p w14:paraId="01E37390" w14:textId="77777777" w:rsidR="003C5326" w:rsidRDefault="00A922BE">
      <w:pPr>
        <w:shd w:val="clear" w:color="auto" w:fill="FFFFFF"/>
        <w:spacing w:line="288" w:lineRule="auto"/>
        <w:ind w:left="567"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  <w:r>
        <w:rPr>
          <w:rFonts w:ascii="Trebuchet MS" w:hAnsi="Trebuchet MS" w:cs="Arial"/>
        </w:rPr>
        <w:t>Jeżeli zostanie złożona oferta, której wybór prowadziłby do powstania u Zamawiającego obowiązku podatkowego zgodnie z ustawą z dnia 11 marca 2004r. o podatku od towarów i usług, dla celów zastosowania kryterium ceny Zamawiający dolicza do przedstawionej w tej ofercie ceny kwotę podatku od towarów i usług, którą miałby obowiązek rozliczyć.</w:t>
      </w:r>
    </w:p>
    <w:p w14:paraId="34D14744" w14:textId="77777777" w:rsidR="003C5326" w:rsidRDefault="003C5326">
      <w:pPr>
        <w:shd w:val="clear" w:color="auto" w:fill="FFFFFF"/>
        <w:spacing w:line="288" w:lineRule="auto"/>
        <w:ind w:left="567" w:right="100"/>
        <w:jc w:val="both"/>
        <w:rPr>
          <w:rFonts w:ascii="Trebuchet MS" w:hAnsi="Trebuchet MS" w:cs="Arial"/>
          <w:b/>
        </w:rPr>
      </w:pPr>
    </w:p>
    <w:p w14:paraId="54F01A4E" w14:textId="77777777" w:rsidR="003C5326" w:rsidRDefault="00A922BE">
      <w:pPr>
        <w:shd w:val="clear" w:color="auto" w:fill="FFFFFF"/>
        <w:spacing w:line="288" w:lineRule="auto"/>
        <w:ind w:left="567"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  <w:r>
        <w:rPr>
          <w:rFonts w:ascii="Trebuchet MS" w:hAnsi="Trebuchet MS" w:cs="Arial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DA558DF" w14:textId="77777777" w:rsidR="00D82DCC" w:rsidRDefault="00D82DCC">
      <w:pPr>
        <w:shd w:val="clear" w:color="auto" w:fill="FFFFFF"/>
        <w:spacing w:line="288" w:lineRule="auto"/>
        <w:ind w:left="567" w:right="100"/>
        <w:jc w:val="both"/>
        <w:rPr>
          <w:rFonts w:ascii="Trebuchet MS" w:hAnsi="Trebuchet MS" w:cs="Arial"/>
        </w:rPr>
      </w:pPr>
    </w:p>
    <w:p w14:paraId="39A87429" w14:textId="43E03AE5" w:rsidR="00D82DCC" w:rsidRPr="00B06754" w:rsidRDefault="00D82DCC" w:rsidP="00D82DCC">
      <w:pPr>
        <w:spacing w:line="276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       </w:t>
      </w:r>
      <w:r w:rsidRPr="00B06754">
        <w:rPr>
          <w:rFonts w:ascii="Trebuchet MS" w:hAnsi="Trebuchet MS" w:cs="Arial"/>
          <w:b/>
        </w:rPr>
        <w:t>ad. b) dodatkowe drzwi lewe boczne  – IP</w:t>
      </w:r>
      <w:r w:rsidR="000936C3">
        <w:rPr>
          <w:rFonts w:ascii="Trebuchet MS" w:hAnsi="Trebuchet MS" w:cs="Arial"/>
          <w:b/>
        </w:rPr>
        <w:t xml:space="preserve">ddlb </w:t>
      </w:r>
      <w:r w:rsidRPr="00B06754">
        <w:rPr>
          <w:rFonts w:ascii="Trebuchet MS" w:hAnsi="Trebuchet MS" w:cs="Arial"/>
          <w:b/>
        </w:rPr>
        <w:t>(2</w:t>
      </w:r>
      <w:r w:rsidR="000936C3">
        <w:rPr>
          <w:rFonts w:ascii="Trebuchet MS" w:hAnsi="Trebuchet MS" w:cs="Arial"/>
          <w:b/>
        </w:rPr>
        <w:t>5</w:t>
      </w:r>
      <w:r w:rsidRPr="00B06754">
        <w:rPr>
          <w:rFonts w:ascii="Trebuchet MS" w:hAnsi="Trebuchet MS" w:cs="Arial"/>
          <w:b/>
        </w:rPr>
        <w:t xml:space="preserve"> punktów)</w:t>
      </w:r>
      <w:r w:rsidRPr="00B06754">
        <w:rPr>
          <w:rFonts w:ascii="Trebuchet MS" w:hAnsi="Trebuchet MS" w:cs="Arial"/>
        </w:rPr>
        <w:t>:</w:t>
      </w:r>
    </w:p>
    <w:p w14:paraId="3747CF1D" w14:textId="0107BBDD" w:rsidR="003C5326" w:rsidRPr="00B06754" w:rsidRDefault="003C5326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</w:p>
    <w:p w14:paraId="68D75443" w14:textId="5B157564" w:rsidR="000936C3" w:rsidRDefault="00D82DCC" w:rsidP="000936C3">
      <w:pPr>
        <w:ind w:left="567" w:hanging="567"/>
        <w:jc w:val="both"/>
        <w:rPr>
          <w:rFonts w:ascii="Trebuchet MS" w:hAnsi="Trebuchet MS" w:cs="Arial"/>
          <w:bCs/>
        </w:rPr>
      </w:pPr>
      <w:r w:rsidRPr="00B06754">
        <w:rPr>
          <w:rFonts w:ascii="Trebuchet MS" w:hAnsi="Trebuchet MS" w:cs="Arial"/>
          <w:b/>
        </w:rPr>
        <w:t xml:space="preserve">        </w:t>
      </w:r>
      <w:r w:rsidR="000936C3" w:rsidRPr="000936C3">
        <w:rPr>
          <w:rFonts w:ascii="Trebuchet MS" w:hAnsi="Trebuchet MS" w:cs="Arial"/>
          <w:bCs/>
        </w:rPr>
        <w:t>Wykonawca otrzyma punkty za zastosowanie w pojeździe dodatkow</w:t>
      </w:r>
      <w:r w:rsidR="000936C3">
        <w:rPr>
          <w:rFonts w:ascii="Trebuchet MS" w:hAnsi="Trebuchet MS" w:cs="Arial"/>
          <w:bCs/>
        </w:rPr>
        <w:t>ych</w:t>
      </w:r>
      <w:r w:rsidR="000936C3" w:rsidRPr="000936C3">
        <w:rPr>
          <w:rFonts w:ascii="Trebuchet MS" w:hAnsi="Trebuchet MS" w:cs="Arial"/>
          <w:bCs/>
        </w:rPr>
        <w:t xml:space="preserve"> drzwi lew</w:t>
      </w:r>
      <w:r w:rsidR="000936C3">
        <w:rPr>
          <w:rFonts w:ascii="Trebuchet MS" w:hAnsi="Trebuchet MS" w:cs="Arial"/>
          <w:bCs/>
        </w:rPr>
        <w:t>ych</w:t>
      </w:r>
      <w:r w:rsidR="000936C3" w:rsidRPr="000936C3">
        <w:rPr>
          <w:rFonts w:ascii="Trebuchet MS" w:hAnsi="Trebuchet MS" w:cs="Arial"/>
          <w:bCs/>
        </w:rPr>
        <w:t xml:space="preserve"> boczn</w:t>
      </w:r>
      <w:r w:rsidR="000936C3">
        <w:rPr>
          <w:rFonts w:ascii="Trebuchet MS" w:hAnsi="Trebuchet MS" w:cs="Arial"/>
          <w:bCs/>
        </w:rPr>
        <w:t>ych</w:t>
      </w:r>
      <w:r w:rsidR="000936C3" w:rsidRPr="000936C3">
        <w:rPr>
          <w:rFonts w:ascii="Trebuchet MS" w:hAnsi="Trebuchet MS" w:cs="Arial"/>
          <w:bCs/>
        </w:rPr>
        <w:t xml:space="preserve">  </w:t>
      </w:r>
    </w:p>
    <w:p w14:paraId="2309C500" w14:textId="37AC5220" w:rsidR="000936C3" w:rsidRDefault="000936C3" w:rsidP="000936C3">
      <w:pPr>
        <w:ind w:left="567"/>
        <w:jc w:val="both"/>
        <w:rPr>
          <w:rFonts w:ascii="Trebuchet MS" w:hAnsi="Trebuchet MS" w:cs="Arial"/>
          <w:bCs/>
        </w:rPr>
      </w:pPr>
      <w:r w:rsidRPr="000936C3">
        <w:rPr>
          <w:rFonts w:ascii="Trebuchet MS" w:hAnsi="Trebuchet MS" w:cs="Arial"/>
          <w:bCs/>
        </w:rPr>
        <w:t>w następujący sposób:</w:t>
      </w:r>
    </w:p>
    <w:p w14:paraId="3FFC5274" w14:textId="164C99E9" w:rsidR="000936C3" w:rsidRDefault="000936C3" w:rsidP="000936C3">
      <w:pPr>
        <w:ind w:left="567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- brak </w:t>
      </w:r>
      <w:r w:rsidRPr="000936C3">
        <w:rPr>
          <w:rFonts w:ascii="Trebuchet MS" w:hAnsi="Trebuchet MS" w:cs="Arial"/>
          <w:bCs/>
        </w:rPr>
        <w:t xml:space="preserve">dodatkowych drzwi lewych bocznych  </w:t>
      </w:r>
      <w:r>
        <w:rPr>
          <w:rFonts w:ascii="Trebuchet MS" w:hAnsi="Trebuchet MS" w:cs="Arial"/>
          <w:bCs/>
        </w:rPr>
        <w:t>- 0 pkt,</w:t>
      </w:r>
    </w:p>
    <w:p w14:paraId="4696F3A5" w14:textId="6B34FCA9" w:rsidR="000936C3" w:rsidRDefault="000936C3" w:rsidP="000936C3">
      <w:pPr>
        <w:ind w:left="567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- </w:t>
      </w:r>
      <w:r w:rsidRPr="000936C3">
        <w:rPr>
          <w:rFonts w:ascii="Trebuchet MS" w:hAnsi="Trebuchet MS" w:cs="Arial"/>
          <w:bCs/>
        </w:rPr>
        <w:t>zastosowanie dodatkow</w:t>
      </w:r>
      <w:r>
        <w:rPr>
          <w:rFonts w:ascii="Trebuchet MS" w:hAnsi="Trebuchet MS" w:cs="Arial"/>
          <w:bCs/>
        </w:rPr>
        <w:t>ych</w:t>
      </w:r>
      <w:r w:rsidRPr="000936C3">
        <w:rPr>
          <w:rFonts w:ascii="Trebuchet MS" w:hAnsi="Trebuchet MS" w:cs="Arial"/>
          <w:bCs/>
        </w:rPr>
        <w:t xml:space="preserve"> drzwi lew</w:t>
      </w:r>
      <w:r>
        <w:rPr>
          <w:rFonts w:ascii="Trebuchet MS" w:hAnsi="Trebuchet MS" w:cs="Arial"/>
          <w:bCs/>
        </w:rPr>
        <w:t>ych</w:t>
      </w:r>
      <w:r w:rsidRPr="000936C3">
        <w:rPr>
          <w:rFonts w:ascii="Trebuchet MS" w:hAnsi="Trebuchet MS" w:cs="Arial"/>
          <w:bCs/>
        </w:rPr>
        <w:t xml:space="preserve"> boczn</w:t>
      </w:r>
      <w:r>
        <w:rPr>
          <w:rFonts w:ascii="Trebuchet MS" w:hAnsi="Trebuchet MS" w:cs="Arial"/>
          <w:bCs/>
        </w:rPr>
        <w:t>ych</w:t>
      </w:r>
      <w:r w:rsidRPr="000936C3">
        <w:rPr>
          <w:rFonts w:ascii="Trebuchet MS" w:hAnsi="Trebuchet MS" w:cs="Arial"/>
          <w:bCs/>
        </w:rPr>
        <w:t xml:space="preserve">  </w:t>
      </w:r>
      <w:r>
        <w:rPr>
          <w:rFonts w:ascii="Trebuchet MS" w:hAnsi="Trebuchet MS" w:cs="Arial"/>
          <w:bCs/>
        </w:rPr>
        <w:t>- 25 pkt</w:t>
      </w:r>
    </w:p>
    <w:p w14:paraId="33191E71" w14:textId="77777777" w:rsidR="00420B3D" w:rsidRDefault="00420B3D" w:rsidP="000936C3">
      <w:pPr>
        <w:ind w:left="567"/>
        <w:jc w:val="both"/>
        <w:rPr>
          <w:rFonts w:ascii="Trebuchet MS" w:hAnsi="Trebuchet MS" w:cs="Arial"/>
          <w:bCs/>
        </w:rPr>
      </w:pPr>
    </w:p>
    <w:p w14:paraId="68566320" w14:textId="74153289" w:rsidR="00420B3D" w:rsidRDefault="00420B3D" w:rsidP="000936C3">
      <w:pPr>
        <w:ind w:left="567"/>
        <w:jc w:val="both"/>
        <w:rPr>
          <w:rFonts w:ascii="Trebuchet MS" w:hAnsi="Trebuchet MS" w:cs="Arial"/>
          <w:bCs/>
        </w:rPr>
      </w:pPr>
      <w:r w:rsidRPr="000936C3">
        <w:rPr>
          <w:rFonts w:ascii="Trebuchet MS" w:hAnsi="Trebuchet MS" w:cs="Arial"/>
          <w:b/>
        </w:rPr>
        <w:t xml:space="preserve">Uwaga: Jeżeli Wykonawca nie zadeklaruje </w:t>
      </w:r>
      <w:r>
        <w:rPr>
          <w:rFonts w:ascii="Trebuchet MS" w:hAnsi="Trebuchet MS" w:cs="Arial"/>
          <w:b/>
        </w:rPr>
        <w:t xml:space="preserve">czy pojazd zawiera </w:t>
      </w:r>
      <w:r w:rsidRPr="00B06754">
        <w:rPr>
          <w:rFonts w:ascii="Trebuchet MS" w:hAnsi="Trebuchet MS" w:cs="Arial"/>
          <w:b/>
        </w:rPr>
        <w:t xml:space="preserve">dodatkowe drzwi lewe boczne  </w:t>
      </w:r>
      <w:r w:rsidRPr="000936C3">
        <w:rPr>
          <w:rFonts w:ascii="Trebuchet MS" w:hAnsi="Trebuchet MS" w:cs="Arial"/>
          <w:b/>
        </w:rPr>
        <w:t>(nie wypełni części Formularza) Zamawiający uzna, że</w:t>
      </w:r>
      <w:r>
        <w:rPr>
          <w:rFonts w:ascii="Trebuchet MS" w:hAnsi="Trebuchet MS" w:cs="Arial"/>
          <w:b/>
        </w:rPr>
        <w:t xml:space="preserve"> w pojeździe brak </w:t>
      </w:r>
      <w:r w:rsidRPr="00420B3D">
        <w:rPr>
          <w:rFonts w:ascii="Trebuchet MS" w:hAnsi="Trebuchet MS" w:cs="Arial"/>
          <w:b/>
        </w:rPr>
        <w:t>dodatkowych drzwi lewych bocznych</w:t>
      </w:r>
      <w:r w:rsidRPr="000936C3">
        <w:rPr>
          <w:rFonts w:ascii="Trebuchet MS" w:hAnsi="Trebuchet MS" w:cs="Arial"/>
          <w:b/>
        </w:rPr>
        <w:t>, co będzie wiązało się z otrzymaniem 0 punktów w niniejszym kryterium.</w:t>
      </w:r>
    </w:p>
    <w:p w14:paraId="3B1DF85E" w14:textId="77777777" w:rsidR="00D82DCC" w:rsidRDefault="00D82DCC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</w:p>
    <w:p w14:paraId="7153FC95" w14:textId="15F90DEA" w:rsidR="00D82DCC" w:rsidRPr="000936C3" w:rsidRDefault="00D82DCC" w:rsidP="00D82DCC">
      <w:pPr>
        <w:spacing w:line="276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       </w:t>
      </w:r>
      <w:r w:rsidRPr="000936C3">
        <w:rPr>
          <w:rFonts w:ascii="Trebuchet MS" w:hAnsi="Trebuchet MS" w:cs="Arial"/>
          <w:b/>
        </w:rPr>
        <w:t xml:space="preserve">ad. c) </w:t>
      </w:r>
      <w:r w:rsidR="00D75A9E">
        <w:rPr>
          <w:rFonts w:ascii="Trebuchet MS" w:hAnsi="Trebuchet MS" w:cs="Arial"/>
          <w:b/>
        </w:rPr>
        <w:t>termin wykonania zamówienia</w:t>
      </w:r>
      <w:r w:rsidRPr="000936C3">
        <w:rPr>
          <w:rFonts w:ascii="Trebuchet MS" w:hAnsi="Trebuchet MS" w:cs="Arial"/>
          <w:b/>
        </w:rPr>
        <w:t>– IP</w:t>
      </w:r>
      <w:r w:rsidR="008A5630">
        <w:rPr>
          <w:rFonts w:ascii="Trebuchet MS" w:hAnsi="Trebuchet MS" w:cs="Arial"/>
          <w:b/>
        </w:rPr>
        <w:t>twz</w:t>
      </w:r>
      <w:r w:rsidRPr="000936C3">
        <w:rPr>
          <w:rFonts w:ascii="Trebuchet MS" w:hAnsi="Trebuchet MS" w:cs="Arial"/>
          <w:b/>
        </w:rPr>
        <w:t xml:space="preserve"> (</w:t>
      </w:r>
      <w:r w:rsidR="009E19EF">
        <w:rPr>
          <w:rFonts w:ascii="Trebuchet MS" w:hAnsi="Trebuchet MS" w:cs="Arial"/>
          <w:b/>
        </w:rPr>
        <w:t>15</w:t>
      </w:r>
      <w:r w:rsidRPr="000936C3">
        <w:rPr>
          <w:rFonts w:ascii="Trebuchet MS" w:hAnsi="Trebuchet MS" w:cs="Arial"/>
          <w:b/>
        </w:rPr>
        <w:t xml:space="preserve"> punktów)</w:t>
      </w:r>
      <w:r w:rsidRPr="000936C3">
        <w:rPr>
          <w:rFonts w:ascii="Trebuchet MS" w:hAnsi="Trebuchet MS" w:cs="Arial"/>
        </w:rPr>
        <w:t>:</w:t>
      </w:r>
    </w:p>
    <w:p w14:paraId="062ACEAD" w14:textId="0E97838E" w:rsidR="00BF16B3" w:rsidRPr="000936C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  <w:r w:rsidRPr="000936C3">
        <w:rPr>
          <w:rFonts w:ascii="Trebuchet MS" w:hAnsi="Trebuchet MS" w:cs="Arial"/>
          <w:b/>
        </w:rPr>
        <w:t xml:space="preserve">        </w:t>
      </w:r>
      <w:r w:rsidR="008A5630">
        <w:rPr>
          <w:rFonts w:ascii="Trebuchet MS" w:hAnsi="Trebuchet MS" w:cs="Arial"/>
          <w:b/>
        </w:rPr>
        <w:br/>
      </w:r>
      <w:r w:rsidRPr="000936C3">
        <w:rPr>
          <w:rFonts w:ascii="Trebuchet MS" w:hAnsi="Trebuchet MS" w:cs="Arial"/>
          <w:b/>
        </w:rPr>
        <w:t xml:space="preserve"> Zamówienie należy zrealizować w terminie do </w:t>
      </w:r>
      <w:r w:rsidR="009E19EF">
        <w:rPr>
          <w:rFonts w:ascii="Trebuchet MS" w:hAnsi="Trebuchet MS" w:cs="Arial"/>
          <w:b/>
        </w:rPr>
        <w:t>30</w:t>
      </w:r>
      <w:r w:rsidRPr="000936C3">
        <w:rPr>
          <w:rFonts w:ascii="Trebuchet MS" w:hAnsi="Trebuchet MS" w:cs="Arial"/>
          <w:b/>
        </w:rPr>
        <w:t xml:space="preserve"> dni od dnia zawarcia umowy.</w:t>
      </w:r>
    </w:p>
    <w:p w14:paraId="5FAC8571" w14:textId="77777777" w:rsidR="00BF16B3" w:rsidRPr="000936C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  <w:r w:rsidRPr="000936C3">
        <w:rPr>
          <w:rFonts w:ascii="Trebuchet MS" w:hAnsi="Trebuchet MS" w:cs="Arial"/>
          <w:b/>
        </w:rPr>
        <w:t xml:space="preserve">          </w:t>
      </w:r>
    </w:p>
    <w:p w14:paraId="33478131" w14:textId="3EEEA888" w:rsidR="00BF16B3" w:rsidRPr="000936C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  <w:r w:rsidRPr="000936C3">
        <w:rPr>
          <w:rFonts w:ascii="Trebuchet MS" w:hAnsi="Trebuchet MS" w:cs="Arial"/>
          <w:b/>
        </w:rPr>
        <w:lastRenderedPageBreak/>
        <w:t xml:space="preserve">            Za każde zadeklarowane skrócenie dostawy przedmiotu zamówienia o </w:t>
      </w:r>
      <w:r w:rsidR="009E19EF">
        <w:rPr>
          <w:rFonts w:ascii="Trebuchet MS" w:hAnsi="Trebuchet MS" w:cs="Arial"/>
          <w:b/>
        </w:rPr>
        <w:t>1</w:t>
      </w:r>
      <w:r w:rsidRPr="000936C3">
        <w:rPr>
          <w:rFonts w:ascii="Trebuchet MS" w:hAnsi="Trebuchet MS" w:cs="Arial"/>
          <w:b/>
        </w:rPr>
        <w:t xml:space="preserve"> dzień kalendarzowy Wykonawca otrzyma </w:t>
      </w:r>
      <w:r w:rsidR="009E19EF">
        <w:rPr>
          <w:rFonts w:ascii="Trebuchet MS" w:hAnsi="Trebuchet MS" w:cs="Arial"/>
          <w:b/>
        </w:rPr>
        <w:t>1</w:t>
      </w:r>
      <w:r w:rsidRPr="000936C3">
        <w:rPr>
          <w:rFonts w:ascii="Trebuchet MS" w:hAnsi="Trebuchet MS" w:cs="Arial"/>
          <w:b/>
        </w:rPr>
        <w:t xml:space="preserve"> pkt, maksymalnie </w:t>
      </w:r>
      <w:r w:rsidR="009E19EF">
        <w:rPr>
          <w:rFonts w:ascii="Trebuchet MS" w:hAnsi="Trebuchet MS" w:cs="Arial"/>
          <w:b/>
        </w:rPr>
        <w:t>15</w:t>
      </w:r>
      <w:r w:rsidRPr="000936C3">
        <w:rPr>
          <w:rFonts w:ascii="Trebuchet MS" w:hAnsi="Trebuchet MS" w:cs="Arial"/>
          <w:b/>
        </w:rPr>
        <w:t xml:space="preserve"> pkt za skrócenie terminu </w:t>
      </w:r>
      <w:r w:rsidRPr="000936C3">
        <w:rPr>
          <w:rFonts w:ascii="Trebuchet MS" w:hAnsi="Trebuchet MS" w:cs="Arial"/>
          <w:b/>
        </w:rPr>
        <w:br/>
        <w:t xml:space="preserve">o </w:t>
      </w:r>
      <w:r w:rsidR="009E19EF">
        <w:rPr>
          <w:rFonts w:ascii="Trebuchet MS" w:hAnsi="Trebuchet MS" w:cs="Arial"/>
          <w:b/>
        </w:rPr>
        <w:t>15</w:t>
      </w:r>
      <w:r w:rsidRPr="000936C3">
        <w:rPr>
          <w:rFonts w:ascii="Trebuchet MS" w:hAnsi="Trebuchet MS" w:cs="Arial"/>
          <w:b/>
        </w:rPr>
        <w:t xml:space="preserve"> dni kalendarzowych i więcej od terminu wykonania zamówienia (tj. do </w:t>
      </w:r>
      <w:r w:rsidR="009E19EF">
        <w:rPr>
          <w:rFonts w:ascii="Trebuchet MS" w:hAnsi="Trebuchet MS" w:cs="Arial"/>
          <w:b/>
        </w:rPr>
        <w:t xml:space="preserve">30 </w:t>
      </w:r>
      <w:r w:rsidRPr="000936C3">
        <w:rPr>
          <w:rFonts w:ascii="Trebuchet MS" w:hAnsi="Trebuchet MS" w:cs="Arial"/>
          <w:b/>
        </w:rPr>
        <w:t xml:space="preserve">dni od dnia zawarcia umowy).  </w:t>
      </w:r>
    </w:p>
    <w:p w14:paraId="59340410" w14:textId="69BBB4BF" w:rsidR="00BF16B3" w:rsidRPr="000936C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  <w:r w:rsidRPr="000936C3">
        <w:rPr>
          <w:rFonts w:ascii="Trebuchet MS" w:hAnsi="Trebuchet MS" w:cs="Arial"/>
          <w:b/>
          <w:u w:val="single"/>
        </w:rPr>
        <w:br/>
      </w:r>
      <w:bookmarkStart w:id="5" w:name="_Hlk96412481"/>
      <w:r w:rsidRPr="000936C3">
        <w:rPr>
          <w:rFonts w:ascii="Trebuchet MS" w:hAnsi="Trebuchet MS" w:cs="Arial"/>
          <w:b/>
        </w:rPr>
        <w:t>Uwaga: Jeżeli Wykonawca nie zadeklaruje t</w:t>
      </w:r>
      <w:r w:rsidRPr="000936C3">
        <w:rPr>
          <w:rFonts w:ascii="Trebuchet MS" w:hAnsi="Trebuchet MS" w:cs="Arial"/>
          <w:b/>
          <w:bCs/>
        </w:rPr>
        <w:t xml:space="preserve">erminu wykonania zamówienia </w:t>
      </w:r>
      <w:r w:rsidRPr="000936C3">
        <w:rPr>
          <w:rFonts w:ascii="Trebuchet MS" w:hAnsi="Trebuchet MS" w:cs="Arial"/>
          <w:b/>
        </w:rPr>
        <w:t>(nie wypełni części Formularza - pozostawi puste pole) Zamawiający uzna, że zadeklarowany t</w:t>
      </w:r>
      <w:r w:rsidRPr="000936C3">
        <w:rPr>
          <w:rFonts w:ascii="Trebuchet MS" w:hAnsi="Trebuchet MS" w:cs="Arial"/>
          <w:b/>
          <w:bCs/>
        </w:rPr>
        <w:t>ermin wykonania zamówienia</w:t>
      </w:r>
      <w:r w:rsidRPr="000936C3">
        <w:rPr>
          <w:rFonts w:ascii="Trebuchet MS" w:hAnsi="Trebuchet MS" w:cs="Arial"/>
          <w:b/>
        </w:rPr>
        <w:t xml:space="preserve"> to do </w:t>
      </w:r>
      <w:r w:rsidR="009E19EF">
        <w:rPr>
          <w:rFonts w:ascii="Trebuchet MS" w:hAnsi="Trebuchet MS" w:cs="Arial"/>
          <w:b/>
        </w:rPr>
        <w:t>30</w:t>
      </w:r>
      <w:r w:rsidRPr="000936C3">
        <w:rPr>
          <w:rFonts w:ascii="Trebuchet MS" w:hAnsi="Trebuchet MS" w:cs="Arial"/>
          <w:b/>
        </w:rPr>
        <w:t xml:space="preserve"> dni od dnia zawarcia umowy, co będzie wiązało się z otrzymaniem 0 punktów w niniejszym kryterium.</w:t>
      </w:r>
      <w:bookmarkEnd w:id="5"/>
    </w:p>
    <w:p w14:paraId="3B8CD183" w14:textId="77777777" w:rsidR="00BF16B3" w:rsidRPr="000936C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</w:p>
    <w:p w14:paraId="244E5BC5" w14:textId="769A2E69" w:rsidR="00BF16B3" w:rsidRPr="00BF16B3" w:rsidRDefault="00BF16B3" w:rsidP="00BF16B3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  <w:r w:rsidRPr="000936C3">
        <w:rPr>
          <w:rFonts w:ascii="Trebuchet MS" w:hAnsi="Trebuchet MS" w:cs="Arial"/>
          <w:b/>
        </w:rPr>
        <w:t xml:space="preserve">            Uwaga: W przypadku zadeklarowania przez Wykonawcę t</w:t>
      </w:r>
      <w:r w:rsidRPr="000936C3">
        <w:rPr>
          <w:rFonts w:ascii="Trebuchet MS" w:hAnsi="Trebuchet MS" w:cs="Arial"/>
          <w:b/>
          <w:bCs/>
        </w:rPr>
        <w:t xml:space="preserve">erminu wykonania zamówienia </w:t>
      </w:r>
      <w:r w:rsidRPr="000936C3">
        <w:rPr>
          <w:rFonts w:ascii="Trebuchet MS" w:hAnsi="Trebuchet MS" w:cs="Arial"/>
          <w:b/>
        </w:rPr>
        <w:t>dłuższego niż</w:t>
      </w:r>
      <w:r w:rsidRPr="000936C3">
        <w:rPr>
          <w:rFonts w:ascii="Trebuchet MS" w:hAnsi="Trebuchet MS" w:cs="Arial"/>
          <w:b/>
          <w:bCs/>
        </w:rPr>
        <w:t xml:space="preserve"> określony przez Zamawiającego, tj. do </w:t>
      </w:r>
      <w:r w:rsidR="009E19EF">
        <w:rPr>
          <w:rFonts w:ascii="Trebuchet MS" w:hAnsi="Trebuchet MS" w:cs="Arial"/>
          <w:b/>
          <w:bCs/>
        </w:rPr>
        <w:t>30</w:t>
      </w:r>
      <w:r w:rsidRPr="000936C3">
        <w:rPr>
          <w:rFonts w:ascii="Trebuchet MS" w:hAnsi="Trebuchet MS" w:cs="Arial"/>
          <w:b/>
          <w:bCs/>
        </w:rPr>
        <w:t xml:space="preserve"> dni od dnia zawarcia umowy, </w:t>
      </w:r>
      <w:r w:rsidRPr="000936C3">
        <w:rPr>
          <w:rFonts w:ascii="Trebuchet MS" w:hAnsi="Trebuchet MS" w:cs="Arial"/>
          <w:b/>
          <w:bCs/>
        </w:rPr>
        <w:br/>
      </w:r>
      <w:r w:rsidRPr="000936C3">
        <w:rPr>
          <w:rFonts w:ascii="Trebuchet MS" w:hAnsi="Trebuchet MS" w:cs="Arial"/>
          <w:b/>
        </w:rPr>
        <w:t>oferta Wykonawcy zostanie odrzucona, jako nieodpowiadająca treści SWZ.</w:t>
      </w:r>
    </w:p>
    <w:p w14:paraId="05C4CA35" w14:textId="6D234B7D" w:rsidR="00D82DCC" w:rsidRDefault="00D82DCC">
      <w:pPr>
        <w:spacing w:line="288" w:lineRule="auto"/>
        <w:ind w:left="709" w:right="28" w:hanging="709"/>
        <w:jc w:val="both"/>
        <w:rPr>
          <w:rFonts w:ascii="Trebuchet MS" w:hAnsi="Trebuchet MS" w:cs="Arial"/>
          <w:b/>
        </w:rPr>
      </w:pPr>
    </w:p>
    <w:p w14:paraId="2F81C078" w14:textId="77777777" w:rsidR="009E19EF" w:rsidRPr="00321021" w:rsidRDefault="009E19EF" w:rsidP="009E19EF">
      <w:pPr>
        <w:pStyle w:val="Akapitzlist"/>
        <w:numPr>
          <w:ilvl w:val="0"/>
          <w:numId w:val="37"/>
        </w:numPr>
        <w:shd w:val="clear" w:color="auto" w:fill="FFFFFF"/>
        <w:tabs>
          <w:tab w:val="num" w:pos="567"/>
        </w:tabs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1FC181A7" w14:textId="77777777" w:rsidR="009E19EF" w:rsidRPr="00321021" w:rsidRDefault="009E19EF" w:rsidP="009E19EF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5D97B723" w14:textId="38BA4ABA" w:rsidR="009E19EF" w:rsidRPr="00321021" w:rsidRDefault="009E19EF" w:rsidP="009E19EF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ab/>
        <w:t xml:space="preserve">KIP = IPc + </w:t>
      </w:r>
      <w:r w:rsidRPr="00D75A9E">
        <w:rPr>
          <w:rFonts w:ascii="Trebuchet MS" w:hAnsi="Trebuchet MS" w:cs="Arial"/>
          <w:b/>
          <w:sz w:val="20"/>
        </w:rPr>
        <w:t>IPddlb</w:t>
      </w:r>
      <w:r w:rsidRPr="00321021">
        <w:rPr>
          <w:rFonts w:ascii="Trebuchet MS" w:hAnsi="Trebuchet MS" w:cs="Arial"/>
          <w:b/>
          <w:sz w:val="20"/>
        </w:rPr>
        <w:t xml:space="preserve"> + IP</w:t>
      </w:r>
      <w:r w:rsidR="00D75A9E">
        <w:rPr>
          <w:rFonts w:ascii="Trebuchet MS" w:hAnsi="Trebuchet MS" w:cs="Arial"/>
          <w:b/>
          <w:sz w:val="20"/>
        </w:rPr>
        <w:t>twz</w:t>
      </w:r>
    </w:p>
    <w:p w14:paraId="2059A0E5" w14:textId="77777777" w:rsidR="009E19EF" w:rsidRPr="00321021" w:rsidRDefault="009E19EF" w:rsidP="009E19EF">
      <w:pPr>
        <w:pStyle w:val="Tekstpodstawowy"/>
        <w:tabs>
          <w:tab w:val="left" w:pos="567"/>
        </w:tabs>
        <w:spacing w:line="276" w:lineRule="auto"/>
        <w:ind w:left="708" w:right="28"/>
        <w:rPr>
          <w:rFonts w:ascii="Trebuchet MS" w:hAnsi="Trebuchet MS" w:cs="Arial"/>
          <w:sz w:val="20"/>
        </w:rPr>
      </w:pPr>
    </w:p>
    <w:p w14:paraId="297E293D" w14:textId="77777777" w:rsidR="009E19EF" w:rsidRPr="00321021" w:rsidRDefault="009E19EF" w:rsidP="009E19EF">
      <w:pPr>
        <w:pStyle w:val="Tekstpodstawowy"/>
        <w:tabs>
          <w:tab w:val="left" w:pos="567"/>
        </w:tabs>
        <w:spacing w:line="276" w:lineRule="auto"/>
        <w:ind w:left="1842" w:hanging="1701"/>
        <w:rPr>
          <w:rFonts w:ascii="Trebuchet MS" w:hAnsi="Trebuchet MS" w:cs="Arial"/>
          <w:b/>
          <w:sz w:val="20"/>
          <w:u w:val="single"/>
        </w:rPr>
      </w:pPr>
      <w:r w:rsidRPr="00321021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6800DDE7" w14:textId="77777777" w:rsidR="009E19EF" w:rsidRPr="00321021" w:rsidRDefault="009E19EF" w:rsidP="009E19EF">
      <w:pPr>
        <w:pStyle w:val="Tekstpodstawowy"/>
        <w:tabs>
          <w:tab w:val="left" w:pos="567"/>
        </w:tabs>
        <w:spacing w:line="276" w:lineRule="auto"/>
        <w:ind w:left="1842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 xml:space="preserve">KIP – </w:t>
      </w:r>
      <w:r w:rsidRPr="00321021">
        <w:rPr>
          <w:rFonts w:ascii="Trebuchet MS" w:hAnsi="Trebuchet MS" w:cs="Arial"/>
          <w:sz w:val="20"/>
        </w:rPr>
        <w:t>końcowa ilość punktów,</w:t>
      </w:r>
    </w:p>
    <w:p w14:paraId="044DD178" w14:textId="77777777" w:rsidR="009E19EF" w:rsidRPr="00321021" w:rsidRDefault="009E19EF" w:rsidP="009E19EF">
      <w:pPr>
        <w:pStyle w:val="Tekstpodstawowy"/>
        <w:tabs>
          <w:tab w:val="left" w:pos="567"/>
        </w:tabs>
        <w:spacing w:line="276" w:lineRule="auto"/>
        <w:ind w:left="1842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 xml:space="preserve">IPc – </w:t>
      </w:r>
      <w:r w:rsidRPr="00321021">
        <w:rPr>
          <w:rFonts w:ascii="Trebuchet MS" w:hAnsi="Trebuchet MS" w:cs="Arial"/>
          <w:sz w:val="20"/>
        </w:rPr>
        <w:t xml:space="preserve">ilość punktów w kryterium: </w:t>
      </w:r>
      <w:r w:rsidRPr="00321021">
        <w:rPr>
          <w:rFonts w:ascii="Trebuchet MS" w:hAnsi="Trebuchet MS" w:cs="Arial"/>
          <w:b/>
          <w:sz w:val="20"/>
        </w:rPr>
        <w:t>cena ofertowa,</w:t>
      </w:r>
    </w:p>
    <w:p w14:paraId="0AD1C77C" w14:textId="3376D79A" w:rsidR="00D75A9E" w:rsidRPr="00321021" w:rsidRDefault="00D75A9E" w:rsidP="00D75A9E">
      <w:pPr>
        <w:shd w:val="clear" w:color="auto" w:fill="FFFFFF"/>
        <w:spacing w:line="276" w:lineRule="auto"/>
        <w:ind w:left="141"/>
        <w:jc w:val="both"/>
        <w:rPr>
          <w:rFonts w:ascii="Trebuchet MS" w:hAnsi="Trebuchet MS" w:cs="Arial"/>
          <w:b/>
        </w:rPr>
      </w:pPr>
      <w:r w:rsidRPr="00D75A9E">
        <w:rPr>
          <w:rFonts w:ascii="Trebuchet MS" w:hAnsi="Trebuchet MS" w:cs="Arial"/>
          <w:b/>
        </w:rPr>
        <w:t>IPddlb</w:t>
      </w:r>
      <w:r w:rsidRPr="00321021">
        <w:rPr>
          <w:rFonts w:ascii="Trebuchet MS" w:hAnsi="Trebuchet MS" w:cs="Arial"/>
          <w:b/>
        </w:rPr>
        <w:t xml:space="preserve"> </w:t>
      </w:r>
      <w:r w:rsidRPr="00321021">
        <w:rPr>
          <w:rFonts w:ascii="Trebuchet MS" w:hAnsi="Trebuchet MS" w:cs="Arial"/>
          <w:b/>
        </w:rPr>
        <w:t xml:space="preserve">– </w:t>
      </w:r>
      <w:r w:rsidRPr="00321021">
        <w:rPr>
          <w:rFonts w:ascii="Trebuchet MS" w:hAnsi="Trebuchet MS" w:cs="Arial"/>
        </w:rPr>
        <w:t>ilość punktów w kryterium:</w:t>
      </w:r>
      <w:r w:rsidRPr="00321021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dodatkowe drzwi lewe boczne</w:t>
      </w:r>
      <w:r w:rsidRPr="00321021">
        <w:rPr>
          <w:rFonts w:ascii="Trebuchet MS" w:hAnsi="Trebuchet MS" w:cs="Arial"/>
          <w:b/>
        </w:rPr>
        <w:t>,</w:t>
      </w:r>
    </w:p>
    <w:p w14:paraId="3869A74F" w14:textId="262A79BD" w:rsidR="009E19EF" w:rsidRPr="00321021" w:rsidRDefault="009E19EF" w:rsidP="009E19EF">
      <w:pPr>
        <w:shd w:val="clear" w:color="auto" w:fill="FFFFFF"/>
        <w:spacing w:line="276" w:lineRule="auto"/>
        <w:ind w:left="141"/>
        <w:jc w:val="both"/>
        <w:rPr>
          <w:rFonts w:ascii="Trebuchet MS" w:hAnsi="Trebuchet MS" w:cs="Arial"/>
          <w:b/>
          <w:bCs/>
        </w:rPr>
      </w:pPr>
      <w:r w:rsidRPr="00321021">
        <w:rPr>
          <w:rFonts w:ascii="Trebuchet MS" w:hAnsi="Trebuchet MS" w:cs="Arial"/>
          <w:b/>
        </w:rPr>
        <w:t>IP</w:t>
      </w:r>
      <w:r>
        <w:rPr>
          <w:rFonts w:ascii="Trebuchet MS" w:hAnsi="Trebuchet MS" w:cs="Arial"/>
          <w:b/>
        </w:rPr>
        <w:t>twz</w:t>
      </w:r>
      <w:r w:rsidRPr="00321021">
        <w:rPr>
          <w:rFonts w:ascii="Trebuchet MS" w:hAnsi="Trebuchet MS" w:cs="Arial"/>
          <w:b/>
        </w:rPr>
        <w:t xml:space="preserve"> - </w:t>
      </w:r>
      <w:r w:rsidRPr="00321021">
        <w:rPr>
          <w:rFonts w:ascii="Trebuchet MS" w:hAnsi="Trebuchet MS" w:cs="Arial"/>
        </w:rPr>
        <w:t xml:space="preserve">ilość punktów w kryterium: </w:t>
      </w:r>
      <w:r w:rsidRPr="00C3214E">
        <w:rPr>
          <w:rFonts w:ascii="Trebuchet MS" w:hAnsi="Trebuchet MS" w:cs="Arial"/>
          <w:b/>
          <w:bCs/>
        </w:rPr>
        <w:t>termin wykonania zamówienia</w:t>
      </w:r>
      <w:r w:rsidR="00D75A9E">
        <w:rPr>
          <w:rFonts w:ascii="Trebuchet MS" w:hAnsi="Trebuchet MS" w:cs="Arial"/>
          <w:b/>
          <w:bCs/>
        </w:rPr>
        <w:t>.</w:t>
      </w:r>
    </w:p>
    <w:p w14:paraId="5BB8565E" w14:textId="77777777" w:rsidR="009E19EF" w:rsidRPr="00321021" w:rsidRDefault="009E19EF" w:rsidP="009E19EF">
      <w:pPr>
        <w:shd w:val="clear" w:color="auto" w:fill="FFFFFF"/>
        <w:spacing w:line="276" w:lineRule="auto"/>
        <w:ind w:left="141"/>
        <w:jc w:val="both"/>
        <w:rPr>
          <w:rFonts w:ascii="Trebuchet MS" w:hAnsi="Trebuchet MS" w:cs="Arial"/>
        </w:rPr>
      </w:pPr>
    </w:p>
    <w:p w14:paraId="49D628BE" w14:textId="77777777" w:rsidR="009E19EF" w:rsidRPr="00321021" w:rsidRDefault="009E19EF" w:rsidP="009E19EF">
      <w:pPr>
        <w:shd w:val="clear" w:color="auto" w:fill="FFFFFF"/>
        <w:spacing w:line="276" w:lineRule="auto"/>
        <w:ind w:left="141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Za ofertę najkorzystniejszą będzie uznana oferta, która nie podlega odrzuceniu i przy uwzględnieniu powyższych kryteriów otrzyma najwyższą punktację. </w:t>
      </w:r>
    </w:p>
    <w:p w14:paraId="37E5E91A" w14:textId="77777777" w:rsidR="009E19EF" w:rsidRPr="00321021" w:rsidRDefault="009E19EF" w:rsidP="009E19EF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0A2C4964" w14:textId="77777777" w:rsidR="009E19EF" w:rsidRPr="00321021" w:rsidRDefault="009E19EF" w:rsidP="009E19EF">
      <w:pPr>
        <w:pStyle w:val="Akapitzlist"/>
        <w:numPr>
          <w:ilvl w:val="0"/>
          <w:numId w:val="37"/>
        </w:numPr>
        <w:tabs>
          <w:tab w:val="num" w:pos="567"/>
        </w:tabs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008249E" w14:textId="77777777" w:rsidR="009E19EF" w:rsidRPr="00321021" w:rsidRDefault="009E19EF" w:rsidP="009E19EF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371B071" w14:textId="77777777" w:rsidR="009E19EF" w:rsidRPr="00321021" w:rsidRDefault="009E19EF" w:rsidP="009E19EF">
      <w:pPr>
        <w:pStyle w:val="Akapitzlist"/>
        <w:numPr>
          <w:ilvl w:val="1"/>
          <w:numId w:val="37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B8AC03C" w14:textId="77777777" w:rsidR="009E19EF" w:rsidRPr="00321021" w:rsidRDefault="009E19EF" w:rsidP="009E19EF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FD87D4" w14:textId="77777777" w:rsidR="009E19EF" w:rsidRPr="00321021" w:rsidRDefault="009E19EF" w:rsidP="009E19EF">
      <w:pPr>
        <w:pStyle w:val="Akapitzlist"/>
        <w:numPr>
          <w:ilvl w:val="1"/>
          <w:numId w:val="37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0D50952E" w14:textId="77777777" w:rsidR="009E19EF" w:rsidRDefault="009E19EF" w:rsidP="009E19EF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08379CA" w14:textId="77777777" w:rsidR="003C5326" w:rsidRDefault="003C5326">
      <w:pPr>
        <w:pStyle w:val="Akapitzlist"/>
        <w:shd w:val="clear" w:color="auto" w:fill="FFFFFF"/>
        <w:tabs>
          <w:tab w:val="left" w:pos="567"/>
        </w:tabs>
        <w:spacing w:line="288" w:lineRule="auto"/>
        <w:ind w:left="567" w:right="100"/>
        <w:jc w:val="both"/>
        <w:rPr>
          <w:rFonts w:ascii="Trebuchet MS" w:hAnsi="Trebuchet MS" w:cs="Arial"/>
          <w:b/>
        </w:rPr>
      </w:pPr>
    </w:p>
    <w:p w14:paraId="78FE081A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7960F7B3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5D0E437" w14:textId="77777777" w:rsidR="003C5326" w:rsidRDefault="00A922B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</w:t>
      </w:r>
      <w:r>
        <w:rPr>
          <w:rFonts w:ascii="Trebuchet MS" w:hAnsi="Trebuchet MS" w:cs="Arial"/>
          <w:b/>
          <w:bCs/>
        </w:rPr>
        <w:t>nie przewiduje</w:t>
      </w:r>
      <w:r>
        <w:rPr>
          <w:rFonts w:ascii="Trebuchet MS" w:hAnsi="Trebuchet MS" w:cs="Arial"/>
        </w:rPr>
        <w:t xml:space="preserve"> w niniejszym postępowaniu przeprowadzenia aukcji elektronicznej.</w:t>
      </w:r>
    </w:p>
    <w:p w14:paraId="522743D9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3D84CF4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INFORMACJE O FORMALNOŚCIACH, JAKIE MUSZĄ ZOSTAĆ DOPEŁNIONE PO WYBORZE OFERTY W CELU ZAWARCIA UMOWY W SPRAWIE ZAMÓWIENIA PUBLICZNEGO</w:t>
      </w:r>
    </w:p>
    <w:p w14:paraId="2F7D6A51" w14:textId="77777777" w:rsidR="003C5326" w:rsidRDefault="003C5326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8C5BD3B" w14:textId="77777777" w:rsidR="003C5326" w:rsidRDefault="00A922BE">
      <w:pPr>
        <w:pStyle w:val="Akapitzlist"/>
        <w:numPr>
          <w:ilvl w:val="3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 308 ust. 2 ustawy.</w:t>
      </w:r>
    </w:p>
    <w:p w14:paraId="71CB48C0" w14:textId="77777777" w:rsidR="003C5326" w:rsidRDefault="003C5326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75C83E5E" w14:textId="77777777" w:rsidR="003C5326" w:rsidRDefault="00A922BE">
      <w:pPr>
        <w:pStyle w:val="Akapitzlist"/>
        <w:numPr>
          <w:ilvl w:val="3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3B5F9D73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24A28892" w14:textId="77777777" w:rsidR="003C5326" w:rsidRDefault="00A922BE">
      <w:pPr>
        <w:pStyle w:val="Akapitzlist"/>
        <w:numPr>
          <w:ilvl w:val="3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 wyborze najkorzystniejszej oferty, w celu zawarcia umowy w sprawie zamówienia publicznego, Wykonawca zobowiązany będzie do: </w:t>
      </w:r>
    </w:p>
    <w:p w14:paraId="0D9F2691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9EE5A3E" w14:textId="77777777" w:rsidR="003C5326" w:rsidRDefault="00A922B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14:paraId="730B026C" w14:textId="77777777" w:rsidR="003C5326" w:rsidRDefault="00A922B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dokonania wyboru najkorzystniejszej oferty złożonej przez Wykonawców wspólnie ubiegających się o udzielenie zamówienia, złożenia umowy regulującej współpracę tych podmiotów (np. umowa konsorcjum, umowa spółki cywilnej),</w:t>
      </w:r>
    </w:p>
    <w:p w14:paraId="4515DF12" w14:textId="77777777" w:rsidR="003C5326" w:rsidRDefault="003C5326">
      <w:pPr>
        <w:spacing w:line="276" w:lineRule="auto"/>
        <w:jc w:val="both"/>
        <w:rPr>
          <w:rFonts w:ascii="Trebuchet MS" w:hAnsi="Trebuchet MS" w:cs="Arial"/>
        </w:rPr>
      </w:pPr>
    </w:p>
    <w:p w14:paraId="65D743F5" w14:textId="77777777" w:rsidR="003C5326" w:rsidRDefault="00A922BE">
      <w:pPr>
        <w:pStyle w:val="Akapitzlist"/>
        <w:numPr>
          <w:ilvl w:val="3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 przypadku, gdy Wykonawca nie złoży wymaganych przez Zamawiającego w ust. 3 niniejszego rozdziału SWZ oświadczeń lub dokumentów, oznaczać to będzie, iż Wykonawca uchyla się od zawarcia umowy. Zamawiający w takim przypadku postąpi zgodnie z dyspozycją zawartą w art. 263.</w:t>
      </w:r>
    </w:p>
    <w:p w14:paraId="7682D19A" w14:textId="77777777" w:rsidR="003C5326" w:rsidRDefault="003C5326">
      <w:pPr>
        <w:spacing w:line="276" w:lineRule="auto"/>
        <w:jc w:val="both"/>
        <w:rPr>
          <w:rFonts w:ascii="Trebuchet MS" w:hAnsi="Trebuchet MS" w:cs="Arial"/>
          <w:b/>
        </w:rPr>
      </w:pPr>
    </w:p>
    <w:p w14:paraId="2FF4D82C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0CCB9985" w14:textId="77777777" w:rsidR="003C5326" w:rsidRDefault="003C5326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2EE5493A" w14:textId="77777777" w:rsidR="003C5326" w:rsidRDefault="00A922BE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 xml:space="preserve">Zamawiający </w:t>
      </w:r>
      <w:r>
        <w:rPr>
          <w:rFonts w:ascii="Trebuchet MS" w:hAnsi="Trebuchet MS" w:cs="Arial"/>
          <w:b/>
          <w:bCs/>
          <w:kern w:val="3"/>
          <w:lang w:eastAsia="zh-CN"/>
        </w:rPr>
        <w:t>nie wymaga</w:t>
      </w:r>
      <w:r>
        <w:rPr>
          <w:rFonts w:ascii="Trebuchet MS" w:hAnsi="Trebuchet MS" w:cs="Arial"/>
          <w:kern w:val="3"/>
          <w:lang w:eastAsia="zh-CN"/>
        </w:rPr>
        <w:t xml:space="preserve"> wniesienia zabezpieczenia należytego wykonania umowy. </w:t>
      </w:r>
    </w:p>
    <w:p w14:paraId="17D833B8" w14:textId="77777777" w:rsidR="003C5326" w:rsidRDefault="003C5326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74F8918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WYKONAWCY</w:t>
      </w:r>
    </w:p>
    <w:p w14:paraId="5C4FE596" w14:textId="77777777" w:rsidR="003C5326" w:rsidRDefault="003C5326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FDC6401" w14:textId="77777777" w:rsidR="003C5326" w:rsidRDefault="00A922BE">
      <w:pPr>
        <w:numPr>
          <w:ilvl w:val="0"/>
          <w:numId w:val="40"/>
        </w:numPr>
        <w:tabs>
          <w:tab w:val="clear" w:pos="720"/>
          <w:tab w:val="left" w:pos="0"/>
          <w:tab w:val="left" w:pos="40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>
        <w:rPr>
          <w:rFonts w:ascii="Trebuchet MS" w:hAnsi="Trebuchet MS" w:cs="Arial"/>
          <w:b/>
        </w:rPr>
        <w:t>działu IX ustawy</w:t>
      </w:r>
      <w:r>
        <w:rPr>
          <w:rFonts w:ascii="Trebuchet MS" w:hAnsi="Trebuchet MS" w:cs="Arial"/>
        </w:rPr>
        <w:t xml:space="preserve"> – Środki ochrony prawnej (</w:t>
      </w:r>
      <w:r>
        <w:rPr>
          <w:rFonts w:ascii="Trebuchet MS" w:hAnsi="Trebuchet MS" w:cs="Arial"/>
          <w:b/>
        </w:rPr>
        <w:t>art. 505 – 590 ustawy</w:t>
      </w:r>
      <w:r>
        <w:rPr>
          <w:rFonts w:ascii="Trebuchet MS" w:hAnsi="Trebuchet MS" w:cs="Arial"/>
        </w:rPr>
        <w:t>)</w:t>
      </w:r>
      <w:r>
        <w:rPr>
          <w:rFonts w:ascii="Trebuchet MS" w:hAnsi="Trebuchet MS" w:cs="Arial"/>
          <w:b/>
        </w:rPr>
        <w:t>.</w:t>
      </w:r>
    </w:p>
    <w:p w14:paraId="23313CD1" w14:textId="77777777" w:rsidR="003C5326" w:rsidRDefault="003C5326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45E4D535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>
        <w:rPr>
          <w:rFonts w:ascii="Trebuchet MS" w:hAnsi="Trebuchet MS" w:cs="Arial"/>
        </w:rPr>
        <w:t>.</w:t>
      </w:r>
    </w:p>
    <w:p w14:paraId="78E040A3" w14:textId="77777777" w:rsidR="003C5326" w:rsidRDefault="003C5326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582DEFF" w14:textId="77777777" w:rsidR="003C5326" w:rsidRDefault="00A922BE">
      <w:pPr>
        <w:numPr>
          <w:ilvl w:val="0"/>
          <w:numId w:val="40"/>
        </w:numPr>
        <w:tabs>
          <w:tab w:val="clear" w:pos="720"/>
          <w:tab w:val="left" w:pos="0"/>
          <w:tab w:val="left" w:pos="4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>
        <w:rPr>
          <w:rFonts w:ascii="Trebuchet MS" w:hAnsi="Trebuchet MS" w:cs="Arial"/>
        </w:rPr>
        <w:t>.</w:t>
      </w:r>
    </w:p>
    <w:p w14:paraId="1AB51400" w14:textId="77777777" w:rsidR="003C5326" w:rsidRDefault="003C5326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7A987BF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Odwołanie przysługuje na:</w:t>
      </w:r>
    </w:p>
    <w:p w14:paraId="432A7254" w14:textId="77777777" w:rsidR="003C5326" w:rsidRDefault="003C5326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68B0A8EC" w14:textId="77777777" w:rsidR="003C5326" w:rsidRDefault="00A922BE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68653230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97F54AD" w14:textId="77777777" w:rsidR="003C5326" w:rsidRDefault="00A922BE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  <w:t>zaniechanie przeprowadzenia postępowania o udzielenie zamówienia lub zorganizowania konkursu na podstawie ustawy, mimo że zamawiający był do tego obowiązany.</w:t>
      </w:r>
    </w:p>
    <w:p w14:paraId="0AA18FB9" w14:textId="77777777" w:rsidR="003C5326" w:rsidRDefault="003C5326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1F780012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Odwołanie wnosi się do Prezesa Izby.</w:t>
      </w:r>
    </w:p>
    <w:p w14:paraId="15C30498" w14:textId="77777777" w:rsidR="003C5326" w:rsidRDefault="003C5326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A68FCA8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BD3D7F5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52B0A08C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4207BEE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3305CC34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3E65E27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101D2AE7" w14:textId="77777777" w:rsidR="003C5326" w:rsidRDefault="00A922B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„1. Odwołanie wnosi się:</w:t>
      </w:r>
    </w:p>
    <w:p w14:paraId="235971BB" w14:textId="77777777" w:rsidR="003C5326" w:rsidRDefault="003C5326">
      <w:pPr>
        <w:spacing w:line="276" w:lineRule="auto"/>
        <w:jc w:val="both"/>
        <w:rPr>
          <w:rFonts w:ascii="Trebuchet MS" w:hAnsi="Trebuchet MS"/>
        </w:rPr>
      </w:pPr>
    </w:p>
    <w:p w14:paraId="6E1118E4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w przypadku zamówień, których wartość jest równa albo przekracza progi unijne, w terminie:</w:t>
      </w:r>
    </w:p>
    <w:p w14:paraId="3B9FB117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052D927C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23DC1478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w przypadku zamówień, których wartość jest mniejsza niż progi unijne, w terminie:</w:t>
      </w:r>
    </w:p>
    <w:p w14:paraId="50116E1E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37F4AA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38C89BD1" w14:textId="77777777" w:rsidR="003C5326" w:rsidRDefault="00A922B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1777DBCB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4141F020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2) 5 dni od dnia zamieszczenia ogłoszenia w Biuletynie Zamówień Publicznych lub dokumentów zamówienia na stronie internetowej, w przypadku zamówień, których wartość jest mniejsza niż progi unijne.</w:t>
      </w:r>
    </w:p>
    <w:p w14:paraId="6A4F4A1F" w14:textId="77777777" w:rsidR="003C5326" w:rsidRDefault="00A922B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3. Odwołanie w przypadkach innych niż określone w ust. 1 i 2 wnosi się w terminie:</w:t>
      </w:r>
    </w:p>
    <w:p w14:paraId="0E2441BA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6864818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1BA1E07" w14:textId="77777777" w:rsidR="003C5326" w:rsidRDefault="00A922B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29D8F3D9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315751BC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6 miesięcy od dnia zawarcia umowy, jeżeli zamawiający:</w:t>
      </w:r>
    </w:p>
    <w:p w14:paraId="00767C3E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nie opublikował w Dzienniku Urzędowym Unii Europejskiej ogłoszenia o udzieleniu zamówienia albo</w:t>
      </w:r>
    </w:p>
    <w:p w14:paraId="0AAB5FFD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41FCF9C0" w14:textId="77777777" w:rsidR="003C5326" w:rsidRDefault="00A922BE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3) miesiąca od dnia zawarcia umowy, jeżeli zamawiający:</w:t>
      </w:r>
    </w:p>
    <w:p w14:paraId="371BE7A0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nie zamieścił w Biuletynie Zamówień Publicznych ogłoszenia o wyniku postępowania albo</w:t>
      </w:r>
    </w:p>
    <w:p w14:paraId="4276A6C7" w14:textId="77777777" w:rsidR="003C5326" w:rsidRDefault="00A922BE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1B55B3DF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01B7955E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orzeczenie Izby oraz </w:t>
      </w:r>
      <w:r>
        <w:rPr>
          <w:rFonts w:ascii="Trebuchet MS" w:hAnsi="Trebuchet MS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05F49F8F" w14:textId="77777777" w:rsidR="003C5326" w:rsidRDefault="003C5326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730CCD4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albo wysłanie na adres do doręczeń elektronicznych, o których mowa w art. 2 pkt 1 ustawy z dnia 18 listopada 2021r. o doręczeniach elektronicznych, jest równoznaczne z jej wniesieniem.</w:t>
      </w:r>
    </w:p>
    <w:p w14:paraId="798131E5" w14:textId="77777777" w:rsidR="003C5326" w:rsidRDefault="003C5326">
      <w:pPr>
        <w:spacing w:line="276" w:lineRule="auto"/>
        <w:rPr>
          <w:rFonts w:ascii="Trebuchet MS" w:hAnsi="Trebuchet MS" w:cs="Arial"/>
        </w:rPr>
      </w:pPr>
    </w:p>
    <w:p w14:paraId="046B2BF6" w14:textId="77777777" w:rsidR="003C5326" w:rsidRDefault="00A922BE">
      <w:pPr>
        <w:numPr>
          <w:ilvl w:val="0"/>
          <w:numId w:val="40"/>
        </w:numPr>
        <w:tabs>
          <w:tab w:val="left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7FDF2F6D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W SPRAWIE ZWROTU KOSZTÓW W POSTĘPOWANIU</w:t>
      </w:r>
    </w:p>
    <w:p w14:paraId="7327F864" w14:textId="77777777" w:rsidR="003C5326" w:rsidRDefault="003C532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712518EB" w14:textId="77777777" w:rsidR="003C5326" w:rsidRDefault="00A922BE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6B30F880" w14:textId="77777777" w:rsidR="003C5326" w:rsidRDefault="003C5326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0E2498E8" w14:textId="77777777" w:rsidR="003C5326" w:rsidRDefault="00A922BE">
      <w:pPr>
        <w:pStyle w:val="Akapitzlist"/>
        <w:numPr>
          <w:ilvl w:val="0"/>
          <w:numId w:val="10"/>
        </w:numPr>
        <w:spacing w:line="360" w:lineRule="auto"/>
        <w:ind w:left="200" w:right="28" w:hanging="20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029A9952" w14:textId="77777777" w:rsidR="003C5326" w:rsidRDefault="003C5326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54905A38" w14:textId="77777777" w:rsidR="003C5326" w:rsidRDefault="00A922BE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  <w:t>27 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5D003F5D" w14:textId="1A0A1947" w:rsidR="003C5326" w:rsidRDefault="00A922BE">
      <w:pPr>
        <w:numPr>
          <w:ilvl w:val="0"/>
          <w:numId w:val="41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 xml:space="preserve">administratorem Pani/Pana danych osobowych jest: </w:t>
      </w:r>
      <w:r>
        <w:rPr>
          <w:rFonts w:ascii="Trebuchet MS" w:hAnsi="Trebuchet MS" w:cs="Arial"/>
          <w:b/>
        </w:rPr>
        <w:t>Burmistrz Miasta i Gminy</w:t>
      </w:r>
      <w:r w:rsidR="002A57CC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Wolbrom, ul. Krakowska 1, 32 – 340 Wolbrom</w:t>
      </w:r>
      <w:r w:rsidR="002A57CC">
        <w:rPr>
          <w:rFonts w:ascii="Trebuchet MS" w:hAnsi="Trebuchet MS" w:cs="Arial"/>
          <w:b/>
        </w:rPr>
        <w:t xml:space="preserve"> oraz Prezes OSP Dłużec</w:t>
      </w:r>
      <w:r>
        <w:rPr>
          <w:rFonts w:ascii="Trebuchet MS" w:hAnsi="Trebuchet MS" w:cs="Arial"/>
          <w:i/>
        </w:rPr>
        <w:t>;</w:t>
      </w:r>
    </w:p>
    <w:p w14:paraId="302432F4" w14:textId="77777777" w:rsidR="003C5326" w:rsidRDefault="00A922B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Administrator wyznaczył </w:t>
      </w:r>
      <w:r>
        <w:rPr>
          <w:rFonts w:ascii="Trebuchet MS" w:hAnsi="Trebuchet MS" w:cs="Arial"/>
          <w:b/>
        </w:rPr>
        <w:t>Inspektora Ochrony Danych</w:t>
      </w:r>
      <w:r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FC5F674" w14:textId="77777777" w:rsidR="003C5326" w:rsidRDefault="00A922BE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 adresem poczty elektronicznej:</w:t>
      </w:r>
      <w:r>
        <w:rPr>
          <w:rFonts w:ascii="Trebuchet MS" w:hAnsi="Trebuchet MS"/>
          <w:b/>
          <w:bCs/>
        </w:rPr>
        <w:t xml:space="preserve"> </w:t>
      </w:r>
      <w:hyperlink r:id="rId16" w:history="1">
        <w:r>
          <w:rPr>
            <w:rStyle w:val="Hipercze"/>
            <w:rFonts w:ascii="Trebuchet MS" w:hAnsi="Trebuchet MS"/>
          </w:rPr>
          <w:t>info@umigwolbrom.pl</w:t>
        </w:r>
      </w:hyperlink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;</w:t>
      </w:r>
    </w:p>
    <w:p w14:paraId="24DB42F7" w14:textId="77777777" w:rsidR="003C5326" w:rsidRDefault="00A922BE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pisemnie na adres siedziby Administratora</w:t>
      </w:r>
      <w:r>
        <w:rPr>
          <w:rFonts w:ascii="Trebuchet MS" w:hAnsi="Trebuchet MS"/>
          <w:b/>
        </w:rPr>
        <w:t>;</w:t>
      </w:r>
    </w:p>
    <w:p w14:paraId="36342811" w14:textId="77777777" w:rsidR="003C5326" w:rsidRDefault="00A922BE">
      <w:pPr>
        <w:numPr>
          <w:ilvl w:val="0"/>
          <w:numId w:val="42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Pani/Pana dane osobowe przetwarzane będą na podstawie art. 6 ust. 1 lit. c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</w:rPr>
        <w:t xml:space="preserve">RODO w związku z przepisami ustawy z dnia 11 września 2019r. Prawo zamówień publicznych </w:t>
      </w:r>
      <w:r>
        <w:rPr>
          <w:rFonts w:ascii="Trebuchet MS" w:hAnsi="Trebuchet MS" w:cs="Arial"/>
        </w:rPr>
        <w:br/>
        <w:t>(tj. Dz.U. z 2024r. 1320), dalej „ustawa PZP” w celu przeprowadzenia przedmiotowego postępowania o udzielenie zamówienia publicznego oraz jego rozstrzygnięcia, jak również zawarcia umowy w sprawie zamówienia publicznego i jego archiwizacji;</w:t>
      </w:r>
    </w:p>
    <w:p w14:paraId="26A924B9" w14:textId="77777777" w:rsidR="003C5326" w:rsidRDefault="00A922B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odbiorcami Pani/Pana danych osobowych będą:</w:t>
      </w:r>
    </w:p>
    <w:p w14:paraId="65EF7806" w14:textId="77777777" w:rsidR="003C5326" w:rsidRDefault="00A922B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osoby lub podmioty, którym udostępniona zostanie dokumentacja postępowania w oparciu o art. 18 oraz art. 74 ust. 1 Pzp; </w:t>
      </w:r>
    </w:p>
    <w:p w14:paraId="275A0A5A" w14:textId="77777777" w:rsidR="003C5326" w:rsidRDefault="00A922BE">
      <w:pPr>
        <w:pStyle w:val="Akapitzlist"/>
        <w:numPr>
          <w:ilvl w:val="0"/>
          <w:numId w:val="43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firma Open Nexus Sp. z o.o., Bolesława Krzywoustego 3, 61-441 Poznań, z którą administrator zawarł umowę na obsługę Platformy Przetargowej, na której prowadzone są postępowania o udzielenie zamówienia publicznego;</w:t>
      </w:r>
    </w:p>
    <w:p w14:paraId="3693A8BB" w14:textId="77777777" w:rsidR="003C5326" w:rsidRDefault="00A922B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 uprawniony do obsługi doręczeń (Poczta Polska S.A.);</w:t>
      </w:r>
    </w:p>
    <w:p w14:paraId="6856DF11" w14:textId="77777777" w:rsidR="003C5326" w:rsidRDefault="00A922B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356B5BE4" w14:textId="77777777" w:rsidR="003C5326" w:rsidRDefault="003C5326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23BB7B83" w14:textId="77777777" w:rsidR="003C5326" w:rsidRDefault="00A922B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016DD1FD" w14:textId="77777777" w:rsidR="003C5326" w:rsidRDefault="00A922B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4725A0C6" w14:textId="77777777" w:rsidR="003C5326" w:rsidRDefault="00A922B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 Pani/Pan:</w:t>
      </w:r>
    </w:p>
    <w:p w14:paraId="28352A1D" w14:textId="77777777" w:rsidR="003C5326" w:rsidRDefault="00A922B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</w:t>
      </w:r>
      <w:r>
        <w:rPr>
          <w:rFonts w:ascii="Trebuchet MS" w:hAnsi="Trebuchet MS" w:cs="Arial"/>
        </w:rPr>
        <w:lastRenderedPageBreak/>
        <w:t xml:space="preserve">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4A689475" w14:textId="77777777" w:rsidR="003C5326" w:rsidRDefault="00A922B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34422CBE" w14:textId="77777777" w:rsidR="003C5326" w:rsidRDefault="00A922B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164CEEF3" w14:textId="77777777" w:rsidR="003C5326" w:rsidRDefault="00A922BE">
      <w:pPr>
        <w:numPr>
          <w:ilvl w:val="0"/>
          <w:numId w:val="42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nie przysługuje Pani/Panu:</w:t>
      </w:r>
    </w:p>
    <w:p w14:paraId="1C8E1F55" w14:textId="77777777" w:rsidR="003C5326" w:rsidRDefault="00A922B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w związku z art. 17 ust. 3 lit. b, d lub e RODO prawo do usunięcia danych osobowych;</w:t>
      </w:r>
    </w:p>
    <w:p w14:paraId="6BB79962" w14:textId="77777777" w:rsidR="003C5326" w:rsidRDefault="00A922B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prawo do przenoszenia danych osobowych, o którym mowa w art. 20 RODO;</w:t>
      </w:r>
    </w:p>
    <w:p w14:paraId="3A569C69" w14:textId="77777777" w:rsidR="003C5326" w:rsidRDefault="00A922B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1FDDF9DF" w14:textId="77777777" w:rsidR="003C5326" w:rsidRDefault="003C5326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6A906FAB" w14:textId="77777777" w:rsidR="003C5326" w:rsidRDefault="003C5326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18E11198" w14:textId="77777777" w:rsidR="003C5326" w:rsidRDefault="00A922BE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(1) </w:t>
      </w:r>
      <w:r>
        <w:rPr>
          <w:rFonts w:ascii="Trebuchet MS" w:hAnsi="Trebuchet MS" w:cs="Arial"/>
          <w:b/>
          <w:i/>
          <w:sz w:val="16"/>
          <w:szCs w:val="16"/>
        </w:rPr>
        <w:t>wyjaśnienie:</w:t>
      </w:r>
      <w:r>
        <w:rPr>
          <w:rFonts w:ascii="Trebuchet MS" w:hAnsi="Trebuchet MS" w:cs="Arial"/>
          <w:i/>
          <w:sz w:val="16"/>
          <w:szCs w:val="16"/>
        </w:rPr>
        <w:t xml:space="preserve"> skorzystanie z prawa do sprostowania lub uzupełnienia nie może skutkować zmianą wyniku postępowania</w:t>
      </w:r>
      <w:r>
        <w:rPr>
          <w:rFonts w:ascii="Trebuchet MS" w:hAnsi="Trebuchet MS" w:cs="Arial"/>
          <w:i/>
          <w:sz w:val="16"/>
          <w:szCs w:val="16"/>
        </w:rPr>
        <w:br/>
        <w:t>o udzielenie zamówienia publicznego ani zmianą postanowień umowy w sprawie zamówienia publicznego w zakresie niezgodnym z ustawą.</w:t>
      </w:r>
    </w:p>
    <w:p w14:paraId="3DCA9ED9" w14:textId="77777777" w:rsidR="003C5326" w:rsidRDefault="003C532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10A882AA" w14:textId="77777777" w:rsidR="003C5326" w:rsidRDefault="00A922BE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(2) </w:t>
      </w:r>
      <w:r>
        <w:rPr>
          <w:rFonts w:ascii="Trebuchet MS" w:hAnsi="Trebuchet MS" w:cs="Arial"/>
          <w:b/>
          <w:i/>
          <w:sz w:val="16"/>
          <w:szCs w:val="16"/>
        </w:rPr>
        <w:t>wyjaśnienie:</w:t>
      </w:r>
      <w:r>
        <w:rPr>
          <w:rFonts w:ascii="Trebuchet MS" w:hAnsi="Trebuchet MS" w:cs="Arial"/>
          <w:i/>
          <w:sz w:val="16"/>
          <w:szCs w:val="16"/>
        </w:rPr>
        <w:t xml:space="preserve"> zgodnie z art. 19 ust. 3 ustawy Pzp wystąpienie z zadaniem o którym mowa w art. 18 ust.1 rozporządzenia 2016/679, nie ogranicza przetwarzania danych osobowych do czasu zakończenia postepowania o udzielenie zamówienia publicznego.</w:t>
      </w:r>
    </w:p>
    <w:p w14:paraId="144E4022" w14:textId="77777777" w:rsidR="003C5326" w:rsidRDefault="003C5326"/>
    <w:p w14:paraId="7D756814" w14:textId="77777777" w:rsidR="003C5326" w:rsidRDefault="003C532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1B7104F8" w14:textId="77777777" w:rsidR="003C5326" w:rsidRDefault="003C532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3C5326">
      <w:headerReference w:type="default" r:id="rId17"/>
      <w:footerReference w:type="even" r:id="rId18"/>
      <w:footerReference w:type="default" r:id="rId19"/>
      <w:headerReference w:type="first" r:id="rId20"/>
      <w:pgSz w:w="11907" w:h="16840"/>
      <w:pgMar w:top="1418" w:right="1247" w:bottom="1418" w:left="1276" w:header="709" w:footer="709" w:gutter="0"/>
      <w:cols w:space="708" w:equalWidth="0">
        <w:col w:w="92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EBCE" w14:textId="53A75034" w:rsidR="00A922BE" w:rsidRDefault="00A922BE">
      <w:r>
        <w:separator/>
      </w:r>
    </w:p>
    <w:p w14:paraId="066B7B45" w14:textId="77777777" w:rsidR="00A922BE" w:rsidRDefault="00A922BE"/>
    <w:p w14:paraId="1344952A" w14:textId="77777777" w:rsidR="00A922BE" w:rsidRDefault="00A922BE" w:rsidP="00A922BE"/>
    <w:p w14:paraId="2D2B31B9" w14:textId="77777777" w:rsidR="002D485A" w:rsidRDefault="002D485A"/>
    <w:p w14:paraId="2828AD0D" w14:textId="77777777" w:rsidR="00420B3D" w:rsidRDefault="00420B3D"/>
    <w:p w14:paraId="5A286DC7" w14:textId="77777777" w:rsidR="00420B3D" w:rsidRDefault="00420B3D" w:rsidP="000936C3"/>
  </w:endnote>
  <w:endnote w:type="continuationSeparator" w:id="0">
    <w:p w14:paraId="3BB9FB08" w14:textId="469286AA" w:rsidR="00A922BE" w:rsidRDefault="00A922BE">
      <w:r>
        <w:continuationSeparator/>
      </w:r>
    </w:p>
    <w:p w14:paraId="2C9C268B" w14:textId="77777777" w:rsidR="00A922BE" w:rsidRDefault="00A922BE"/>
    <w:p w14:paraId="105FB965" w14:textId="77777777" w:rsidR="00A922BE" w:rsidRDefault="00A922BE" w:rsidP="00A922BE"/>
    <w:p w14:paraId="72020675" w14:textId="77777777" w:rsidR="002D485A" w:rsidRDefault="002D485A"/>
    <w:p w14:paraId="768D755B" w14:textId="77777777" w:rsidR="00420B3D" w:rsidRDefault="00420B3D"/>
    <w:p w14:paraId="718877D8" w14:textId="77777777" w:rsidR="00420B3D" w:rsidRDefault="00420B3D" w:rsidP="0009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F7B4" w14:textId="08868B5D" w:rsidR="003C5326" w:rsidRDefault="00A92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7E7BE5" w14:textId="77777777" w:rsidR="003C5326" w:rsidRDefault="003C5326">
    <w:pPr>
      <w:pStyle w:val="Stopka"/>
      <w:ind w:right="360"/>
    </w:pPr>
  </w:p>
  <w:p w14:paraId="35E47698" w14:textId="77777777" w:rsidR="00A922BE" w:rsidRDefault="00A922BE"/>
  <w:p w14:paraId="2A7B615C" w14:textId="77777777" w:rsidR="00A922BE" w:rsidRDefault="00A922BE" w:rsidP="00A922BE"/>
  <w:p w14:paraId="723F62EC" w14:textId="77777777" w:rsidR="002D485A" w:rsidRDefault="002D485A"/>
  <w:p w14:paraId="52AC5E5D" w14:textId="77777777" w:rsidR="00420B3D" w:rsidRDefault="00420B3D"/>
  <w:p w14:paraId="5712FDEE" w14:textId="77777777" w:rsidR="00420B3D" w:rsidRDefault="00420B3D" w:rsidP="000936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20DC" w14:textId="7176B1FC" w:rsidR="003C5326" w:rsidRDefault="00A922BE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</w:rPr>
      <w:t>27</w:t>
    </w:r>
    <w:r>
      <w:rPr>
        <w:rStyle w:val="Numerstrony"/>
        <w:rFonts w:ascii="Arial" w:hAnsi="Arial" w:cs="Arial"/>
      </w:rPr>
      <w:fldChar w:fldCharType="end"/>
    </w:r>
  </w:p>
  <w:p w14:paraId="79A064CE" w14:textId="77777777" w:rsidR="003C5326" w:rsidRDefault="003C5326">
    <w:pPr>
      <w:pStyle w:val="Stopka"/>
      <w:ind w:right="360"/>
      <w:rPr>
        <w:rFonts w:ascii="Trebuchet MS" w:hAnsi="Trebuchet MS"/>
      </w:rPr>
    </w:pPr>
  </w:p>
  <w:p w14:paraId="6D2FFC7E" w14:textId="77777777" w:rsidR="00A922BE" w:rsidRDefault="00A922BE"/>
  <w:p w14:paraId="736B3087" w14:textId="77777777" w:rsidR="00A922BE" w:rsidRDefault="00A922BE" w:rsidP="00A922BE"/>
  <w:p w14:paraId="6F5C9862" w14:textId="77777777" w:rsidR="002D485A" w:rsidRDefault="002D485A"/>
  <w:p w14:paraId="3CCFFE93" w14:textId="77777777" w:rsidR="00420B3D" w:rsidRDefault="00420B3D"/>
  <w:p w14:paraId="567B8001" w14:textId="77777777" w:rsidR="00420B3D" w:rsidRDefault="00420B3D" w:rsidP="000936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D777" w14:textId="77777777" w:rsidR="00A922BE" w:rsidRDefault="00A922BE">
      <w:r>
        <w:separator/>
      </w:r>
    </w:p>
    <w:p w14:paraId="69B5B744" w14:textId="77777777" w:rsidR="00A922BE" w:rsidRDefault="00A922BE"/>
    <w:p w14:paraId="29917E1C" w14:textId="77777777" w:rsidR="00A922BE" w:rsidRDefault="00A922BE" w:rsidP="00A922BE"/>
    <w:p w14:paraId="2DB64ABF" w14:textId="77777777" w:rsidR="002D485A" w:rsidRDefault="002D485A"/>
    <w:p w14:paraId="023EB45B" w14:textId="77777777" w:rsidR="00420B3D" w:rsidRDefault="00420B3D"/>
    <w:p w14:paraId="0A3EFA29" w14:textId="77777777" w:rsidR="00420B3D" w:rsidRDefault="00420B3D" w:rsidP="000936C3"/>
  </w:footnote>
  <w:footnote w:type="continuationSeparator" w:id="0">
    <w:p w14:paraId="05B93EB6" w14:textId="418D8A87" w:rsidR="00A922BE" w:rsidRDefault="00A922BE">
      <w:r>
        <w:continuationSeparator/>
      </w:r>
    </w:p>
    <w:p w14:paraId="0915C6E1" w14:textId="77777777" w:rsidR="00A922BE" w:rsidRDefault="00A922BE"/>
    <w:p w14:paraId="4602C77C" w14:textId="77777777" w:rsidR="00A922BE" w:rsidRDefault="00A922BE" w:rsidP="00A922BE"/>
    <w:p w14:paraId="7C8536E7" w14:textId="77777777" w:rsidR="002D485A" w:rsidRDefault="002D485A"/>
    <w:p w14:paraId="72F3E2E7" w14:textId="77777777" w:rsidR="00420B3D" w:rsidRDefault="00420B3D"/>
    <w:p w14:paraId="6E72F350" w14:textId="77777777" w:rsidR="00420B3D" w:rsidRDefault="00420B3D" w:rsidP="00093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56"/>
    </w:tblGrid>
    <w:tr w:rsidR="003C5326" w14:paraId="04A76E20" w14:textId="77777777">
      <w:trPr>
        <w:trHeight w:val="245"/>
      </w:trPr>
      <w:tc>
        <w:tcPr>
          <w:tcW w:w="10456" w:type="dxa"/>
          <w:shd w:val="clear" w:color="auto" w:fill="auto"/>
        </w:tcPr>
        <w:p w14:paraId="57222CB5" w14:textId="35BB747E" w:rsidR="003C5326" w:rsidRDefault="003C532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66534F3A" w14:textId="77777777" w:rsidR="003C5326" w:rsidRDefault="003C5326">
    <w:pPr>
      <w:pStyle w:val="Nagwek"/>
      <w:rPr>
        <w:rFonts w:ascii="Arial" w:hAnsi="Arial"/>
        <w:sz w:val="14"/>
        <w:szCs w:val="14"/>
      </w:rPr>
    </w:pPr>
  </w:p>
  <w:p w14:paraId="259533D8" w14:textId="77777777" w:rsidR="00A922BE" w:rsidRDefault="00A922BE"/>
  <w:p w14:paraId="56CB145C" w14:textId="77777777" w:rsidR="00A922BE" w:rsidRDefault="00A922BE" w:rsidP="00A922BE"/>
  <w:p w14:paraId="258163C3" w14:textId="77777777" w:rsidR="002D485A" w:rsidRDefault="002D485A"/>
  <w:p w14:paraId="3AF65989" w14:textId="77777777" w:rsidR="00420B3D" w:rsidRDefault="00420B3D"/>
  <w:p w14:paraId="596FA278" w14:textId="77777777" w:rsidR="00420B3D" w:rsidRDefault="00420B3D" w:rsidP="000936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38F0" w14:textId="5F74DE05" w:rsidR="003C5326" w:rsidRDefault="00A922BE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08D20F91" w14:textId="77777777" w:rsidR="003C5326" w:rsidRDefault="00A922BE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7FCE0329" w14:textId="77777777" w:rsidR="003C5326" w:rsidRDefault="00A922BE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 w15:restartNumberingAfterBreak="0">
    <w:nsid w:val="0000001C"/>
    <w:multiLevelType w:val="multilevel"/>
    <w:tmpl w:val="0000001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92C123D"/>
    <w:multiLevelType w:val="multilevel"/>
    <w:tmpl w:val="092C123D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9B80403"/>
    <w:multiLevelType w:val="multilevel"/>
    <w:tmpl w:val="09B8040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A77E7"/>
    <w:multiLevelType w:val="multilevel"/>
    <w:tmpl w:val="0C5A77E7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AF79E2"/>
    <w:multiLevelType w:val="multilevel"/>
    <w:tmpl w:val="12AF79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7" w15:restartNumberingAfterBreak="0">
    <w:nsid w:val="15520EB5"/>
    <w:multiLevelType w:val="multilevel"/>
    <w:tmpl w:val="15520E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9A7867"/>
    <w:multiLevelType w:val="multilevel"/>
    <w:tmpl w:val="159A786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A27"/>
    <w:multiLevelType w:val="multilevel"/>
    <w:tmpl w:val="17E90A27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94D571F"/>
    <w:multiLevelType w:val="multilevel"/>
    <w:tmpl w:val="194D57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993E05"/>
    <w:multiLevelType w:val="multilevel"/>
    <w:tmpl w:val="1D993E0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63BB9"/>
    <w:multiLevelType w:val="multilevel"/>
    <w:tmpl w:val="21D63BB9"/>
    <w:lvl w:ilvl="0">
      <w:start w:val="5"/>
      <w:numFmt w:val="lowerLetter"/>
      <w:lvlText w:val="%1)"/>
      <w:lvlJc w:val="left"/>
      <w:pPr>
        <w:tabs>
          <w:tab w:val="left" w:pos="1701"/>
        </w:tabs>
        <w:ind w:left="1588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25961E4"/>
    <w:multiLevelType w:val="multilevel"/>
    <w:tmpl w:val="225961E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B5401"/>
    <w:multiLevelType w:val="multilevel"/>
    <w:tmpl w:val="269B54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66C07"/>
    <w:multiLevelType w:val="multilevel"/>
    <w:tmpl w:val="2D166C07"/>
    <w:lvl w:ilvl="0">
      <w:start w:val="4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303817"/>
    <w:multiLevelType w:val="multilevel"/>
    <w:tmpl w:val="31303817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22"/>
      <w:numFmt w:val="upperRoman"/>
      <w:lvlText w:val="%2.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30638AE"/>
    <w:multiLevelType w:val="multilevel"/>
    <w:tmpl w:val="330638A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8E7C0D"/>
    <w:multiLevelType w:val="multilevel"/>
    <w:tmpl w:val="348E7C0D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A2721D"/>
    <w:multiLevelType w:val="multilevel"/>
    <w:tmpl w:val="3BA2721D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22" w15:restartNumberingAfterBreak="0">
    <w:nsid w:val="43420B90"/>
    <w:multiLevelType w:val="multilevel"/>
    <w:tmpl w:val="43420B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440"/>
      </w:pPr>
      <w:rPr>
        <w:rFonts w:hint="default"/>
        <w:sz w:val="20"/>
      </w:rPr>
    </w:lvl>
  </w:abstractNum>
  <w:abstractNum w:abstractNumId="23" w15:restartNumberingAfterBreak="0">
    <w:nsid w:val="43AF62AC"/>
    <w:multiLevelType w:val="multilevel"/>
    <w:tmpl w:val="43AF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F7132"/>
    <w:multiLevelType w:val="multilevel"/>
    <w:tmpl w:val="46AF71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  <w:rPr>
        <w:rFonts w:hint="default"/>
        <w:b/>
        <w:u w:val="single"/>
      </w:rPr>
    </w:lvl>
  </w:abstractNum>
  <w:abstractNum w:abstractNumId="25" w15:restartNumberingAfterBreak="0">
    <w:nsid w:val="4A630E8F"/>
    <w:multiLevelType w:val="multilevel"/>
    <w:tmpl w:val="4A630E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D4873"/>
    <w:multiLevelType w:val="multilevel"/>
    <w:tmpl w:val="4C0D4873"/>
    <w:lvl w:ilvl="0">
      <w:start w:val="1"/>
      <w:numFmt w:val="decimal"/>
      <w:lvlText w:val="%1."/>
      <w:lvlJc w:val="left"/>
      <w:pPr>
        <w:tabs>
          <w:tab w:val="left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1822333"/>
    <w:multiLevelType w:val="multilevel"/>
    <w:tmpl w:val="51822333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  <w:rPr>
        <w:rFonts w:hint="default"/>
      </w:rPr>
    </w:lvl>
  </w:abstractNum>
  <w:abstractNum w:abstractNumId="28" w15:restartNumberingAfterBreak="0">
    <w:nsid w:val="56F83C25"/>
    <w:multiLevelType w:val="multilevel"/>
    <w:tmpl w:val="56F83C25"/>
    <w:lvl w:ilvl="0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EC472D"/>
    <w:multiLevelType w:val="multilevel"/>
    <w:tmpl w:val="57EC47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C5A40FE"/>
    <w:multiLevelType w:val="multilevel"/>
    <w:tmpl w:val="5C5A40F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32" w15:restartNumberingAfterBreak="0">
    <w:nsid w:val="5CD22CED"/>
    <w:multiLevelType w:val="multilevel"/>
    <w:tmpl w:val="5CD22CE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787565"/>
    <w:multiLevelType w:val="multilevel"/>
    <w:tmpl w:val="5E787565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4794B6D"/>
    <w:multiLevelType w:val="singleLevel"/>
    <w:tmpl w:val="64794B6D"/>
    <w:lvl w:ilvl="0">
      <w:start w:val="5"/>
      <w:numFmt w:val="bullet"/>
      <w:lvlText w:val="-"/>
      <w:lvlJc w:val="left"/>
      <w:pPr>
        <w:tabs>
          <w:tab w:val="left" w:pos="502"/>
        </w:tabs>
        <w:ind w:left="502" w:hanging="360"/>
      </w:pPr>
      <w:rPr>
        <w:rFonts w:hint="default"/>
      </w:rPr>
    </w:lvl>
  </w:abstractNum>
  <w:abstractNum w:abstractNumId="35" w15:restartNumberingAfterBreak="0">
    <w:nsid w:val="67782C5E"/>
    <w:multiLevelType w:val="multilevel"/>
    <w:tmpl w:val="67782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720516"/>
    <w:multiLevelType w:val="multilevel"/>
    <w:tmpl w:val="69720516"/>
    <w:lvl w:ilvl="0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001215"/>
    <w:multiLevelType w:val="multilevel"/>
    <w:tmpl w:val="6C001215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900F77"/>
    <w:multiLevelType w:val="multilevel"/>
    <w:tmpl w:val="6C900F77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left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4C6B2B"/>
    <w:multiLevelType w:val="multilevel"/>
    <w:tmpl w:val="744C6B2B"/>
    <w:lvl w:ilvl="0">
      <w:start w:val="1"/>
      <w:numFmt w:val="bullet"/>
      <w:pStyle w:val="AtekstROO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65F6630"/>
    <w:multiLevelType w:val="multilevel"/>
    <w:tmpl w:val="765F663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  <w:rPr>
        <w:rFonts w:hint="default"/>
      </w:rPr>
    </w:lvl>
  </w:abstractNum>
  <w:abstractNum w:abstractNumId="41" w15:restartNumberingAfterBreak="0">
    <w:nsid w:val="79B155D5"/>
    <w:multiLevelType w:val="multilevel"/>
    <w:tmpl w:val="79B15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DC11A0A"/>
    <w:multiLevelType w:val="multilevel"/>
    <w:tmpl w:val="7DC11A0A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 w16cid:durableId="636683149">
    <w:abstractNumId w:val="0"/>
  </w:num>
  <w:num w:numId="2" w16cid:durableId="1137139899">
    <w:abstractNumId w:val="39"/>
  </w:num>
  <w:num w:numId="3" w16cid:durableId="992762386">
    <w:abstractNumId w:val="28"/>
  </w:num>
  <w:num w:numId="4" w16cid:durableId="389041929">
    <w:abstractNumId w:val="1"/>
  </w:num>
  <w:num w:numId="5" w16cid:durableId="826672972">
    <w:abstractNumId w:val="36"/>
  </w:num>
  <w:num w:numId="6" w16cid:durableId="1265113998">
    <w:abstractNumId w:val="19"/>
  </w:num>
  <w:num w:numId="7" w16cid:durableId="1942179407">
    <w:abstractNumId w:val="31"/>
    <w:lvlOverride w:ilvl="0">
      <w:startOverride w:val="1"/>
    </w:lvlOverride>
  </w:num>
  <w:num w:numId="8" w16cid:durableId="2083797602">
    <w:abstractNumId w:val="21"/>
    <w:lvlOverride w:ilvl="0">
      <w:startOverride w:val="1"/>
    </w:lvlOverride>
  </w:num>
  <w:num w:numId="9" w16cid:durableId="1990397155">
    <w:abstractNumId w:val="14"/>
  </w:num>
  <w:num w:numId="10" w16cid:durableId="29766062">
    <w:abstractNumId w:val="8"/>
  </w:num>
  <w:num w:numId="11" w16cid:durableId="1589650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696203">
    <w:abstractNumId w:val="3"/>
  </w:num>
  <w:num w:numId="13" w16cid:durableId="1208687588">
    <w:abstractNumId w:val="24"/>
  </w:num>
  <w:num w:numId="14" w16cid:durableId="1003316395">
    <w:abstractNumId w:val="13"/>
  </w:num>
  <w:num w:numId="15" w16cid:durableId="472992818">
    <w:abstractNumId w:val="10"/>
  </w:num>
  <w:num w:numId="16" w16cid:durableId="390616593">
    <w:abstractNumId w:val="33"/>
  </w:num>
  <w:num w:numId="17" w16cid:durableId="1758987748">
    <w:abstractNumId w:val="34"/>
  </w:num>
  <w:num w:numId="18" w16cid:durableId="689140041">
    <w:abstractNumId w:val="32"/>
  </w:num>
  <w:num w:numId="19" w16cid:durableId="158676063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153673">
    <w:abstractNumId w:val="7"/>
  </w:num>
  <w:num w:numId="21" w16cid:durableId="1442604851">
    <w:abstractNumId w:val="37"/>
  </w:num>
  <w:num w:numId="22" w16cid:durableId="431430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8531921">
    <w:abstractNumId w:val="42"/>
  </w:num>
  <w:num w:numId="24" w16cid:durableId="993601909">
    <w:abstractNumId w:val="16"/>
  </w:num>
  <w:num w:numId="25" w16cid:durableId="887254590">
    <w:abstractNumId w:val="35"/>
  </w:num>
  <w:num w:numId="26" w16cid:durableId="513570307">
    <w:abstractNumId w:val="20"/>
  </w:num>
  <w:num w:numId="27" w16cid:durableId="1603296957">
    <w:abstractNumId w:val="26"/>
  </w:num>
  <w:num w:numId="28" w16cid:durableId="1671130513">
    <w:abstractNumId w:val="6"/>
  </w:num>
  <w:num w:numId="29" w16cid:durableId="664626392">
    <w:abstractNumId w:val="23"/>
  </w:num>
  <w:num w:numId="30" w16cid:durableId="2098671331">
    <w:abstractNumId w:val="2"/>
  </w:num>
  <w:num w:numId="31" w16cid:durableId="2086099553">
    <w:abstractNumId w:val="29"/>
  </w:num>
  <w:num w:numId="32" w16cid:durableId="2113548094">
    <w:abstractNumId w:val="4"/>
  </w:num>
  <w:num w:numId="33" w16cid:durableId="12339796">
    <w:abstractNumId w:val="27"/>
  </w:num>
  <w:num w:numId="34" w16cid:durableId="1821383983">
    <w:abstractNumId w:val="17"/>
  </w:num>
  <w:num w:numId="35" w16cid:durableId="744256092">
    <w:abstractNumId w:val="5"/>
  </w:num>
  <w:num w:numId="36" w16cid:durableId="2139831283">
    <w:abstractNumId w:val="40"/>
  </w:num>
  <w:num w:numId="37" w16cid:durableId="642927737">
    <w:abstractNumId w:val="38"/>
  </w:num>
  <w:num w:numId="38" w16cid:durableId="823739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3475422">
    <w:abstractNumId w:val="30"/>
  </w:num>
  <w:num w:numId="40" w16cid:durableId="1707020210">
    <w:abstractNumId w:val="22"/>
  </w:num>
  <w:num w:numId="41" w16cid:durableId="1753507111">
    <w:abstractNumId w:val="25"/>
  </w:num>
  <w:num w:numId="42" w16cid:durableId="1357004574">
    <w:abstractNumId w:val="15"/>
  </w:num>
  <w:num w:numId="43" w16cid:durableId="1473986549">
    <w:abstractNumId w:val="11"/>
  </w:num>
  <w:num w:numId="44" w16cid:durableId="27796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6C"/>
    <w:rsid w:val="0000076D"/>
    <w:rsid w:val="0000079E"/>
    <w:rsid w:val="00000E4C"/>
    <w:rsid w:val="00000FA5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6756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36C3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2D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3D55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7BC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1B93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5F2F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47FA8"/>
    <w:rsid w:val="00250BD1"/>
    <w:rsid w:val="00250C70"/>
    <w:rsid w:val="0025130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0FD"/>
    <w:rsid w:val="002603FF"/>
    <w:rsid w:val="00260BC0"/>
    <w:rsid w:val="002616C7"/>
    <w:rsid w:val="00261707"/>
    <w:rsid w:val="002621C7"/>
    <w:rsid w:val="00262E08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60BF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77A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D3A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57CC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4701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85A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4C9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396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3B10"/>
    <w:rsid w:val="00304D95"/>
    <w:rsid w:val="0030511F"/>
    <w:rsid w:val="003053F4"/>
    <w:rsid w:val="00305E89"/>
    <w:rsid w:val="003067C7"/>
    <w:rsid w:val="00306C73"/>
    <w:rsid w:val="00307B69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95C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905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1DFE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3063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326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2D6"/>
    <w:rsid w:val="003F37D9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3D"/>
    <w:rsid w:val="00420B66"/>
    <w:rsid w:val="0042208E"/>
    <w:rsid w:val="0042259F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7B2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0DE9"/>
    <w:rsid w:val="00460FD7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191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3A90"/>
    <w:rsid w:val="004C4083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B60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80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EE5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FE8"/>
    <w:rsid w:val="005173A6"/>
    <w:rsid w:val="00517409"/>
    <w:rsid w:val="00520066"/>
    <w:rsid w:val="005206A4"/>
    <w:rsid w:val="005207EA"/>
    <w:rsid w:val="00520923"/>
    <w:rsid w:val="00522126"/>
    <w:rsid w:val="005235B9"/>
    <w:rsid w:val="00523DAE"/>
    <w:rsid w:val="00523E4B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80D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2CD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6693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2D85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663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92B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5999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6406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66CAB"/>
    <w:rsid w:val="00667743"/>
    <w:rsid w:val="00670994"/>
    <w:rsid w:val="00670EB9"/>
    <w:rsid w:val="006722B1"/>
    <w:rsid w:val="0067279A"/>
    <w:rsid w:val="00672BC6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80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5EF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175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4D08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125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19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23E"/>
    <w:rsid w:val="00796409"/>
    <w:rsid w:val="00796667"/>
    <w:rsid w:val="00796703"/>
    <w:rsid w:val="007971F2"/>
    <w:rsid w:val="00797370"/>
    <w:rsid w:val="0079756D"/>
    <w:rsid w:val="0079782A"/>
    <w:rsid w:val="007A0B59"/>
    <w:rsid w:val="007A0BBC"/>
    <w:rsid w:val="007A0EA7"/>
    <w:rsid w:val="007A1AB6"/>
    <w:rsid w:val="007A29DA"/>
    <w:rsid w:val="007A2D98"/>
    <w:rsid w:val="007A2E5E"/>
    <w:rsid w:val="007A3D6F"/>
    <w:rsid w:val="007A45DB"/>
    <w:rsid w:val="007A4F23"/>
    <w:rsid w:val="007A59E7"/>
    <w:rsid w:val="007A5F14"/>
    <w:rsid w:val="007A60A7"/>
    <w:rsid w:val="007A6B80"/>
    <w:rsid w:val="007A6C91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C00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5E05"/>
    <w:rsid w:val="007E64E3"/>
    <w:rsid w:val="007E6ABA"/>
    <w:rsid w:val="007E6B11"/>
    <w:rsid w:val="007E6F17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44C"/>
    <w:rsid w:val="007F2521"/>
    <w:rsid w:val="007F2FC0"/>
    <w:rsid w:val="007F3C07"/>
    <w:rsid w:val="007F4312"/>
    <w:rsid w:val="007F460A"/>
    <w:rsid w:val="007F49F2"/>
    <w:rsid w:val="007F4B8F"/>
    <w:rsid w:val="007F5189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2647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107"/>
    <w:rsid w:val="008A5630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26BA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6878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4BD9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BFD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0EA0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13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0B27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4F38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798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04F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D22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9EF"/>
    <w:rsid w:val="009E1BD3"/>
    <w:rsid w:val="009E1DD5"/>
    <w:rsid w:val="009E2848"/>
    <w:rsid w:val="009E2CFE"/>
    <w:rsid w:val="009E30FC"/>
    <w:rsid w:val="009E3259"/>
    <w:rsid w:val="009E3B3D"/>
    <w:rsid w:val="009E4120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4E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A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0B8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2BE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B02D4"/>
    <w:rsid w:val="00AB042F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3E88"/>
    <w:rsid w:val="00AC486D"/>
    <w:rsid w:val="00AC49B1"/>
    <w:rsid w:val="00AC4D04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88D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581"/>
    <w:rsid w:val="00AF76B8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754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627B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84C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A77EF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16FE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E7ED2"/>
    <w:rsid w:val="00BF00AF"/>
    <w:rsid w:val="00BF0284"/>
    <w:rsid w:val="00BF0515"/>
    <w:rsid w:val="00BF0B13"/>
    <w:rsid w:val="00BF16B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56B6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100D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8FA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694B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2EC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A9E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2DCC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299E"/>
    <w:rsid w:val="00DB3543"/>
    <w:rsid w:val="00DB3A53"/>
    <w:rsid w:val="00DB419F"/>
    <w:rsid w:val="00DB478B"/>
    <w:rsid w:val="00DB4CFA"/>
    <w:rsid w:val="00DB4F0F"/>
    <w:rsid w:val="00DB50E3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A6F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C40"/>
    <w:rsid w:val="00E22E7D"/>
    <w:rsid w:val="00E23570"/>
    <w:rsid w:val="00E2379F"/>
    <w:rsid w:val="00E23879"/>
    <w:rsid w:val="00E248EA"/>
    <w:rsid w:val="00E24E64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801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4D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2EF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7EC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2ADD"/>
    <w:rsid w:val="00FB3541"/>
    <w:rsid w:val="00FB3F43"/>
    <w:rsid w:val="00FB4104"/>
    <w:rsid w:val="00FB47D9"/>
    <w:rsid w:val="00FB4DCF"/>
    <w:rsid w:val="00FB5104"/>
    <w:rsid w:val="00FB52DD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224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  <w:rsid w:val="01497B50"/>
    <w:rsid w:val="02070422"/>
    <w:rsid w:val="0277301A"/>
    <w:rsid w:val="028B170A"/>
    <w:rsid w:val="04BF043A"/>
    <w:rsid w:val="04E00EF3"/>
    <w:rsid w:val="07240274"/>
    <w:rsid w:val="0796000D"/>
    <w:rsid w:val="0A9F6AEC"/>
    <w:rsid w:val="0B300C6A"/>
    <w:rsid w:val="0B8D4A3A"/>
    <w:rsid w:val="0D7843E5"/>
    <w:rsid w:val="0DD359BA"/>
    <w:rsid w:val="139434DC"/>
    <w:rsid w:val="18725A29"/>
    <w:rsid w:val="19080571"/>
    <w:rsid w:val="195E4985"/>
    <w:rsid w:val="1AA4441F"/>
    <w:rsid w:val="1DFD7BCB"/>
    <w:rsid w:val="1EF6480B"/>
    <w:rsid w:val="1F25538F"/>
    <w:rsid w:val="1FF42570"/>
    <w:rsid w:val="209B3D8A"/>
    <w:rsid w:val="21066CBD"/>
    <w:rsid w:val="23A94F9E"/>
    <w:rsid w:val="23C40EF0"/>
    <w:rsid w:val="24C36918"/>
    <w:rsid w:val="261B5BA3"/>
    <w:rsid w:val="26337FDA"/>
    <w:rsid w:val="285B0D0B"/>
    <w:rsid w:val="29771C45"/>
    <w:rsid w:val="2AF958D5"/>
    <w:rsid w:val="2E9B3017"/>
    <w:rsid w:val="2F051E27"/>
    <w:rsid w:val="2F8A7753"/>
    <w:rsid w:val="2FB7503E"/>
    <w:rsid w:val="30E24C4D"/>
    <w:rsid w:val="31305B74"/>
    <w:rsid w:val="31C439B2"/>
    <w:rsid w:val="32167F39"/>
    <w:rsid w:val="322C670D"/>
    <w:rsid w:val="345D0BC3"/>
    <w:rsid w:val="3490655E"/>
    <w:rsid w:val="36B934D6"/>
    <w:rsid w:val="371F0730"/>
    <w:rsid w:val="382452A5"/>
    <w:rsid w:val="39CB2F50"/>
    <w:rsid w:val="3BA932EE"/>
    <w:rsid w:val="3C9C62D6"/>
    <w:rsid w:val="3E3E3F5C"/>
    <w:rsid w:val="3E833A1C"/>
    <w:rsid w:val="41E06CA1"/>
    <w:rsid w:val="46FF2E1E"/>
    <w:rsid w:val="480A0496"/>
    <w:rsid w:val="4B1A6144"/>
    <w:rsid w:val="4C4025AE"/>
    <w:rsid w:val="4D8D5BC8"/>
    <w:rsid w:val="4E033D97"/>
    <w:rsid w:val="503E7D35"/>
    <w:rsid w:val="50E70A3B"/>
    <w:rsid w:val="543D646E"/>
    <w:rsid w:val="550A6522"/>
    <w:rsid w:val="56202CF0"/>
    <w:rsid w:val="56B241CC"/>
    <w:rsid w:val="58CC40D2"/>
    <w:rsid w:val="598D451E"/>
    <w:rsid w:val="5AEF3E11"/>
    <w:rsid w:val="5B264BA6"/>
    <w:rsid w:val="5BB82905"/>
    <w:rsid w:val="5BCC51C5"/>
    <w:rsid w:val="5C205246"/>
    <w:rsid w:val="5D9C46A8"/>
    <w:rsid w:val="5E7245DC"/>
    <w:rsid w:val="5EA500C8"/>
    <w:rsid w:val="5F3560BF"/>
    <w:rsid w:val="5F8E6905"/>
    <w:rsid w:val="600A6BA7"/>
    <w:rsid w:val="606A3F3D"/>
    <w:rsid w:val="607859A7"/>
    <w:rsid w:val="61382EE8"/>
    <w:rsid w:val="619D21E2"/>
    <w:rsid w:val="625634A0"/>
    <w:rsid w:val="63B533BB"/>
    <w:rsid w:val="674D39E0"/>
    <w:rsid w:val="694B05BE"/>
    <w:rsid w:val="6A9810FC"/>
    <w:rsid w:val="6ADF14B7"/>
    <w:rsid w:val="6C452269"/>
    <w:rsid w:val="6D3A7BEE"/>
    <w:rsid w:val="6E407183"/>
    <w:rsid w:val="6F3B4FB6"/>
    <w:rsid w:val="6F7F6679"/>
    <w:rsid w:val="7D673673"/>
    <w:rsid w:val="7DEA4EFB"/>
    <w:rsid w:val="7E1F7D0D"/>
    <w:rsid w:val="7EB32FEC"/>
    <w:rsid w:val="7FE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1C03"/>
  <w15:docId w15:val="{1B02860E-C660-46B4-9D11-A5A8FD2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unhideWhenUsed="1" w:qFormat="1"/>
    <w:lsdException w:name="heading 4" w:unhideWhenUsed="1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autoRedefine/>
    <w:qFormat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autoRedefine/>
    <w:uiPriority w:val="99"/>
    <w:qFormat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autoRedefine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autoRedefine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qFormat/>
    <w:rPr>
      <w:rFonts w:ascii="Tahoma" w:hAnsi="Tahoma" w:cs="Tahoma"/>
      <w:sz w:val="16"/>
      <w:szCs w:val="16"/>
    </w:rPr>
  </w:style>
  <w:style w:type="paragraph" w:styleId="Tekstpodstawowy">
    <w:name w:val="Body Text"/>
    <w:aliases w:val=" Znak,Znak,Tekst podstawow.(F2),(F2)"/>
    <w:basedOn w:val="Normalny"/>
    <w:link w:val="TekstpodstawowyZnak"/>
    <w:autoRedefine/>
    <w:qFormat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autoRedefine/>
    <w:qFormat/>
    <w:rPr>
      <w:sz w:val="24"/>
    </w:rPr>
  </w:style>
  <w:style w:type="paragraph" w:styleId="Tekstpodstawowy3">
    <w:name w:val="Body Text 3"/>
    <w:basedOn w:val="Normalny"/>
    <w:link w:val="Tekstpodstawowy3Znak"/>
    <w:autoRedefine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autoRedefine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autoRedefine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autoRedefine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autoRedefine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nhideWhenUsed/>
    <w:qFormat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Mapadokumentu">
    <w:name w:val="Document Map"/>
    <w:basedOn w:val="Normalny"/>
    <w:link w:val="MapadokumentuZnak"/>
    <w:autoRedefine/>
    <w:qFormat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autoRedefine/>
    <w:unhideWhenUsed/>
    <w:qFormat/>
    <w:rPr>
      <w:rFonts w:ascii="Calibri" w:eastAsia="Calibri" w:hAnsi="Calibri"/>
      <w:lang w:eastAsia="en-US"/>
    </w:rPr>
  </w:style>
  <w:style w:type="character" w:styleId="UyteHipercze">
    <w:name w:val="FollowedHyperlink"/>
    <w:basedOn w:val="Domylnaczcionkaakapitu"/>
    <w:autoRedefine/>
    <w:qFormat/>
    <w:rPr>
      <w:color w:val="800080"/>
      <w:u w:val="single"/>
    </w:rPr>
  </w:style>
  <w:style w:type="paragraph" w:styleId="Stopka">
    <w:name w:val="footer"/>
    <w:basedOn w:val="Normalny"/>
    <w:link w:val="StopkaZnak"/>
    <w:autoRedefine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autoRedefine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nhideWhenUsed/>
    <w:qFormat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autoRedefine/>
    <w:qFormat/>
    <w:pPr>
      <w:tabs>
        <w:tab w:val="center" w:pos="4536"/>
        <w:tab w:val="right" w:pos="9072"/>
      </w:tabs>
    </w:pPr>
  </w:style>
  <w:style w:type="character" w:styleId="Hipercze">
    <w:name w:val="Hyperlink"/>
    <w:autoRedefine/>
    <w:uiPriority w:val="99"/>
    <w:qFormat/>
    <w:rPr>
      <w:color w:val="0000FF"/>
      <w:u w:val="single"/>
    </w:rPr>
  </w:style>
  <w:style w:type="paragraph" w:styleId="Listapunktowana">
    <w:name w:val="List Bullet"/>
    <w:basedOn w:val="Normalny"/>
    <w:autoRedefine/>
    <w:uiPriority w:val="99"/>
    <w:qFormat/>
    <w:pPr>
      <w:numPr>
        <w:numId w:val="1"/>
      </w:numPr>
    </w:pPr>
  </w:style>
  <w:style w:type="paragraph" w:styleId="NormalnyWeb">
    <w:name w:val="Normal (Web)"/>
    <w:basedOn w:val="Normalny"/>
    <w:link w:val="NormalnyWebZnak"/>
    <w:autoRedefine/>
    <w:qFormat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autoRedefine/>
    <w:qFormat/>
  </w:style>
  <w:style w:type="paragraph" w:styleId="Zwykytekst">
    <w:name w:val="Plain Text"/>
    <w:basedOn w:val="Normalny"/>
    <w:link w:val="ZwykytekstZnak"/>
    <w:autoRedefine/>
    <w:uiPriority w:val="99"/>
    <w:qFormat/>
    <w:rPr>
      <w:rFonts w:ascii="Courier New" w:hAnsi="Courier New" w:cs="Courier New"/>
    </w:rPr>
  </w:style>
  <w:style w:type="character" w:styleId="Pogrubienie">
    <w:name w:val="Strong"/>
    <w:basedOn w:val="Domylnaczcionkaakapitu"/>
    <w:autoRedefine/>
    <w:uiPriority w:val="22"/>
    <w:qFormat/>
    <w:rPr>
      <w:b/>
      <w:bCs/>
    </w:rPr>
  </w:style>
  <w:style w:type="table" w:styleId="Tabela-Siatka">
    <w:name w:val="Table Grid"/>
    <w:basedOn w:val="Standardowy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nhideWhenUsed/>
    <w:qFormat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yt">
    <w:name w:val="tyt"/>
    <w:basedOn w:val="Normalny"/>
    <w:autoRedefine/>
    <w:qFormat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autoRedefine/>
    <w:uiPriority w:val="34"/>
    <w:qFormat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autoRedefine/>
    <w:qFormat/>
    <w:locked/>
    <w:rPr>
      <w:sz w:val="24"/>
      <w:lang w:val="pl-PL" w:eastAsia="pl-PL" w:bidi="ar-SA"/>
    </w:rPr>
  </w:style>
  <w:style w:type="character" w:customStyle="1" w:styleId="ZnakZnak">
    <w:name w:val="Znak Znak"/>
    <w:autoRedefine/>
    <w:qFormat/>
    <w:locked/>
    <w:rPr>
      <w:sz w:val="24"/>
      <w:lang w:val="pl-PL" w:eastAsia="pl-PL" w:bidi="ar-SA"/>
    </w:rPr>
  </w:style>
  <w:style w:type="character" w:customStyle="1" w:styleId="TekstpodstawowyZnak1">
    <w:name w:val="Tekst podstawowy Znak1"/>
    <w:autoRedefine/>
    <w:qFormat/>
    <w:locked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autoRedefine/>
    <w:qFormat/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autoRedefine/>
    <w:qFormat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autoRedefine/>
    <w:qFormat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autoRedefine/>
    <w:qFormat/>
    <w:rPr>
      <w:sz w:val="24"/>
    </w:rPr>
  </w:style>
  <w:style w:type="character" w:customStyle="1" w:styleId="ZwykytekstZnak">
    <w:name w:val="Zwykły tekst Znak"/>
    <w:basedOn w:val="Domylnaczcionkaakapitu"/>
    <w:link w:val="Zwykytekst"/>
    <w:autoRedefine/>
    <w:uiPriority w:val="99"/>
    <w:qFormat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autoRedefine/>
    <w:qFormat/>
    <w:rPr>
      <w:sz w:val="16"/>
      <w:szCs w:val="16"/>
    </w:rPr>
  </w:style>
  <w:style w:type="paragraph" w:customStyle="1" w:styleId="Wyliczaniess">
    <w:name w:val="Wyliczanie ss"/>
    <w:autoRedefine/>
    <w:qFormat/>
    <w:pPr>
      <w:spacing w:before="56" w:after="56"/>
      <w:ind w:left="340" w:hanging="340"/>
    </w:pPr>
    <w:rPr>
      <w:rFonts w:eastAsia="Times New Roman"/>
      <w:color w:val="000000"/>
      <w:sz w:val="26"/>
      <w:szCs w:val="26"/>
    </w:rPr>
  </w:style>
  <w:style w:type="paragraph" w:customStyle="1" w:styleId="BodySingle">
    <w:name w:val="Body Single"/>
    <w:basedOn w:val="Normalny"/>
    <w:autoRedefine/>
    <w:qFormat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autoRedefine/>
    <w:qFormat/>
    <w:locked/>
  </w:style>
  <w:style w:type="character" w:customStyle="1" w:styleId="tabulatory">
    <w:name w:val="tabulatory"/>
    <w:basedOn w:val="Domylnaczcionkaakapitu"/>
    <w:autoRedefine/>
    <w:qFormat/>
  </w:style>
  <w:style w:type="character" w:customStyle="1" w:styleId="TekstdymkaZnak">
    <w:name w:val="Tekst dymka Znak"/>
    <w:basedOn w:val="Domylnaczcionkaakapitu"/>
    <w:link w:val="Tekstdymka"/>
    <w:autoRedefine/>
    <w:qFormat/>
    <w:rPr>
      <w:rFonts w:ascii="Tahoma" w:hAnsi="Tahoma" w:cs="Tahoma"/>
      <w:sz w:val="16"/>
      <w:szCs w:val="16"/>
    </w:rPr>
  </w:style>
  <w:style w:type="paragraph" w:customStyle="1" w:styleId="Bezodstpw1">
    <w:name w:val="Bez odstępów1"/>
    <w:autoRedefine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autoRedefine/>
    <w:qFormat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autoRedefine/>
    <w:qFormat/>
    <w:pPr>
      <w:spacing w:line="360" w:lineRule="auto"/>
      <w:jc w:val="both"/>
    </w:pPr>
    <w:rPr>
      <w:rFonts w:ascii="Arial" w:hAnsi="Arial"/>
    </w:rPr>
  </w:style>
  <w:style w:type="table" w:customStyle="1" w:styleId="TableNormal1">
    <w:name w:val="Table Normal1"/>
    <w:autoRedefine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autoRedefine/>
    <w:qFormat/>
    <w:rPr>
      <w:rFonts w:eastAsia="Arial Unicode MS" w:hAnsi="Arial Unicode MS"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eastAsia="Arial Unicode MS" w:hAnsi="Arial Unicode MS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autoRedefine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autoRedefine/>
    <w:qFormat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autoRedefine/>
    <w:qFormat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autoRedefine/>
    <w:uiPriority w:val="99"/>
    <w:qFormat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autoRedefine/>
    <w:uiPriority w:val="99"/>
    <w:qFormat/>
    <w:rPr>
      <w:sz w:val="24"/>
    </w:rPr>
  </w:style>
  <w:style w:type="character" w:customStyle="1" w:styleId="Nagwek8Znak">
    <w:name w:val="Nagłówek 8 Znak"/>
    <w:basedOn w:val="Domylnaczcionkaakapitu"/>
    <w:link w:val="Nagwek8"/>
    <w:autoRedefine/>
    <w:uiPriority w:val="99"/>
    <w:qFormat/>
    <w:rPr>
      <w:i/>
      <w:sz w:val="24"/>
    </w:rPr>
  </w:style>
  <w:style w:type="character" w:customStyle="1" w:styleId="Nagwek9Znak">
    <w:name w:val="Nagłówek 9 Znak"/>
    <w:basedOn w:val="Domylnaczcionkaakapitu"/>
    <w:link w:val="Nagwek9"/>
    <w:autoRedefine/>
    <w:uiPriority w:val="99"/>
    <w:qFormat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autoRedefine/>
    <w:uiPriority w:val="99"/>
    <w:qFormat/>
    <w:pPr>
      <w:numPr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autoRedefine/>
    <w:uiPriority w:val="99"/>
    <w:qFormat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autoRedefine/>
    <w:qFormat/>
    <w:pPr>
      <w:widowControl w:val="0"/>
      <w:numPr>
        <w:numId w:val="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autoRedefine/>
    <w:qFormat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autoRedefine/>
    <w:qFormat/>
    <w:rPr>
      <w:sz w:val="16"/>
      <w:szCs w:val="16"/>
    </w:rPr>
  </w:style>
  <w:style w:type="paragraph" w:customStyle="1" w:styleId="StylPunktWieksze">
    <w:name w:val="Styl Punkt Wieksze"/>
    <w:autoRedefine/>
    <w:qFormat/>
    <w:pPr>
      <w:numPr>
        <w:numId w:val="4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autoRedefine/>
    <w:qFormat/>
    <w:rPr>
      <w:sz w:val="16"/>
      <w:szCs w:val="16"/>
    </w:rPr>
  </w:style>
  <w:style w:type="paragraph" w:customStyle="1" w:styleId="parametry">
    <w:name w:val="parametry"/>
    <w:basedOn w:val="Normalny"/>
    <w:autoRedefine/>
    <w:qFormat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autoRedefine/>
    <w:qFormat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character" w:customStyle="1" w:styleId="Tekstpodstawowywcity3Znak">
    <w:name w:val="Tekst podstawowy wcięty 3 Znak"/>
    <w:basedOn w:val="Domylnaczcionkaakapitu"/>
    <w:link w:val="Tekstpodstawowywcity3"/>
    <w:autoRedefine/>
    <w:qFormat/>
    <w:rPr>
      <w:sz w:val="16"/>
      <w:szCs w:val="16"/>
    </w:rPr>
  </w:style>
  <w:style w:type="character" w:customStyle="1" w:styleId="BodyTextChar">
    <w:name w:val="Body Text Char"/>
    <w:autoRedefine/>
    <w:qFormat/>
    <w:locked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autoRedefine/>
    <w:qFormat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autoRedefine/>
    <w:qFormat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autoRedefine/>
    <w:qFormat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autoRedefine/>
    <w:qFormat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autoRedefine/>
    <w:qFormat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autoRedefine/>
    <w:qFormat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autoRedefine/>
    <w:qFormat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qFormat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autoRedefine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autoRedefine/>
    <w:hidden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autoRedefine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autoRedefine/>
    <w:qFormat/>
    <w:locked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autoRedefine/>
    <w:qFormat/>
    <w:rPr>
      <w:rFonts w:ascii="Calibri" w:eastAsia="Calibri" w:hAnsi="Calibri"/>
      <w:lang w:eastAsia="en-US"/>
    </w:rPr>
  </w:style>
  <w:style w:type="paragraph" w:customStyle="1" w:styleId="Nagwekspisutreci1">
    <w:name w:val="Nagłówek spisu treści1"/>
    <w:basedOn w:val="Nagwek1"/>
    <w:next w:val="Normalny"/>
    <w:autoRedefine/>
    <w:qFormat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autoRedefine/>
    <w:qFormat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autoRedefine/>
    <w:qFormat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autoRedefine/>
    <w:qFormat/>
  </w:style>
  <w:style w:type="character" w:customStyle="1" w:styleId="st1">
    <w:name w:val="st1"/>
    <w:basedOn w:val="Domylnaczcionkaakapitu"/>
    <w:autoRedefine/>
    <w:qFormat/>
  </w:style>
  <w:style w:type="paragraph" w:customStyle="1" w:styleId="NormalBold">
    <w:name w:val="NormalBold"/>
    <w:basedOn w:val="Normalny"/>
    <w:link w:val="NormalBoldChar"/>
    <w:autoRedefine/>
    <w:qFormat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autoRedefine/>
    <w:qFormat/>
    <w:locked/>
    <w:rPr>
      <w:b/>
      <w:sz w:val="24"/>
      <w:lang w:eastAsia="en-GB"/>
    </w:rPr>
  </w:style>
  <w:style w:type="character" w:customStyle="1" w:styleId="DeltaViewInsertion">
    <w:name w:val="DeltaView Insertion"/>
    <w:autoRedefine/>
    <w:qFormat/>
    <w:rPr>
      <w:b/>
      <w:i/>
      <w:spacing w:val="0"/>
    </w:rPr>
  </w:style>
  <w:style w:type="paragraph" w:customStyle="1" w:styleId="Text1">
    <w:name w:val="Text 1"/>
    <w:basedOn w:val="Normalny"/>
    <w:autoRedefine/>
    <w:qFormat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autoRedefine/>
    <w:qFormat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autoRedefine/>
    <w:qFormat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autoRedefine/>
    <w:qFormat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autoRedefine/>
    <w:qFormat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autoRedefine/>
    <w:qFormat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autoRedefine/>
    <w:qFormat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autoRedefine/>
    <w:qFormat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autoRedefine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autoRedefine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autoRedefine/>
    <w:qFormat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autoRedefine/>
    <w:qFormat/>
    <w:locked/>
  </w:style>
  <w:style w:type="paragraph" w:customStyle="1" w:styleId="Akapitzlist2">
    <w:name w:val="Akapit z listą2"/>
    <w:basedOn w:val="Normalny"/>
    <w:link w:val="ListParagraphChar"/>
    <w:autoRedefine/>
    <w:qFormat/>
    <w:pPr>
      <w:ind w:left="708"/>
    </w:pPr>
  </w:style>
  <w:style w:type="paragraph" w:customStyle="1" w:styleId="Akapitzlist3">
    <w:name w:val="Akapit z listą3"/>
    <w:basedOn w:val="Normalny"/>
    <w:autoRedefine/>
    <w:qFormat/>
    <w:pPr>
      <w:ind w:left="708"/>
    </w:pPr>
  </w:style>
  <w:style w:type="character" w:customStyle="1" w:styleId="AkapitzlistZnak">
    <w:name w:val="Akapit z listą Znak"/>
    <w:aliases w:val="wypunktowanie Znak"/>
    <w:link w:val="Akapitzlist"/>
    <w:autoRedefine/>
    <w:uiPriority w:val="34"/>
    <w:qFormat/>
    <w:locked/>
  </w:style>
  <w:style w:type="paragraph" w:customStyle="1" w:styleId="Akapitzlist4">
    <w:name w:val="Akapit z listą4"/>
    <w:basedOn w:val="Normalny"/>
    <w:autoRedefine/>
    <w:uiPriority w:val="99"/>
    <w:qFormat/>
    <w:pPr>
      <w:ind w:left="708"/>
    </w:pPr>
  </w:style>
  <w:style w:type="character" w:customStyle="1" w:styleId="Nierozpoznanawzmianka1">
    <w:name w:val="Nierozpoznana wzmianka1"/>
    <w:basedOn w:val="Domylnaczcionkaakapitu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andard">
    <w:name w:val="Standard"/>
    <w:autoRedefine/>
    <w:qFormat/>
    <w:pPr>
      <w:suppressAutoHyphens/>
      <w:autoSpaceDN w:val="0"/>
      <w:textAlignment w:val="baseline"/>
    </w:pPr>
    <w:rPr>
      <w:rFonts w:eastAsia="Times New Roman"/>
      <w:kern w:val="3"/>
      <w:lang w:eastAsia="zh-CN"/>
    </w:rPr>
  </w:style>
  <w:style w:type="character" w:customStyle="1" w:styleId="ListParagraphChar1">
    <w:name w:val="List Paragraph Char1"/>
    <w:link w:val="Akapitzlist1"/>
    <w:autoRedefine/>
    <w:qFormat/>
    <w:locked/>
    <w:rPr>
      <w:rFonts w:eastAsia="Calibri"/>
    </w:rPr>
  </w:style>
  <w:style w:type="character" w:customStyle="1" w:styleId="czeinternetowe">
    <w:name w:val="Łącze internetowe"/>
    <w:autoRedefine/>
    <w:qFormat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autoRedefine/>
    <w:qFormat/>
    <w:pPr>
      <w:jc w:val="both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igwolbrom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umigwolbrom.pl" TargetMode="External"/><Relationship Id="rId12" Type="http://schemas.openxmlformats.org/officeDocument/2006/relationships/hyperlink" Target="mailto:zamowienia@umigwolbrom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1102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p.malopolska.pl/umigwolbrom" TargetMode="External"/><Relationship Id="rId10" Type="http://schemas.openxmlformats.org/officeDocument/2006/relationships/hyperlink" Target="https://platformazakupowa.pl/transakcja/110241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wolbrom.pl" TargetMode="External"/><Relationship Id="rId14" Type="http://schemas.openxmlformats.org/officeDocument/2006/relationships/hyperlink" Target="https://platformazakupowa.pl/transakcja/11024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23</Pages>
  <Words>6935</Words>
  <Characters>46007</Characters>
  <Application>Microsoft Office Word</Application>
  <DocSecurity>0</DocSecurity>
  <Lines>383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mpatela</cp:lastModifiedBy>
  <cp:revision>31</cp:revision>
  <cp:lastPrinted>2025-04-30T10:51:00Z</cp:lastPrinted>
  <dcterms:created xsi:type="dcterms:W3CDTF">2016-07-05T13:17:00Z</dcterms:created>
  <dcterms:modified xsi:type="dcterms:W3CDTF">2025-04-30T11:24:00Z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CE07AA62526D430E8F28A8197FA67D40</vt:lpwstr>
  </property>
</Properties>
</file>