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7623E" w14:textId="77777777" w:rsidR="00B446ED" w:rsidRDefault="00B446ED" w:rsidP="00B446ED">
      <w:pPr>
        <w:ind w:left="4956" w:firstLine="708"/>
        <w:jc w:val="center"/>
        <w:rPr>
          <w:rFonts w:asciiTheme="minorHAnsi" w:hAnsiTheme="minorHAnsi" w:cstheme="minorHAnsi"/>
          <w:bCs/>
        </w:rPr>
      </w:pPr>
      <w:r>
        <w:rPr>
          <w:rFonts w:asciiTheme="minorHAnsi" w:hAnsiTheme="minorHAnsi" w:cstheme="minorHAnsi"/>
          <w:bCs/>
        </w:rPr>
        <w:t xml:space="preserve">Załącznik nr </w:t>
      </w:r>
      <w:r w:rsidR="00D50EC6">
        <w:rPr>
          <w:rFonts w:asciiTheme="minorHAnsi" w:hAnsiTheme="minorHAnsi" w:cstheme="minorHAnsi"/>
          <w:bCs/>
        </w:rPr>
        <w:t>8 do umowy</w:t>
      </w:r>
    </w:p>
    <w:p w14:paraId="6990CC72" w14:textId="77777777" w:rsidR="00B446ED" w:rsidRPr="00B446ED" w:rsidRDefault="00B446ED" w:rsidP="00B446ED">
      <w:pPr>
        <w:jc w:val="center"/>
        <w:rPr>
          <w:rFonts w:asciiTheme="minorHAnsi" w:hAnsiTheme="minorHAnsi" w:cstheme="minorHAnsi"/>
          <w:b/>
          <w:bCs/>
        </w:rPr>
      </w:pPr>
      <w:r w:rsidRPr="00B446ED">
        <w:rPr>
          <w:rFonts w:asciiTheme="minorHAnsi" w:hAnsiTheme="minorHAnsi" w:cstheme="minorHAnsi"/>
          <w:b/>
          <w:bCs/>
        </w:rPr>
        <w:t>Wykonywanie przedmiotu umowy  z udziałem podwykonawców</w:t>
      </w:r>
    </w:p>
    <w:p w14:paraId="73002F24"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 xml:space="preserve">Jeżeli Wykonawca będzie posługiwać się przy wykonywaniu robót budowlanych  </w:t>
      </w:r>
      <w:r>
        <w:rPr>
          <w:rFonts w:asciiTheme="minorHAnsi" w:hAnsiTheme="minorHAnsi" w:cstheme="minorHAnsi"/>
          <w:bCs/>
        </w:rPr>
        <w:t xml:space="preserve">i prac </w:t>
      </w:r>
      <w:r w:rsidRPr="003E628C">
        <w:rPr>
          <w:rFonts w:asciiTheme="minorHAnsi" w:hAnsiTheme="minorHAnsi" w:cstheme="minorHAnsi"/>
          <w:bCs/>
        </w:rPr>
        <w:t>podwykonawcami, zobowiązany jest do przestrzegania postanowień poniższych.</w:t>
      </w:r>
    </w:p>
    <w:p w14:paraId="691D7056"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Zawarcie umowy o podwykonawstwo, której przedmiotem są roboty budowlane musi zostać poprzedzone akceptacją projektu tej umowy przez Zamawiającego, natomiast przystąpienie do realizacji robót przez podwykonawcę musi zostać poprzedzone akceptacją umowy o podwykonawstwo przez Zamawiającego.</w:t>
      </w:r>
    </w:p>
    <w:p w14:paraId="296B819D"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Umowa pomiędzy Wykonawcą a podwykonawcą oraz z dalszym podwykonawcą musi zostać zawarta w formie pisemnej pod rygorem nieważności i musi spełniać następujące wymagania:</w:t>
      </w:r>
    </w:p>
    <w:p w14:paraId="1C582CDE"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snapToGrid w:val="0"/>
          <w:lang w:eastAsia="pl-PL"/>
        </w:rPr>
        <w:t xml:space="preserve">określać </w:t>
      </w:r>
      <w:r w:rsidRPr="003E628C">
        <w:rPr>
          <w:rFonts w:asciiTheme="minorHAnsi" w:hAnsiTheme="minorHAnsi" w:cstheme="minorHAnsi"/>
          <w:bCs/>
          <w:lang w:eastAsia="pl-PL"/>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7DBE0966"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snapToGrid w:val="0"/>
          <w:lang w:eastAsia="pl-PL"/>
        </w:rPr>
        <w:t>zawierać</w:t>
      </w:r>
      <w:r w:rsidRPr="003E628C">
        <w:rPr>
          <w:rFonts w:asciiTheme="minorHAnsi" w:hAnsiTheme="minorHAnsi" w:cstheme="minorHAnsi"/>
          <w:bCs/>
          <w:lang w:eastAsia="pl-PL"/>
        </w:rPr>
        <w:t xml:space="preserve"> zakres  zlecanej części zamówienia (dostaw, usług lub robót budowlanych), który jest zgodny z zakresem opisującym przedmiot zamówienia i precyzyjnie określony, powierzony podwykonawcy lub dalszemu podwykonawcy do wykonania,</w:t>
      </w:r>
    </w:p>
    <w:p w14:paraId="7E7B9C91"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snapToGrid w:val="0"/>
          <w:lang w:eastAsia="pl-PL"/>
        </w:rPr>
        <w:t xml:space="preserve">określać wszystkie </w:t>
      </w:r>
      <w:r w:rsidRPr="003E628C">
        <w:rPr>
          <w:rFonts w:asciiTheme="minorHAnsi" w:hAnsiTheme="minorHAnsi" w:cstheme="minorHAnsi"/>
          <w:bCs/>
          <w:lang w:eastAsia="pl-PL"/>
        </w:rPr>
        <w:t>terminy realizacji umowy z podwykonawcą lub dalszym podwykonawcą, które nie mogą przekraczać terminów realizacji określonych dla Wykonawcy w tym terminów wynikających z harmonogramu rzeczowo-finansowego,</w:t>
      </w:r>
    </w:p>
    <w:p w14:paraId="67325318"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snapToGrid w:val="0"/>
          <w:lang w:eastAsia="pl-PL"/>
        </w:rPr>
        <w:t xml:space="preserve">określać </w:t>
      </w:r>
      <w:r w:rsidRPr="003E628C">
        <w:rPr>
          <w:rFonts w:asciiTheme="minorHAnsi" w:hAnsiTheme="minorHAnsi" w:cstheme="minorHAnsi"/>
          <w:bCs/>
          <w:lang w:eastAsia="pl-PL"/>
        </w:rPr>
        <w:t>kwotę wynagrodzenia brutto za wykonanie umowy podwykonawstwa oraz harmonogram rozliczeń z tytułu tej umowy,</w:t>
      </w:r>
    </w:p>
    <w:p w14:paraId="10AAB9A1"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nie może zawierać postanowień uzależniających uzyskanie przez podwykonawcę lub dalszego podwykonawcę płatności od Wykonawcy od zapłaty przez Zamawiającego Wykonawcy wynagrodzenia obejmującego zakres robót, prac i dostaw wykonanych przez podwykonawcę lub dalszego podwykonawcę w przypadku umowy o podwykonawstwo,</w:t>
      </w:r>
      <w:r w:rsidRPr="003E628C">
        <w:rPr>
          <w:rFonts w:asciiTheme="minorHAnsi" w:hAnsiTheme="minorHAnsi" w:cstheme="minorHAnsi"/>
          <w:bCs/>
        </w:rPr>
        <w:t xml:space="preserve"> której przedmiotem są roboty budowlane;</w:t>
      </w:r>
    </w:p>
    <w:p w14:paraId="00A01D46"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nie może zawierać postanowień uzależniających uzyskanie przez podwykonawcę lub dalszego podwykonawcę płatności od Wykonawcy od dokonania przez Zamawiającego odbioru robót, prac, usług i dostaw lub wystawienia protokołu odbioru obejmującego zakres robót, prac, usług i dostaw świadczonych/dostarczonych przez podwykonawcę lub  dalszego podwykonawcę lub od dokonania przez Zamawiającego na rzecz Wykonawcy płatności za roboty, parce, usługi i dostawy wykonane przy udziale świadczonych/dostarczonych przez podwykonawcę lub dalszego podwykonawcę usług/dostaw w przypadku umowy o podwykonawstwo,</w:t>
      </w:r>
      <w:r w:rsidRPr="003E628C">
        <w:rPr>
          <w:rFonts w:asciiTheme="minorHAnsi" w:hAnsiTheme="minorHAnsi" w:cstheme="minorHAnsi"/>
          <w:bCs/>
        </w:rPr>
        <w:t xml:space="preserve"> której przedmiotem są dostawy lub usługi</w:t>
      </w:r>
      <w:r w:rsidRPr="003E628C">
        <w:rPr>
          <w:rFonts w:asciiTheme="minorHAnsi" w:hAnsiTheme="minorHAnsi" w:cstheme="minorHAnsi"/>
          <w:bCs/>
          <w:lang w:eastAsia="pl-PL"/>
        </w:rPr>
        <w:t>,</w:t>
      </w:r>
    </w:p>
    <w:p w14:paraId="198FBA5C"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nie może zawierać postanowień uzależniających zwrot podwykonawcy lub dalszemu podwykonawcy przez Wykonawcę kwoty zabezpieczenia od zwrotu zabezpieczenia należytego wykonania umowy przez Zamawiającego Wykonawcy,</w:t>
      </w:r>
    </w:p>
    <w:p w14:paraId="39ED0A2E"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zawierać wymagania dotyczące zatrudnienia na podstawie umowy o pracę odpowiednio do wymagań stawianych wykonawcy w postępowaniu przetargowym przez Zamawiającego,</w:t>
      </w:r>
    </w:p>
    <w:p w14:paraId="55AC52E0"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zakres prac lub robót zleconych podwykonawcy musi być zgodny z zakresem prac/robót będących przedmiotem zamówienia,</w:t>
      </w:r>
    </w:p>
    <w:p w14:paraId="4EF43A89"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 xml:space="preserve">zawierać stosowne zapisy dotyczące mechanizmu odwróconego obciążenia podatkiem od </w:t>
      </w:r>
      <w:r w:rsidRPr="003E628C">
        <w:rPr>
          <w:rFonts w:asciiTheme="minorHAnsi" w:hAnsiTheme="minorHAnsi" w:cstheme="minorHAnsi"/>
          <w:bCs/>
          <w:lang w:eastAsia="pl-PL"/>
        </w:rPr>
        <w:lastRenderedPageBreak/>
        <w:t>towarów i usług VAT zgodnie z ustawą z dnia 11 marca 2004 r. o podatku od towarów i usług (Dz. U. z 2023 r., poz. 1570) w zakresie wysokości podatku oraz wskazania podmiotu będącego podatnikiem – o ile przepisy te znajdują zastosowanie do danej umowy o podwykonawstwo,</w:t>
      </w:r>
    </w:p>
    <w:p w14:paraId="0A766779"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sposób rozliczania pomiędzy Wykonawcą, podwykonawcą lub dalszym podwykonawcą, musi być spójny ze sposobem rozliczania określonym w umowie między Zamawiającym a Wykonawcą, w szczególności dotyczący odbiorów i płatności częściowych,</w:t>
      </w:r>
    </w:p>
    <w:p w14:paraId="7B6C4E4B" w14:textId="650A8D20"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do umowy o podwykonawstwo,</w:t>
      </w:r>
      <w:r w:rsidRPr="003E628C">
        <w:rPr>
          <w:rFonts w:asciiTheme="minorHAnsi" w:hAnsiTheme="minorHAnsi" w:cstheme="minorHAnsi"/>
          <w:bCs/>
        </w:rPr>
        <w:t xml:space="preserve"> której przedmiotem są roboty budowlane,</w:t>
      </w:r>
      <w:r w:rsidRPr="003E628C">
        <w:rPr>
          <w:rFonts w:asciiTheme="minorHAnsi" w:hAnsiTheme="minorHAnsi" w:cstheme="minorHAnsi"/>
          <w:bCs/>
          <w:lang w:eastAsia="pl-PL"/>
        </w:rPr>
        <w:t xml:space="preserve"> powinien być załączony kosztorys opracowany metodą uproszczoną który musi w każdej pozycji odwoływać się do odpowiedniej pozycji kosztorysu stanowiącego załącznik do umowy - powyższe pozwoli na precyzyjne ustalenie zakresu robót powierzonego podwykonawcy lub dalszemu podwykonawcy do wykonania; </w:t>
      </w:r>
    </w:p>
    <w:p w14:paraId="05047C13" w14:textId="60D4E295"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umowa o podwykonawstwo,</w:t>
      </w:r>
      <w:r w:rsidRPr="003E628C">
        <w:rPr>
          <w:rFonts w:asciiTheme="minorHAnsi" w:hAnsiTheme="minorHAnsi" w:cstheme="minorHAnsi"/>
          <w:bCs/>
        </w:rPr>
        <w:t xml:space="preserve"> której przedmiotem są dostawy lub usługi musi zawierać dokładne informacje, których </w:t>
      </w:r>
      <w:r w:rsidRPr="003E628C">
        <w:rPr>
          <w:rFonts w:asciiTheme="minorHAnsi" w:hAnsiTheme="minorHAnsi" w:cstheme="minorHAnsi"/>
          <w:bCs/>
          <w:lang w:eastAsia="pl-PL"/>
        </w:rPr>
        <w:t xml:space="preserve">pozycji z kosztorysu stanowiącego załącznik do j umowy dotyczy; </w:t>
      </w:r>
    </w:p>
    <w:p w14:paraId="18189CE0" w14:textId="620565CA"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musi zawierać postanowienie dotyczące rozwiązania umowy o podwykonawstwo w pr</w:t>
      </w:r>
      <w:r w:rsidR="004D6C91">
        <w:rPr>
          <w:rFonts w:asciiTheme="minorHAnsi" w:hAnsiTheme="minorHAnsi" w:cstheme="minorHAnsi"/>
          <w:bCs/>
          <w:lang w:eastAsia="pl-PL"/>
        </w:rPr>
        <w:t>zypadku rozwiązania u</w:t>
      </w:r>
      <w:r w:rsidRPr="003E628C">
        <w:rPr>
          <w:rFonts w:asciiTheme="minorHAnsi" w:hAnsiTheme="minorHAnsi" w:cstheme="minorHAnsi"/>
          <w:bCs/>
          <w:lang w:eastAsia="pl-PL"/>
        </w:rPr>
        <w:t>mowy,</w:t>
      </w:r>
    </w:p>
    <w:p w14:paraId="03470B28"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musi zawierać postanowienia dotyczące oznaczenia oraz zakresu obowiązków i uprawnień stron umowy o podwykonawstwo,</w:t>
      </w:r>
    </w:p>
    <w:p w14:paraId="57839F79"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nie może zawierać postanowień sprzecznych z treścią umowy zawartej między Zamawiającym a Wykonawcą.</w:t>
      </w:r>
    </w:p>
    <w:p w14:paraId="6F89C9A9"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Wykonawca, podwykonawca lub dalszy podwykonawca zamówienia na roboty budowlane zamierzający zawrzeć w trakcie realizacji przedmiotu zamówienia umowę o podwykonawstwo, której przedmiotem są roboty budowlane, jest obowiązany do przedłożenia Zamawiającemu w formie pisemnej projektu tej umowy, przy czym podwykonawca lub dalszy podwykonawca jest obowiązany dołączyć pisemną zgodę Wykonawcy na zawarcie umowy o podwykonawstwo o treści zgodnej z projektem umowy.</w:t>
      </w:r>
    </w:p>
    <w:p w14:paraId="140A4E09"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Zamawiający w terminie 21 dni od dnia przedłożenia projektu umowy o podwykonawstwo może zgłosić pisemne zastrzeżenia do projektu umowy o podwykonawstwo, której przedmiotem są roboty budowlane w przypadku, gdy jej treść nie będzie spełniać wymagań określonych w ust. 4 oraz w SWZ. Niezgłoszenie pisemnych zastrzeżeń do przedłożonego projektu umowy o podwykonawstwo, w terminie określonym w niniejszym ustępie uważa się za akceptację projektu umowy przez Zamawiającego.</w:t>
      </w:r>
      <w:bookmarkStart w:id="0" w:name="_GoBack"/>
      <w:bookmarkEnd w:id="0"/>
    </w:p>
    <w:p w14:paraId="6A6069A3"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 xml:space="preserve">Po zawarciu umowy o podwykonawstwo, Wykonawca, podwykonawca lub dalszy podwykonawca zamówienia na roboty budowlane przedłoży Zamawiającemu poświadczoną za zgodność z oryginałem kopię zawartej umowy o podwykonawstwo, której przedmiotem są roboty budowlane, wraz z odpisem z Krajowego Rejestru Sądowego lub innym dokumentem właściwym z uwagi na status prawny podwykonawcy lub dalszego podwykonawcy, </w:t>
      </w:r>
      <w:r w:rsidRPr="003E628C">
        <w:rPr>
          <w:rFonts w:asciiTheme="minorHAnsi" w:hAnsiTheme="minorHAnsi" w:cstheme="minorHAnsi"/>
          <w:lang w:eastAsia="pl-PL"/>
        </w:rPr>
        <w:t xml:space="preserve">potwierdzającym uprawnienia osób zawierających umowę w imieniu podwykonawcy </w:t>
      </w:r>
      <w:r w:rsidRPr="003E628C">
        <w:rPr>
          <w:rFonts w:asciiTheme="minorHAnsi" w:hAnsiTheme="minorHAnsi" w:cstheme="minorHAnsi"/>
          <w:bCs/>
          <w:lang w:eastAsia="pl-PL"/>
        </w:rPr>
        <w:t xml:space="preserve">lub dalszego podwykonawcy </w:t>
      </w:r>
      <w:r w:rsidRPr="003E628C">
        <w:rPr>
          <w:rFonts w:asciiTheme="minorHAnsi" w:hAnsiTheme="minorHAnsi" w:cstheme="minorHAnsi"/>
          <w:lang w:eastAsia="pl-PL"/>
        </w:rPr>
        <w:t>do jego reprezentowania</w:t>
      </w:r>
      <w:r w:rsidRPr="003E628C">
        <w:rPr>
          <w:rFonts w:asciiTheme="minorHAnsi" w:hAnsiTheme="minorHAnsi" w:cstheme="minorHAnsi"/>
          <w:bCs/>
        </w:rPr>
        <w:t>, w terminie 7 dni od dnia jej zawarcia.</w:t>
      </w:r>
    </w:p>
    <w:p w14:paraId="0FC17F2A"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 xml:space="preserve">Zamawiający, w terminie 21 dni od dnia przedłożenia projektu umowy o podwykonawstwo może zgłosić pisemny sprzeciw do umowy o podwykonawstwo, której przedmiotem są roboty budowlane, gdy jej treść nie będzie spełniać wymagań określonych </w:t>
      </w:r>
      <w:r w:rsidRPr="003E628C">
        <w:rPr>
          <w:rFonts w:asciiTheme="minorHAnsi" w:hAnsiTheme="minorHAnsi" w:cstheme="minorHAnsi"/>
          <w:b/>
          <w:bCs/>
        </w:rPr>
        <w:t>w ust. 4 oraz w SWZ</w:t>
      </w:r>
      <w:r w:rsidRPr="003E628C">
        <w:rPr>
          <w:rFonts w:asciiTheme="minorHAnsi" w:hAnsiTheme="minorHAnsi" w:cstheme="minorHAnsi"/>
          <w:bCs/>
        </w:rPr>
        <w:t>. Niezgłoszenie pisemnego sprzeciwu do przedłożonej umowy o podwykonawstwo, której przedmiotem są roboty budowlane, w terminie określonym w niniejszym punkcie, uważa się za akceptację umowy przez Zamawiającego.</w:t>
      </w:r>
    </w:p>
    <w:p w14:paraId="0D3825C8"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 xml:space="preserve">Wykonawca, podwykonawca lub dalszy podwykonawca przedłoży Zamawiającemu poświadczoną </w:t>
      </w:r>
      <w:r w:rsidRPr="003E628C">
        <w:rPr>
          <w:rFonts w:asciiTheme="minorHAnsi" w:hAnsiTheme="minorHAnsi" w:cstheme="minorHAnsi"/>
          <w:bCs/>
        </w:rPr>
        <w:lastRenderedPageBreak/>
        <w:t xml:space="preserve">za zgodność z oryginałem kopię zawartej umowy o podwykonawstwo, której przedmiotem są dostawy lub usługi, wraz z odpisem z Krajowego Rejestru Sądowego lub innym dokumentem właściwym z uwagi na status prawny podwykonawcy lub dalszego podwykonawcy, </w:t>
      </w:r>
      <w:r w:rsidRPr="003E628C">
        <w:rPr>
          <w:rFonts w:asciiTheme="minorHAnsi" w:hAnsiTheme="minorHAnsi" w:cstheme="minorHAnsi"/>
          <w:lang w:eastAsia="pl-PL"/>
        </w:rPr>
        <w:t xml:space="preserve">potwierdzającym uprawnienia osób zawierających umowę w imieniu podwykonawcy </w:t>
      </w:r>
      <w:r w:rsidRPr="003E628C">
        <w:rPr>
          <w:rFonts w:asciiTheme="minorHAnsi" w:hAnsiTheme="minorHAnsi" w:cstheme="minorHAnsi"/>
          <w:bCs/>
          <w:lang w:eastAsia="pl-PL"/>
        </w:rPr>
        <w:t xml:space="preserve">lub dalszego podwykonawcy </w:t>
      </w:r>
      <w:r w:rsidRPr="003E628C">
        <w:rPr>
          <w:rFonts w:asciiTheme="minorHAnsi" w:hAnsiTheme="minorHAnsi" w:cstheme="minorHAnsi"/>
          <w:lang w:eastAsia="pl-PL"/>
        </w:rPr>
        <w:t>do jego reprezentowania</w:t>
      </w:r>
      <w:r w:rsidRPr="003E628C">
        <w:rPr>
          <w:rFonts w:asciiTheme="minorHAnsi" w:hAnsiTheme="minorHAnsi" w:cstheme="minorHAnsi"/>
          <w:bCs/>
        </w:rPr>
        <w:t xml:space="preserve"> w terminie 7 dni od dnia jej zawarcia, z wyłączeniem umów o podwykonawstwo o wartości mniejszej niż 0,5% wartości brutto umowy w sprawie zamówienia publicznego. Wyłączenie, o którym mowa powyżej, nie dotyczy umów o podwykonawstwo o wartości większej niż 50.000,00 zł brutto.</w:t>
      </w:r>
    </w:p>
    <w:p w14:paraId="3E0E33FC" w14:textId="1899F2F6"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rPr>
      </w:pPr>
      <w:r w:rsidRPr="003E628C">
        <w:rPr>
          <w:rFonts w:asciiTheme="minorHAnsi" w:hAnsiTheme="minorHAnsi" w:cstheme="minorHAnsi"/>
          <w:bCs/>
        </w:rPr>
        <w:t xml:space="preserve">Jeżeli termin zapłaty wynagrodzenia jest dłuższy niż określony </w:t>
      </w:r>
      <w:r w:rsidRPr="003E628C">
        <w:rPr>
          <w:rFonts w:asciiTheme="minorHAnsi" w:hAnsiTheme="minorHAnsi" w:cstheme="minorHAnsi"/>
          <w:b/>
          <w:bCs/>
        </w:rPr>
        <w:t>w ust. 4 pkt 1)</w:t>
      </w:r>
      <w:r w:rsidRPr="003E628C">
        <w:rPr>
          <w:rFonts w:asciiTheme="minorHAnsi" w:hAnsiTheme="minorHAnsi" w:cstheme="minorHAnsi"/>
          <w:bCs/>
        </w:rPr>
        <w:t xml:space="preserve"> lub jeżeli treść umowy nie będzie spełniać wymagań określonych </w:t>
      </w:r>
      <w:r w:rsidRPr="003E628C">
        <w:rPr>
          <w:rFonts w:asciiTheme="minorHAnsi" w:hAnsiTheme="minorHAnsi" w:cstheme="minorHAnsi"/>
          <w:b/>
          <w:bCs/>
        </w:rPr>
        <w:t>w ust. 4</w:t>
      </w:r>
      <w:r w:rsidRPr="003E628C">
        <w:rPr>
          <w:rFonts w:asciiTheme="minorHAnsi" w:hAnsiTheme="minorHAnsi" w:cstheme="minorHAnsi"/>
          <w:bCs/>
        </w:rPr>
        <w:t xml:space="preserve"> oraz w SWZ, Zamawiający poinformuje o tym Wykonawcę i wezwie go do doprowadzenia do zmiany tej umowy pod rygorem wystąpienia o zapłatę kary umownej zgodnie </w:t>
      </w:r>
      <w:r w:rsidRPr="003E628C">
        <w:rPr>
          <w:rFonts w:asciiTheme="minorHAnsi" w:hAnsiTheme="minorHAnsi" w:cstheme="minorHAnsi"/>
          <w:b/>
        </w:rPr>
        <w:t xml:space="preserve">z </w:t>
      </w:r>
      <w:r w:rsidRPr="003E628C">
        <w:rPr>
          <w:rFonts w:asciiTheme="minorHAnsi" w:hAnsiTheme="minorHAnsi" w:cstheme="minorHAnsi"/>
          <w:b/>
          <w:lang w:eastAsia="pl-PL"/>
        </w:rPr>
        <w:t xml:space="preserve">§ 15 ust. 1 lit. </w:t>
      </w:r>
      <w:r w:rsidRPr="003E628C">
        <w:rPr>
          <w:rFonts w:asciiTheme="minorHAnsi" w:hAnsiTheme="minorHAnsi" w:cstheme="minorHAnsi"/>
          <w:b/>
          <w:bCs/>
          <w:lang w:eastAsia="pl-PL"/>
        </w:rPr>
        <w:t>f)</w:t>
      </w:r>
      <w:r w:rsidRPr="003E628C">
        <w:rPr>
          <w:rFonts w:asciiTheme="minorHAnsi" w:hAnsiTheme="minorHAnsi" w:cstheme="minorHAnsi"/>
          <w:lang w:eastAsia="pl-PL"/>
        </w:rPr>
        <w:t xml:space="preserve"> umowy</w:t>
      </w:r>
      <w:r w:rsidRPr="003E628C">
        <w:rPr>
          <w:rFonts w:asciiTheme="minorHAnsi" w:hAnsiTheme="minorHAnsi" w:cstheme="minorHAnsi"/>
          <w:bCs/>
        </w:rPr>
        <w:t>.</w:t>
      </w:r>
    </w:p>
    <w:p w14:paraId="41ED2B94"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Postanowienia ust. 1-10 mają również zastosowanie w przypadku zmian projektów umów i umów </w:t>
      </w:r>
      <w:r w:rsidRPr="003E628C">
        <w:rPr>
          <w:rFonts w:asciiTheme="minorHAnsi" w:hAnsiTheme="minorHAnsi" w:cstheme="minorHAnsi"/>
          <w:bCs/>
          <w:lang w:eastAsia="pl-PL"/>
        </w:rPr>
        <w:br/>
        <w:t>o podwykonawstwo.</w:t>
      </w:r>
    </w:p>
    <w:p w14:paraId="42ADAF39"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Zasady dotyczące podwykonawców mają odpowiednie zastosowanie do dalszych podwykonawców.</w:t>
      </w:r>
    </w:p>
    <w:p w14:paraId="1C27EB1C"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Wykonanie części zamówienia na podstawie umowy podwykonawstwa nie zwalnia Wykonawcy </w:t>
      </w:r>
      <w:r w:rsidRPr="003E628C">
        <w:rPr>
          <w:rFonts w:asciiTheme="minorHAnsi" w:hAnsiTheme="minorHAnsi" w:cstheme="minorHAnsi"/>
          <w:bCs/>
          <w:lang w:eastAsia="pl-PL"/>
        </w:rPr>
        <w:br/>
        <w:t>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robót, prac i dostaw realizowanych przez podwykonawców lub dalszych podwykonawców. Zamawiającemu przysługuje prawo żądania od Wykonawcy zmiany podwykonawcy lub dalszego podwykonawcy, jeżeli ten realizuje roboty, prace i dostawy w sposób wadliwy, niezgodny z postanowieniami umowy i przepisami obowiązującego prawa.</w:t>
      </w:r>
    </w:p>
    <w:p w14:paraId="42735D00"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Do umowy z podwykonawcą Wykonawca dołączy gwarancję zapłaty za roboty budowlane udzieloną na żądanie podwykonawcy, zgodnie z ustawą Kodeks cywilny.</w:t>
      </w:r>
    </w:p>
    <w:p w14:paraId="5EC39BF2"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Wykonawca jest zobowiązany do udzielania Zamawiającemu wszelkich wyjaśnień w zakresie umów zawartych z podwykonawcami, a w szczególności związanych z prawidłowością i terminowością ich realizacji i rozliczenia przez strony.</w:t>
      </w:r>
    </w:p>
    <w:p w14:paraId="11426FAE"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Zamawiający nie ponosi odpowiedzialności za zawarcie umowy z podwykonawcami lub dalszymi podwykonawcami bez wymaganej zgody Zamawiającego, zaś skutki z tego wynikające, będą obciążały wyłącznie Wykonawcę.</w:t>
      </w:r>
    </w:p>
    <w:p w14:paraId="3CC314BE"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Powierzenie realizacji zadań innemu podwykonawcy lub dalszemu podwykonawcy niż ten, z którym została zawarta zaakceptowana przez Zamawiającego umowa o podwykonawstwo, lub zmiana tej umowy wymaga ponownej akceptacji Zamawiającego w trybie określonym w umowie.</w:t>
      </w:r>
    </w:p>
    <w:p w14:paraId="22FF8F26"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Na wniosek Zamawiającego, w terminie przez niego wskazanym, Wykonawca dostarczy Zamawiającemu szczegółowe informacje dotyczące podwykonawców lub dalszych podwykonawców w tym między innymi:</w:t>
      </w:r>
    </w:p>
    <w:p w14:paraId="41235B47" w14:textId="77777777" w:rsidR="00B446ED" w:rsidRPr="003E628C" w:rsidRDefault="00B446ED" w:rsidP="00B446ED">
      <w:pPr>
        <w:widowControl w:val="0"/>
        <w:suppressAutoHyphens/>
        <w:spacing w:after="0"/>
        <w:ind w:left="644"/>
        <w:jc w:val="both"/>
        <w:rPr>
          <w:rFonts w:asciiTheme="minorHAnsi" w:hAnsiTheme="minorHAnsi" w:cstheme="minorHAnsi"/>
          <w:bCs/>
          <w:lang w:eastAsia="pl-PL"/>
        </w:rPr>
      </w:pPr>
      <w:r w:rsidRPr="003E628C">
        <w:rPr>
          <w:rFonts w:asciiTheme="minorHAnsi" w:hAnsiTheme="minorHAnsi" w:cstheme="minorHAnsi"/>
          <w:bCs/>
          <w:lang w:eastAsia="pl-PL"/>
        </w:rPr>
        <w:t>1)</w:t>
      </w:r>
      <w:r w:rsidRPr="003E628C">
        <w:rPr>
          <w:rFonts w:asciiTheme="minorHAnsi" w:hAnsiTheme="minorHAnsi" w:cstheme="minorHAnsi"/>
          <w:bCs/>
          <w:lang w:eastAsia="pl-PL"/>
        </w:rPr>
        <w:tab/>
        <w:t>zakresu prac powierzonych,</w:t>
      </w:r>
    </w:p>
    <w:p w14:paraId="04718EA9" w14:textId="77777777" w:rsidR="00B446ED" w:rsidRPr="003E628C" w:rsidRDefault="00B446ED" w:rsidP="00B446ED">
      <w:pPr>
        <w:widowControl w:val="0"/>
        <w:suppressAutoHyphens/>
        <w:spacing w:after="0"/>
        <w:ind w:left="644"/>
        <w:jc w:val="both"/>
        <w:rPr>
          <w:rFonts w:asciiTheme="minorHAnsi" w:hAnsiTheme="minorHAnsi" w:cstheme="minorHAnsi"/>
          <w:bCs/>
          <w:lang w:eastAsia="pl-PL"/>
        </w:rPr>
      </w:pPr>
      <w:r w:rsidRPr="003E628C">
        <w:rPr>
          <w:rFonts w:asciiTheme="minorHAnsi" w:hAnsiTheme="minorHAnsi" w:cstheme="minorHAnsi"/>
          <w:bCs/>
          <w:lang w:eastAsia="pl-PL"/>
        </w:rPr>
        <w:t>2)</w:t>
      </w:r>
      <w:r w:rsidRPr="003E628C">
        <w:rPr>
          <w:rFonts w:asciiTheme="minorHAnsi" w:hAnsiTheme="minorHAnsi" w:cstheme="minorHAnsi"/>
          <w:bCs/>
          <w:lang w:eastAsia="pl-PL"/>
        </w:rPr>
        <w:tab/>
        <w:t>zakresu prac wykonanych,</w:t>
      </w:r>
    </w:p>
    <w:p w14:paraId="137A9109" w14:textId="77777777" w:rsidR="00B446ED" w:rsidRPr="003E628C" w:rsidRDefault="00B446ED" w:rsidP="00B446ED">
      <w:pPr>
        <w:widowControl w:val="0"/>
        <w:suppressAutoHyphens/>
        <w:spacing w:after="0"/>
        <w:ind w:left="284" w:firstLine="360"/>
        <w:jc w:val="both"/>
        <w:rPr>
          <w:rFonts w:asciiTheme="minorHAnsi" w:hAnsiTheme="minorHAnsi" w:cstheme="minorHAnsi"/>
          <w:bCs/>
          <w:lang w:eastAsia="pl-PL"/>
        </w:rPr>
      </w:pPr>
      <w:r w:rsidRPr="003E628C">
        <w:rPr>
          <w:rFonts w:asciiTheme="minorHAnsi" w:hAnsiTheme="minorHAnsi" w:cstheme="minorHAnsi"/>
          <w:bCs/>
          <w:lang w:eastAsia="pl-PL"/>
        </w:rPr>
        <w:t>3)</w:t>
      </w:r>
      <w:r w:rsidRPr="003E628C">
        <w:rPr>
          <w:rFonts w:asciiTheme="minorHAnsi" w:hAnsiTheme="minorHAnsi" w:cstheme="minorHAnsi"/>
          <w:bCs/>
          <w:lang w:eastAsia="pl-PL"/>
        </w:rPr>
        <w:tab/>
        <w:t>faktur wystawionych przez podwykonawców lub dalszych podwykonawców,</w:t>
      </w:r>
    </w:p>
    <w:p w14:paraId="601ABD1E" w14:textId="77777777" w:rsidR="00B446ED" w:rsidRPr="003E628C" w:rsidRDefault="00B446ED" w:rsidP="00B446ED">
      <w:pPr>
        <w:widowControl w:val="0"/>
        <w:suppressAutoHyphens/>
        <w:spacing w:after="0"/>
        <w:ind w:left="284" w:firstLine="360"/>
        <w:jc w:val="both"/>
        <w:rPr>
          <w:rFonts w:asciiTheme="minorHAnsi" w:hAnsiTheme="minorHAnsi" w:cstheme="minorHAnsi"/>
          <w:bCs/>
          <w:lang w:eastAsia="pl-PL"/>
        </w:rPr>
      </w:pPr>
      <w:r w:rsidRPr="003E628C">
        <w:rPr>
          <w:rFonts w:asciiTheme="minorHAnsi" w:hAnsiTheme="minorHAnsi" w:cstheme="minorHAnsi"/>
          <w:bCs/>
          <w:lang w:eastAsia="pl-PL"/>
        </w:rPr>
        <w:t>4)</w:t>
      </w:r>
      <w:r w:rsidRPr="003E628C">
        <w:rPr>
          <w:rFonts w:asciiTheme="minorHAnsi" w:hAnsiTheme="minorHAnsi" w:cstheme="minorHAnsi"/>
          <w:bCs/>
          <w:lang w:eastAsia="pl-PL"/>
        </w:rPr>
        <w:tab/>
        <w:t>udokumentowania płatności dokonanych na ich rzecz.</w:t>
      </w:r>
    </w:p>
    <w:p w14:paraId="7CD6003C" w14:textId="77777777" w:rsidR="00B446ED" w:rsidRPr="003E628C" w:rsidRDefault="00B446ED" w:rsidP="00B446ED">
      <w:pPr>
        <w:widowControl w:val="0"/>
        <w:numPr>
          <w:ilvl w:val="1"/>
          <w:numId w:val="2"/>
        </w:numPr>
        <w:tabs>
          <w:tab w:val="left"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Suma wynagrodzeń brutto wynikających z zawartych umów, wszystkich podwykonawców robót, dostaw i usług oraz dalszych podwykonawców robót nie może być wyższa niż 90% wartości brutto </w:t>
      </w:r>
      <w:r w:rsidRPr="003E628C">
        <w:rPr>
          <w:rFonts w:asciiTheme="minorHAnsi" w:hAnsiTheme="minorHAnsi" w:cstheme="minorHAnsi"/>
          <w:bCs/>
          <w:lang w:eastAsia="pl-PL"/>
        </w:rPr>
        <w:lastRenderedPageBreak/>
        <w:t>wynagrodzenia Wykonawcy (łącznie za wszystkie).</w:t>
      </w:r>
    </w:p>
    <w:p w14:paraId="38D403EB"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 przypadkach umów o podwykonawstwo zawartych z podwykonawcą lub dalszym podwykonawcą, poświadczenia za zgodność z oryginałem kopii umowy o podwykonawstwo może dokonać Wykonawca.</w:t>
      </w:r>
    </w:p>
    <w:p w14:paraId="38A72D9B"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 przypadku realizacji przedmiotu zamówienia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008D67FB"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Wykonawca zobowiązany jest do należytego wykonywania umów zawartych z podwykonawcami.</w:t>
      </w:r>
    </w:p>
    <w:p w14:paraId="4BDAC566" w14:textId="448C4622" w:rsidR="00B446ED" w:rsidRDefault="00B446ED" w:rsidP="00B446ED">
      <w:pPr>
        <w:ind w:left="426"/>
        <w:jc w:val="both"/>
      </w:pPr>
      <w:r w:rsidRPr="003E628C">
        <w:rPr>
          <w:rFonts w:asciiTheme="minorHAnsi" w:hAnsiTheme="minorHAnsi" w:cstheme="minorHAnsi"/>
          <w:bCs/>
          <w:lang w:eastAsia="pl-PL"/>
        </w:rPr>
        <w:t xml:space="preserve">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w:t>
      </w:r>
      <w:r w:rsidR="00612204">
        <w:rPr>
          <w:rFonts w:asciiTheme="minorHAnsi" w:hAnsiTheme="minorHAnsi" w:cstheme="minorHAnsi"/>
          <w:bCs/>
          <w:lang w:eastAsia="pl-PL"/>
        </w:rPr>
        <w:t>prowadzenia robót</w:t>
      </w:r>
      <w:r w:rsidRPr="003E628C">
        <w:rPr>
          <w:rFonts w:asciiTheme="minorHAnsi" w:hAnsiTheme="minorHAnsi" w:cstheme="minorHAnsi"/>
          <w:bCs/>
          <w:lang w:eastAsia="pl-PL"/>
        </w:rPr>
        <w:t>.</w:t>
      </w:r>
    </w:p>
    <w:sectPr w:rsidR="00B44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77A3"/>
    <w:multiLevelType w:val="multilevel"/>
    <w:tmpl w:val="A6F219C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 w15:restartNumberingAfterBreak="0">
    <w:nsid w:val="68F542F7"/>
    <w:multiLevelType w:val="hybridMultilevel"/>
    <w:tmpl w:val="1C3A22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ED"/>
    <w:rsid w:val="003037B4"/>
    <w:rsid w:val="004D6C91"/>
    <w:rsid w:val="00612204"/>
    <w:rsid w:val="009B2BE2"/>
    <w:rsid w:val="00B446ED"/>
    <w:rsid w:val="00D50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B578"/>
  <w15:chartTrackingRefBased/>
  <w15:docId w15:val="{ECE4CFF6-FEFB-40F2-8610-B7F6831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6ED"/>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B2BE2"/>
    <w:rPr>
      <w:sz w:val="16"/>
      <w:szCs w:val="16"/>
    </w:rPr>
  </w:style>
  <w:style w:type="paragraph" w:styleId="Tekstkomentarza">
    <w:name w:val="annotation text"/>
    <w:basedOn w:val="Normalny"/>
    <w:link w:val="TekstkomentarzaZnak"/>
    <w:uiPriority w:val="99"/>
    <w:semiHidden/>
    <w:unhideWhenUsed/>
    <w:rsid w:val="009B2B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2BE2"/>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B2BE2"/>
    <w:rPr>
      <w:b/>
      <w:bCs/>
    </w:rPr>
  </w:style>
  <w:style w:type="character" w:customStyle="1" w:styleId="TematkomentarzaZnak">
    <w:name w:val="Temat komentarza Znak"/>
    <w:basedOn w:val="TekstkomentarzaZnak"/>
    <w:link w:val="Tematkomentarza"/>
    <w:uiPriority w:val="99"/>
    <w:semiHidden/>
    <w:rsid w:val="009B2BE2"/>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9B2B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2B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1555</Words>
  <Characters>9332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Tomasz Lulka</cp:lastModifiedBy>
  <cp:revision>5</cp:revision>
  <cp:lastPrinted>2024-07-03T11:38:00Z</cp:lastPrinted>
  <dcterms:created xsi:type="dcterms:W3CDTF">2024-05-23T11:19:00Z</dcterms:created>
  <dcterms:modified xsi:type="dcterms:W3CDTF">2024-07-03T11:38:00Z</dcterms:modified>
</cp:coreProperties>
</file>