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799" w:rsidRDefault="00517799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136002" w:rsidRPr="0051732C" w:rsidRDefault="00136002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517799" w:rsidRPr="0051732C" w:rsidRDefault="00517799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517799" w:rsidRPr="0051732C" w:rsidRDefault="00517799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517799" w:rsidRPr="0051732C" w:rsidRDefault="00BD2930" w:rsidP="00BB3D32">
      <w:pPr>
        <w:pStyle w:val="Standard"/>
        <w:jc w:val="center"/>
        <w:rPr>
          <w:rFonts w:hint="eastAsia"/>
        </w:rPr>
      </w:pPr>
      <w:r w:rsidRPr="0051732C">
        <w:rPr>
          <w:rFonts w:ascii="Arial" w:hAnsi="Arial" w:cs="Times New Roman"/>
          <w:b/>
          <w:color w:val="111111"/>
        </w:rPr>
        <w:t>REJONOWY ZARZĄD INFRASTRUKTURY W GDYNI</w:t>
      </w:r>
    </w:p>
    <w:p w:rsidR="00517799" w:rsidRPr="0051732C" w:rsidRDefault="00BD2930" w:rsidP="00BB3D32">
      <w:pPr>
        <w:pStyle w:val="Standard"/>
        <w:jc w:val="center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ul. Jana z Kolna 8 b</w:t>
      </w:r>
    </w:p>
    <w:p w:rsidR="00517799" w:rsidRPr="0051732C" w:rsidRDefault="00BD2930" w:rsidP="00BB3D32">
      <w:pPr>
        <w:pStyle w:val="Standard"/>
        <w:jc w:val="center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81-301 Gdynia</w:t>
      </w:r>
    </w:p>
    <w:p w:rsidR="00517799" w:rsidRPr="0051732C" w:rsidRDefault="00517799" w:rsidP="00BB3D32">
      <w:pPr>
        <w:pStyle w:val="Standard"/>
        <w:jc w:val="center"/>
        <w:rPr>
          <w:rFonts w:ascii="Arial" w:hAnsi="Arial" w:cs="Times New Roman"/>
          <w:b/>
          <w:color w:val="111111"/>
        </w:rPr>
      </w:pPr>
    </w:p>
    <w:p w:rsidR="00517799" w:rsidRPr="0051732C" w:rsidRDefault="00BD2930" w:rsidP="00BB3D32">
      <w:pPr>
        <w:pStyle w:val="Standard"/>
        <w:jc w:val="center"/>
        <w:rPr>
          <w:rFonts w:hint="eastAsia"/>
        </w:rPr>
      </w:pPr>
      <w:r w:rsidRPr="0051732C">
        <w:rPr>
          <w:rFonts w:ascii="Arial" w:hAnsi="Arial"/>
          <w:noProof/>
          <w:color w:val="111111"/>
          <w:lang w:eastAsia="pl-PL" w:bidi="ar-SA"/>
        </w:rPr>
        <w:drawing>
          <wp:inline distT="0" distB="0" distL="0" distR="0">
            <wp:extent cx="1067310" cy="1037816"/>
            <wp:effectExtent l="0" t="0" r="0" b="0"/>
            <wp:docPr id="1" name="Obraz 2" descr="Logo8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788" cy="10742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7799" w:rsidRPr="0051732C" w:rsidRDefault="00517799" w:rsidP="00BB3D32">
      <w:pPr>
        <w:pStyle w:val="Standard"/>
        <w:rPr>
          <w:rFonts w:ascii="Arial" w:hAnsi="Arial" w:cs="Times New Roman"/>
          <w:b/>
          <w:color w:val="111111"/>
        </w:rPr>
      </w:pPr>
    </w:p>
    <w:p w:rsidR="00517799" w:rsidRDefault="00BD2930" w:rsidP="0037520B">
      <w:pPr>
        <w:pStyle w:val="Standard"/>
        <w:spacing w:line="276" w:lineRule="auto"/>
        <w:jc w:val="center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SPECYFIKACJA WARUNKÓW ZAMÓWIENIA</w:t>
      </w:r>
    </w:p>
    <w:p w:rsidR="00F17393" w:rsidRPr="00F17393" w:rsidRDefault="00F17393" w:rsidP="0037520B">
      <w:pPr>
        <w:pStyle w:val="Standard"/>
        <w:spacing w:line="276" w:lineRule="auto"/>
        <w:jc w:val="center"/>
        <w:rPr>
          <w:rFonts w:ascii="Arial" w:hAnsi="Arial" w:cs="Times New Roman"/>
          <w:b/>
          <w:color w:val="111111"/>
          <w:sz w:val="10"/>
          <w:szCs w:val="10"/>
        </w:rPr>
      </w:pPr>
    </w:p>
    <w:p w:rsidR="00517799" w:rsidRPr="0051732C" w:rsidRDefault="00BD2930" w:rsidP="0037503C">
      <w:pPr>
        <w:pStyle w:val="Standard"/>
        <w:spacing w:line="276" w:lineRule="auto"/>
        <w:jc w:val="center"/>
        <w:rPr>
          <w:rFonts w:ascii="Arial" w:hAnsi="Arial" w:cs="Arial"/>
          <w:b/>
        </w:rPr>
      </w:pPr>
      <w:r w:rsidRPr="0051732C">
        <w:rPr>
          <w:rFonts w:ascii="Arial" w:hAnsi="Arial" w:cs="Times New Roman"/>
          <w:b/>
          <w:color w:val="111111"/>
        </w:rPr>
        <w:t>dla postępowania o udzielenie zamówienia prowad</w:t>
      </w:r>
      <w:r w:rsidR="00B57EB0" w:rsidRPr="0051732C">
        <w:rPr>
          <w:rFonts w:ascii="Arial" w:hAnsi="Arial" w:cs="Times New Roman"/>
          <w:b/>
          <w:color w:val="111111"/>
        </w:rPr>
        <w:t xml:space="preserve">zonego w trybie podstawowym z możliwością </w:t>
      </w:r>
      <w:r w:rsidRPr="0051732C">
        <w:rPr>
          <w:rFonts w:ascii="Arial" w:hAnsi="Arial" w:cs="Times New Roman"/>
          <w:b/>
          <w:color w:val="111111"/>
        </w:rPr>
        <w:t>negocja</w:t>
      </w:r>
      <w:r w:rsidR="00CA13B2" w:rsidRPr="0051732C">
        <w:rPr>
          <w:rFonts w:ascii="Arial" w:hAnsi="Arial" w:cs="Times New Roman"/>
          <w:b/>
          <w:color w:val="111111"/>
        </w:rPr>
        <w:t>cji, na podstawie art. 275 pkt 2</w:t>
      </w:r>
      <w:r w:rsidRPr="0051732C">
        <w:rPr>
          <w:rFonts w:ascii="Arial" w:hAnsi="Arial" w:cs="Times New Roman"/>
          <w:b/>
          <w:color w:val="111111"/>
        </w:rPr>
        <w:t xml:space="preserve"> </w:t>
      </w:r>
      <w:r w:rsidR="00CC7593" w:rsidRPr="0051732C">
        <w:rPr>
          <w:rFonts w:ascii="Arial" w:hAnsi="Arial" w:cs="Times New Roman"/>
          <w:b/>
          <w:color w:val="111111"/>
        </w:rPr>
        <w:br/>
      </w:r>
      <w:r w:rsidRPr="0051732C">
        <w:rPr>
          <w:rFonts w:ascii="Arial" w:hAnsi="Arial" w:cs="Times New Roman"/>
          <w:b/>
          <w:color w:val="111111"/>
        </w:rPr>
        <w:t>ustawy z 11 września 2019 r</w:t>
      </w:r>
      <w:r w:rsidR="00596FFC" w:rsidRPr="0051732C">
        <w:rPr>
          <w:rFonts w:ascii="Arial" w:hAnsi="Arial" w:cs="Times New Roman"/>
          <w:b/>
          <w:color w:val="111111"/>
        </w:rPr>
        <w:t xml:space="preserve">. </w:t>
      </w:r>
      <w:r w:rsidR="00596FFC" w:rsidRPr="0051732C">
        <w:rPr>
          <w:rFonts w:ascii="Arial" w:hAnsi="Arial" w:cs="Times New Roman"/>
          <w:b/>
          <w:color w:val="111111"/>
        </w:rPr>
        <w:br/>
        <w:t>Prawo zamówień publicznych pn.</w:t>
      </w:r>
      <w:r w:rsidRPr="0051732C">
        <w:rPr>
          <w:rFonts w:ascii="Arial" w:hAnsi="Arial" w:cs="Times New Roman"/>
          <w:b/>
          <w:color w:val="111111"/>
        </w:rPr>
        <w:t>:</w:t>
      </w:r>
      <w:r w:rsidR="0037520B" w:rsidRPr="0051732C">
        <w:t xml:space="preserve"> </w:t>
      </w:r>
      <w:r w:rsidR="0037520B" w:rsidRPr="0051732C">
        <w:rPr>
          <w:rFonts w:ascii="Arial" w:hAnsi="Arial" w:cs="Arial"/>
          <w:b/>
          <w:u w:val="single"/>
        </w:rPr>
        <w:t xml:space="preserve">Dostawa </w:t>
      </w:r>
      <w:r w:rsidR="009312FA" w:rsidRPr="0051732C">
        <w:rPr>
          <w:rFonts w:ascii="Arial" w:hAnsi="Arial" w:cs="Arial"/>
          <w:b/>
          <w:u w:val="single"/>
        </w:rPr>
        <w:t xml:space="preserve">sprzętu pożarniczego </w:t>
      </w:r>
      <w:r w:rsidR="009312FA" w:rsidRPr="0051732C">
        <w:rPr>
          <w:rFonts w:ascii="Arial" w:hAnsi="Arial" w:cs="Arial"/>
          <w:b/>
          <w:u w:val="single"/>
        </w:rPr>
        <w:br/>
        <w:t>i wyposażenia wojskowych straży pożarnych</w:t>
      </w:r>
      <w:r w:rsidR="009312FA" w:rsidRPr="0051732C">
        <w:rPr>
          <w:rFonts w:ascii="Arial" w:hAnsi="Arial" w:cs="Arial"/>
          <w:b/>
        </w:rPr>
        <w:t>:</w:t>
      </w:r>
    </w:p>
    <w:p w:rsidR="009312FA" w:rsidRPr="0051732C" w:rsidRDefault="009312FA" w:rsidP="0037503C">
      <w:pPr>
        <w:pStyle w:val="Akapitzlist"/>
        <w:tabs>
          <w:tab w:val="left" w:pos="0"/>
          <w:tab w:val="left" w:pos="142"/>
        </w:tabs>
        <w:spacing w:after="0" w:line="276" w:lineRule="auto"/>
        <w:ind w:left="644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>Część I zamówienia - dostawa wyposażenia indywidualnego strażaka</w:t>
      </w:r>
      <w:r w:rsidR="0037503C" w:rsidRPr="0051732C">
        <w:rPr>
          <w:rFonts w:ascii="Arial" w:hAnsi="Arial" w:cs="Arial"/>
          <w:b/>
        </w:rPr>
        <w:t xml:space="preserve"> </w:t>
      </w:r>
      <w:r w:rsidR="0037503C" w:rsidRPr="0051732C">
        <w:rPr>
          <w:rFonts w:ascii="Arial" w:hAnsi="Arial" w:cs="Arial"/>
          <w:b/>
        </w:rPr>
        <w:br/>
        <w:t>i wojskowych straży pożarnych, armatury pożarnicze</w:t>
      </w:r>
      <w:r w:rsidR="000627AD">
        <w:rPr>
          <w:rFonts w:ascii="Arial" w:hAnsi="Arial" w:cs="Arial"/>
          <w:b/>
        </w:rPr>
        <w:t>j</w:t>
      </w:r>
      <w:r w:rsidRPr="0051732C">
        <w:rPr>
          <w:rFonts w:ascii="Arial" w:hAnsi="Arial" w:cs="Arial"/>
          <w:b/>
        </w:rPr>
        <w:t>;</w:t>
      </w:r>
    </w:p>
    <w:p w:rsidR="009312FA" w:rsidRPr="0051732C" w:rsidRDefault="009312FA" w:rsidP="0037503C">
      <w:pPr>
        <w:pStyle w:val="Akapitzlist"/>
        <w:tabs>
          <w:tab w:val="left" w:pos="0"/>
          <w:tab w:val="left" w:pos="142"/>
        </w:tabs>
        <w:spacing w:after="0" w:line="276" w:lineRule="auto"/>
        <w:ind w:left="644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 xml:space="preserve">Część II zamówienia - dostawa </w:t>
      </w:r>
      <w:r w:rsidR="0037503C" w:rsidRPr="0051732C">
        <w:rPr>
          <w:rFonts w:ascii="Arial" w:hAnsi="Arial" w:cs="Arial"/>
          <w:b/>
        </w:rPr>
        <w:t>środków pianotwórczych, sorbentów</w:t>
      </w:r>
      <w:r w:rsidRPr="0051732C">
        <w:rPr>
          <w:rFonts w:ascii="Arial" w:hAnsi="Arial" w:cs="Arial"/>
          <w:b/>
        </w:rPr>
        <w:t>;</w:t>
      </w:r>
    </w:p>
    <w:p w:rsidR="009312FA" w:rsidRPr="0051732C" w:rsidRDefault="009312FA" w:rsidP="0037503C">
      <w:pPr>
        <w:pStyle w:val="Akapitzlist"/>
        <w:tabs>
          <w:tab w:val="left" w:pos="0"/>
          <w:tab w:val="left" w:pos="142"/>
        </w:tabs>
        <w:spacing w:after="0" w:line="276" w:lineRule="auto"/>
        <w:ind w:left="644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 xml:space="preserve">Część III zamówienia - dostawa </w:t>
      </w:r>
      <w:r w:rsidR="0037503C" w:rsidRPr="0051732C">
        <w:rPr>
          <w:rFonts w:ascii="Arial" w:hAnsi="Arial" w:cs="Arial"/>
          <w:b/>
        </w:rPr>
        <w:t xml:space="preserve">materiałów eksploatacyjnych do pił </w:t>
      </w:r>
      <w:r w:rsidR="0037503C" w:rsidRPr="0051732C">
        <w:rPr>
          <w:rFonts w:ascii="Arial" w:hAnsi="Arial" w:cs="Arial"/>
          <w:b/>
        </w:rPr>
        <w:br/>
        <w:t>i przecinarek spalinowych</w:t>
      </w:r>
      <w:r w:rsidRPr="0051732C">
        <w:rPr>
          <w:rFonts w:ascii="Arial" w:hAnsi="Arial" w:cs="Arial"/>
          <w:b/>
        </w:rPr>
        <w:t>;</w:t>
      </w:r>
    </w:p>
    <w:p w:rsidR="009312FA" w:rsidRPr="0051732C" w:rsidRDefault="009312FA" w:rsidP="0037503C">
      <w:pPr>
        <w:pStyle w:val="Akapitzlist"/>
        <w:tabs>
          <w:tab w:val="left" w:pos="0"/>
          <w:tab w:val="left" w:pos="142"/>
        </w:tabs>
        <w:spacing w:after="0" w:line="276" w:lineRule="auto"/>
        <w:ind w:left="644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 xml:space="preserve">Część IV zamówienia - dostawa </w:t>
      </w:r>
      <w:r w:rsidR="0037503C" w:rsidRPr="0051732C">
        <w:rPr>
          <w:rFonts w:ascii="Arial" w:hAnsi="Arial" w:cs="Arial"/>
          <w:b/>
        </w:rPr>
        <w:t>umundurowania i odzieży ochronnej strażaka.</w:t>
      </w:r>
    </w:p>
    <w:p w:rsidR="009312FA" w:rsidRPr="0051732C" w:rsidRDefault="009312FA" w:rsidP="009312FA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517799" w:rsidRPr="0051732C" w:rsidRDefault="00517799" w:rsidP="00BB3D32">
      <w:pPr>
        <w:pStyle w:val="Standard"/>
        <w:spacing w:line="360" w:lineRule="auto"/>
        <w:rPr>
          <w:rFonts w:ascii="Arial" w:hAnsi="Arial" w:cs="Times New Roman"/>
          <w:b/>
          <w:color w:val="111111"/>
        </w:rPr>
      </w:pPr>
    </w:p>
    <w:p w:rsidR="00517799" w:rsidRPr="0051732C" w:rsidRDefault="00517799" w:rsidP="00BB3D32">
      <w:pPr>
        <w:pStyle w:val="Standard"/>
        <w:spacing w:line="360" w:lineRule="auto"/>
        <w:jc w:val="center"/>
        <w:rPr>
          <w:rFonts w:ascii="Arial" w:hAnsi="Arial" w:cs="Times New Roman"/>
          <w:b/>
          <w:color w:val="111111"/>
        </w:rPr>
      </w:pPr>
    </w:p>
    <w:p w:rsidR="00517799" w:rsidRPr="0051732C" w:rsidRDefault="00517799" w:rsidP="00BB3D32">
      <w:pPr>
        <w:pStyle w:val="Standard"/>
        <w:spacing w:line="360" w:lineRule="auto"/>
        <w:jc w:val="center"/>
        <w:rPr>
          <w:rFonts w:ascii="Arial" w:hAnsi="Arial" w:cs="Times New Roman"/>
          <w:b/>
          <w:color w:val="111111"/>
        </w:rPr>
      </w:pPr>
    </w:p>
    <w:p w:rsidR="00517799" w:rsidRPr="0051732C" w:rsidRDefault="00517799" w:rsidP="00BB3D32">
      <w:pPr>
        <w:pStyle w:val="Akapitzlist"/>
        <w:spacing w:after="0"/>
        <w:ind w:left="0"/>
        <w:rPr>
          <w:rFonts w:ascii="Arial" w:hAnsi="Arial" w:cs="Times New Roman"/>
          <w:b/>
          <w:color w:val="111111"/>
        </w:rPr>
      </w:pPr>
    </w:p>
    <w:p w:rsidR="00517799" w:rsidRPr="0051732C" w:rsidRDefault="00517799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517799" w:rsidRDefault="00517799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136002" w:rsidRDefault="00136002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136002" w:rsidRDefault="00136002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136002" w:rsidRPr="0051732C" w:rsidRDefault="00136002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1C550C" w:rsidRPr="0051732C" w:rsidRDefault="001C550C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590C29" w:rsidRPr="0051732C" w:rsidRDefault="00590C29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590C29" w:rsidRPr="0051732C" w:rsidRDefault="00590C29" w:rsidP="00BB3D32">
      <w:pPr>
        <w:pStyle w:val="Akapitzlist"/>
        <w:spacing w:after="0"/>
        <w:ind w:left="0"/>
        <w:rPr>
          <w:rFonts w:ascii="Arial" w:hAnsi="Arial" w:cs="Times New Roman"/>
          <w:color w:val="111111"/>
        </w:rPr>
      </w:pPr>
    </w:p>
    <w:p w:rsidR="00517799" w:rsidRPr="0051732C" w:rsidRDefault="00BD2930" w:rsidP="00BB3D32">
      <w:pPr>
        <w:pStyle w:val="Akapitzlist"/>
        <w:spacing w:after="0"/>
        <w:ind w:left="0"/>
        <w:rPr>
          <w:rFonts w:hint="eastAsia"/>
        </w:rPr>
      </w:pPr>
      <w:r w:rsidRPr="0051732C">
        <w:rPr>
          <w:rFonts w:ascii="Arial" w:hAnsi="Arial" w:cs="Times New Roman"/>
          <w:b/>
          <w:color w:val="111111"/>
        </w:rPr>
        <w:t>Rozdział I. Nazwa oraz adres zamawiającego.</w:t>
      </w:r>
    </w:p>
    <w:p w:rsidR="00517799" w:rsidRPr="0051732C" w:rsidRDefault="00BD2930" w:rsidP="00BB3D32">
      <w:pPr>
        <w:pStyle w:val="Akapitzlist"/>
        <w:spacing w:after="0" w:line="276" w:lineRule="auto"/>
        <w:ind w:left="3545" w:hanging="3540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Nazw</w:t>
      </w:r>
      <w:r w:rsidR="00E84E70" w:rsidRPr="0051732C">
        <w:rPr>
          <w:rFonts w:ascii="Arial" w:hAnsi="Arial" w:cs="Times New Roman"/>
          <w:color w:val="111111"/>
        </w:rPr>
        <w:t xml:space="preserve">a:                     </w:t>
      </w:r>
      <w:r w:rsidR="00E84E70" w:rsidRPr="0051732C">
        <w:rPr>
          <w:rFonts w:ascii="Arial" w:hAnsi="Arial" w:cs="Times New Roman"/>
          <w:color w:val="111111"/>
        </w:rPr>
        <w:tab/>
        <w:t xml:space="preserve">Skarb Państwa  - </w:t>
      </w:r>
      <w:r w:rsidRPr="0051732C">
        <w:rPr>
          <w:rFonts w:ascii="Arial" w:hAnsi="Arial" w:cs="Times New Roman"/>
          <w:color w:val="111111"/>
        </w:rPr>
        <w:t xml:space="preserve">Rejonowy Zarząd </w:t>
      </w:r>
      <w:r w:rsidR="009552DB" w:rsidRPr="0051732C">
        <w:rPr>
          <w:rFonts w:ascii="Arial" w:hAnsi="Arial" w:cs="Times New Roman"/>
          <w:color w:val="111111"/>
        </w:rPr>
        <w:br/>
      </w:r>
      <w:r w:rsidRPr="0051732C">
        <w:rPr>
          <w:rFonts w:ascii="Arial" w:hAnsi="Arial" w:cs="Times New Roman"/>
          <w:color w:val="111111"/>
        </w:rPr>
        <w:t>Infrastruktury w Gdyni</w:t>
      </w:r>
    </w:p>
    <w:p w:rsidR="00517799" w:rsidRPr="0051732C" w:rsidRDefault="00BD2930" w:rsidP="00BB3D32">
      <w:pPr>
        <w:pStyle w:val="Standard"/>
        <w:spacing w:line="276" w:lineRule="auto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Adres:</w:t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 w:cs="Times New Roman"/>
          <w:color w:val="111111"/>
        </w:rPr>
        <w:tab/>
        <w:t>ul. Jana z Kolna 8b, 81-301 Gdynia</w:t>
      </w:r>
    </w:p>
    <w:p w:rsidR="00517799" w:rsidRPr="0051732C" w:rsidRDefault="00BD2930" w:rsidP="00BB3D32">
      <w:pPr>
        <w:pStyle w:val="Standard"/>
        <w:spacing w:line="276" w:lineRule="auto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Numer telefonu</w:t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 w:cs="Times New Roman"/>
          <w:color w:val="111111"/>
        </w:rPr>
        <w:tab/>
        <w:t>261-266-094, 261-266-047</w:t>
      </w:r>
    </w:p>
    <w:p w:rsidR="00517799" w:rsidRPr="0051732C" w:rsidRDefault="00BD2930" w:rsidP="00BB3D32">
      <w:pPr>
        <w:spacing w:line="276" w:lineRule="auto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Adres poczty elektronicznej</w:t>
      </w:r>
      <w:r w:rsidRPr="0051732C">
        <w:rPr>
          <w:rFonts w:ascii="Arial" w:hAnsi="Arial" w:cs="Times New Roman"/>
          <w:color w:val="111111"/>
        </w:rPr>
        <w:tab/>
      </w:r>
      <w:r w:rsidRPr="0051732C">
        <w:rPr>
          <w:rFonts w:ascii="Arial" w:hAnsi="Arial"/>
        </w:rPr>
        <w:t>rzigdynia.kancelaria@ron.mil.pl</w:t>
      </w:r>
    </w:p>
    <w:p w:rsidR="00517799" w:rsidRPr="0051732C" w:rsidRDefault="00BD2930" w:rsidP="00BB3D32">
      <w:pPr>
        <w:pStyle w:val="Standard"/>
        <w:spacing w:line="276" w:lineRule="auto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Adres strony internetowej</w:t>
      </w:r>
      <w:r w:rsidRPr="0051732C">
        <w:rPr>
          <w:rFonts w:ascii="Arial" w:hAnsi="Arial" w:cs="Times New Roman"/>
          <w:color w:val="111111"/>
        </w:rPr>
        <w:tab/>
      </w:r>
    </w:p>
    <w:p w:rsidR="00517799" w:rsidRPr="0051732C" w:rsidRDefault="00CC7593" w:rsidP="00BB3D32">
      <w:pPr>
        <w:pStyle w:val="Standard"/>
        <w:spacing w:line="276" w:lineRule="auto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Zamawiającego </w:t>
      </w:r>
      <w:r w:rsidR="00BD2930" w:rsidRPr="0051732C">
        <w:rPr>
          <w:rFonts w:ascii="Arial" w:hAnsi="Arial" w:cs="Times New Roman"/>
          <w:color w:val="111111"/>
        </w:rPr>
        <w:tab/>
      </w:r>
      <w:r w:rsidR="00590C29" w:rsidRPr="0051732C">
        <w:rPr>
          <w:rFonts w:ascii="Arial" w:hAnsi="Arial" w:cs="Times New Roman"/>
          <w:color w:val="111111"/>
        </w:rPr>
        <w:t xml:space="preserve">                      </w:t>
      </w:r>
      <w:r w:rsidR="00590C29" w:rsidRPr="0051732C">
        <w:rPr>
          <w:rFonts w:ascii="Arial" w:hAnsi="Arial" w:cs="Times New Roman"/>
        </w:rPr>
        <w:t>https://</w:t>
      </w:r>
      <w:r w:rsidR="00BD2930" w:rsidRPr="0051732C">
        <w:rPr>
          <w:rFonts w:ascii="Arial" w:hAnsi="Arial" w:cs="Times New Roman"/>
        </w:rPr>
        <w:t>.rzigdynia.wp.mil.pl</w:t>
      </w:r>
    </w:p>
    <w:p w:rsidR="00912C82" w:rsidRPr="0051732C" w:rsidRDefault="00E84E70" w:rsidP="00BB3D32">
      <w:pPr>
        <w:pStyle w:val="Standard"/>
        <w:spacing w:line="276" w:lineRule="auto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Godziny dostępności kancelarii</w:t>
      </w:r>
      <w:r w:rsidR="009552DB" w:rsidRPr="0051732C">
        <w:rPr>
          <w:rFonts w:ascii="Arial" w:hAnsi="Arial" w:cs="Times New Roman"/>
          <w:color w:val="111111"/>
        </w:rPr>
        <w:br/>
      </w:r>
      <w:r w:rsidRPr="0051732C">
        <w:rPr>
          <w:rFonts w:ascii="Arial" w:hAnsi="Arial" w:cs="Times New Roman"/>
          <w:color w:val="111111"/>
        </w:rPr>
        <w:t xml:space="preserve"> dla Wykonawców</w:t>
      </w:r>
      <w:r w:rsidR="00BD2930" w:rsidRPr="0051732C">
        <w:rPr>
          <w:rFonts w:ascii="Arial" w:hAnsi="Arial" w:cs="Times New Roman"/>
          <w:color w:val="111111"/>
        </w:rPr>
        <w:tab/>
      </w:r>
      <w:r w:rsidR="009552DB" w:rsidRPr="0051732C">
        <w:rPr>
          <w:rFonts w:ascii="Arial" w:hAnsi="Arial" w:cs="Times New Roman"/>
          <w:color w:val="111111"/>
        </w:rPr>
        <w:t xml:space="preserve">                      </w:t>
      </w:r>
      <w:r w:rsidR="00BD2930" w:rsidRPr="0051732C">
        <w:rPr>
          <w:rFonts w:ascii="Arial" w:hAnsi="Arial" w:cs="Times New Roman"/>
          <w:color w:val="111111"/>
        </w:rPr>
        <w:t>pn. – pt. 7:30 – 1</w:t>
      </w:r>
      <w:r w:rsidR="0037503C" w:rsidRPr="0051732C">
        <w:rPr>
          <w:rFonts w:ascii="Arial" w:hAnsi="Arial" w:cs="Times New Roman"/>
          <w:color w:val="111111"/>
        </w:rPr>
        <w:t>4:3</w:t>
      </w:r>
      <w:r w:rsidR="00BD2930" w:rsidRPr="0051732C">
        <w:rPr>
          <w:rFonts w:ascii="Arial" w:hAnsi="Arial" w:cs="Times New Roman"/>
          <w:color w:val="111111"/>
        </w:rPr>
        <w:t>0</w:t>
      </w:r>
    </w:p>
    <w:p w:rsidR="00517799" w:rsidRPr="0051732C" w:rsidRDefault="00912C82" w:rsidP="00BB3D32">
      <w:pPr>
        <w:pStyle w:val="Standard"/>
        <w:spacing w:line="276" w:lineRule="auto"/>
        <w:ind w:left="3540" w:hanging="3540"/>
        <w:jc w:val="both"/>
        <w:rPr>
          <w:rFonts w:hint="eastAsia"/>
        </w:rPr>
      </w:pPr>
      <w:r w:rsidRPr="00F17393">
        <w:rPr>
          <w:rFonts w:ascii="Arial" w:hAnsi="Arial" w:cs="Times New Roman"/>
          <w:color w:val="111111"/>
        </w:rPr>
        <w:t xml:space="preserve">Osobą uprawnioną do kontaktu z Wykonawcami jest: p. </w:t>
      </w:r>
      <w:r w:rsidR="009552DB" w:rsidRPr="00F17393">
        <w:rPr>
          <w:rFonts w:ascii="Arial" w:hAnsi="Arial" w:cs="Times New Roman"/>
          <w:color w:val="111111"/>
        </w:rPr>
        <w:t>Izabella Świtalska</w:t>
      </w:r>
      <w:r w:rsidR="00BD2930" w:rsidRPr="0051732C">
        <w:rPr>
          <w:rFonts w:ascii="Arial" w:hAnsi="Arial" w:cs="Times New Roman"/>
          <w:color w:val="111111"/>
        </w:rPr>
        <w:t xml:space="preserve"> </w:t>
      </w:r>
    </w:p>
    <w:p w:rsidR="00E84E70" w:rsidRPr="0051732C" w:rsidRDefault="00E84E70" w:rsidP="00BB3D32">
      <w:pPr>
        <w:pStyle w:val="Standard"/>
        <w:ind w:left="3540" w:hanging="3540"/>
        <w:jc w:val="both"/>
        <w:rPr>
          <w:rFonts w:ascii="Arial" w:eastAsia="Times New Roman" w:hAnsi="Arial" w:cs="Times New Roman"/>
          <w:color w:val="111111"/>
          <w:lang w:eastAsia="pl-PL"/>
        </w:rPr>
      </w:pPr>
    </w:p>
    <w:p w:rsidR="00517799" w:rsidRPr="0051732C" w:rsidRDefault="00BD2930" w:rsidP="00BB3D32">
      <w:pPr>
        <w:pStyle w:val="Standard"/>
        <w:tabs>
          <w:tab w:val="left" w:pos="284"/>
        </w:tabs>
        <w:jc w:val="both"/>
        <w:rPr>
          <w:rFonts w:ascii="Arial" w:hAnsi="Arial" w:cs="Times New Roman"/>
          <w:b/>
          <w:bCs/>
          <w:color w:val="111111"/>
          <w:lang w:eastAsia="pl-PL"/>
        </w:rPr>
      </w:pPr>
      <w:r w:rsidRPr="0051732C">
        <w:rPr>
          <w:rFonts w:ascii="Arial" w:hAnsi="Arial" w:cs="Times New Roman"/>
          <w:b/>
          <w:bCs/>
          <w:color w:val="111111"/>
          <w:lang w:eastAsia="pl-PL"/>
        </w:rPr>
        <w:t xml:space="preserve">Rozdział II. Adres strony internetowej, na której udostępniane będą zmiany </w:t>
      </w:r>
      <w:r w:rsidRPr="0051732C">
        <w:rPr>
          <w:rFonts w:ascii="Arial" w:hAnsi="Arial" w:cs="Times New Roman"/>
          <w:b/>
          <w:bCs/>
          <w:color w:val="111111"/>
          <w:lang w:eastAsia="pl-PL"/>
        </w:rPr>
        <w:br/>
        <w:t>i wyjaśnienia treści Specyfikacji Warunków Zamówienia oraz inne dokumenty zamówienia bezpośrednio związane z postępowaniem o udzielenie zamówienia.</w:t>
      </w:r>
    </w:p>
    <w:p w:rsidR="00BE0A27" w:rsidRPr="0051732C" w:rsidRDefault="00BE0A27" w:rsidP="00BB3D32">
      <w:pPr>
        <w:pStyle w:val="Standard"/>
        <w:tabs>
          <w:tab w:val="left" w:pos="284"/>
        </w:tabs>
        <w:jc w:val="both"/>
        <w:rPr>
          <w:rFonts w:hint="eastAsia"/>
          <w:sz w:val="16"/>
          <w:szCs w:val="16"/>
        </w:rPr>
      </w:pPr>
    </w:p>
    <w:p w:rsidR="009552DB" w:rsidRPr="0051732C" w:rsidRDefault="00B74D64" w:rsidP="002E3B09">
      <w:pPr>
        <w:pStyle w:val="Standard"/>
        <w:numPr>
          <w:ilvl w:val="0"/>
          <w:numId w:val="44"/>
        </w:numPr>
        <w:tabs>
          <w:tab w:val="left" w:pos="-567"/>
          <w:tab w:val="left" w:pos="284"/>
        </w:tabs>
        <w:ind w:left="284" w:hanging="284"/>
        <w:jc w:val="both"/>
        <w:rPr>
          <w:rFonts w:hint="eastAsia"/>
        </w:rPr>
      </w:pPr>
      <w:r w:rsidRPr="0051732C">
        <w:rPr>
          <w:rFonts w:ascii="Arial" w:hAnsi="Arial" w:cs="Arial"/>
        </w:rPr>
        <w:t xml:space="preserve">Postępowanie prowadzone jest w języku polskim za pośrednictwem </w:t>
      </w:r>
      <w:r w:rsidR="008F54BA" w:rsidRPr="0051732C">
        <w:rPr>
          <w:rFonts w:ascii="Arial" w:hAnsi="Arial" w:cs="Arial"/>
        </w:rPr>
        <w:t>platfo</w:t>
      </w:r>
      <w:r w:rsidRPr="0051732C">
        <w:rPr>
          <w:rFonts w:ascii="Arial" w:hAnsi="Arial" w:cs="Arial"/>
        </w:rPr>
        <w:t xml:space="preserve">rmazakupowa.pl pod adresem </w:t>
      </w:r>
      <w:r w:rsidR="009E17B3" w:rsidRPr="0051732C">
        <w:rPr>
          <w:rFonts w:ascii="Arial" w:hAnsi="Arial" w:cs="Times New Roman"/>
        </w:rPr>
        <w:t>https://rzigdynia.wp.mil.pl</w:t>
      </w:r>
    </w:p>
    <w:p w:rsidR="009552DB" w:rsidRPr="0051732C" w:rsidRDefault="009552DB" w:rsidP="00BB3D32">
      <w:pPr>
        <w:pStyle w:val="Standard"/>
        <w:tabs>
          <w:tab w:val="left" w:pos="-567"/>
          <w:tab w:val="left" w:pos="681"/>
        </w:tabs>
        <w:jc w:val="both"/>
        <w:rPr>
          <w:rFonts w:ascii="Arial" w:hAnsi="Arial" w:cs="Arial"/>
          <w:sz w:val="16"/>
          <w:szCs w:val="16"/>
        </w:rPr>
      </w:pPr>
    </w:p>
    <w:p w:rsidR="009E17B3" w:rsidRPr="0051732C" w:rsidRDefault="00BD2930" w:rsidP="002E3B09">
      <w:pPr>
        <w:pStyle w:val="Standard"/>
        <w:numPr>
          <w:ilvl w:val="0"/>
          <w:numId w:val="44"/>
        </w:numPr>
        <w:tabs>
          <w:tab w:val="left" w:pos="-567"/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51732C">
        <w:rPr>
          <w:rFonts w:ascii="Arial" w:hAnsi="Arial" w:cs="Times New Roman"/>
          <w:color w:val="111111"/>
          <w:lang w:eastAsia="pl-PL"/>
        </w:rPr>
        <w:t xml:space="preserve">Zmiany i wyjaśnienia treści Specyfikacji Warunków Zamówienia (zwanej dalej także SWZ) oraz inne dokumenty zamówienia bezpośrednio związane </w:t>
      </w:r>
      <w:r w:rsidRPr="0051732C">
        <w:rPr>
          <w:rFonts w:ascii="Arial" w:hAnsi="Arial" w:cs="Times New Roman"/>
          <w:color w:val="111111"/>
          <w:lang w:eastAsia="pl-PL"/>
        </w:rPr>
        <w:br/>
        <w:t xml:space="preserve">z postępowaniem o udzielenie zamówienia będą udostępniane na stronie internetowej: </w:t>
      </w:r>
      <w:r w:rsidR="009E17B3" w:rsidRPr="0051732C">
        <w:rPr>
          <w:rFonts w:ascii="Arial" w:hAnsi="Arial" w:cs="Arial"/>
          <w:b/>
        </w:rPr>
        <w:t>https://</w:t>
      </w:r>
      <w:hyperlink r:id="rId10" w:history="1">
        <w:r w:rsidR="009E17B3" w:rsidRPr="0051732C">
          <w:rPr>
            <w:rStyle w:val="VisitedInternetLink"/>
            <w:rFonts w:ascii="Arial" w:eastAsia="Times New Roman" w:hAnsi="Arial" w:cs="Arial"/>
            <w:b/>
            <w:color w:val="111111"/>
            <w:u w:val="none"/>
            <w:lang w:eastAsia="pl-PL"/>
          </w:rPr>
          <w:t>platformazakupowa.pl/transak</w:t>
        </w:r>
        <w:r w:rsidR="009E17B3" w:rsidRPr="00F17393">
          <w:rPr>
            <w:rStyle w:val="VisitedInternetLink"/>
            <w:rFonts w:ascii="Arial" w:eastAsia="Times New Roman" w:hAnsi="Arial" w:cs="Arial"/>
            <w:b/>
            <w:color w:val="111111"/>
            <w:u w:val="none"/>
            <w:lang w:eastAsia="pl-PL"/>
          </w:rPr>
          <w:t>cja/</w:t>
        </w:r>
        <w:r w:rsidR="00F17393" w:rsidRPr="00F17393">
          <w:rPr>
            <w:rStyle w:val="VisitedInternetLink"/>
            <w:rFonts w:ascii="Arial" w:eastAsia="Times New Roman" w:hAnsi="Arial" w:cs="Arial"/>
            <w:b/>
            <w:color w:val="111111"/>
            <w:u w:val="none"/>
            <w:lang w:eastAsia="pl-PL"/>
          </w:rPr>
          <w:t>1060786</w:t>
        </w:r>
      </w:hyperlink>
    </w:p>
    <w:p w:rsidR="00517799" w:rsidRPr="0051732C" w:rsidRDefault="00517799" w:rsidP="00BB3D32">
      <w:pPr>
        <w:pStyle w:val="Standard"/>
        <w:tabs>
          <w:tab w:val="left" w:pos="-567"/>
          <w:tab w:val="left" w:pos="681"/>
        </w:tabs>
        <w:ind w:left="397" w:hanging="397"/>
        <w:jc w:val="both"/>
        <w:rPr>
          <w:rFonts w:ascii="Arial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44"/>
        </w:numPr>
        <w:tabs>
          <w:tab w:val="left" w:pos="-567"/>
          <w:tab w:val="left" w:pos="681"/>
        </w:tabs>
        <w:ind w:left="397" w:hanging="397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  <w:lang w:eastAsia="pl-PL"/>
        </w:rPr>
        <w:t>Zamawiający zaleca, aby wykonawcy na bieżąco monitorowali zmiany zamieszczane pod ww. adresem.</w:t>
      </w:r>
    </w:p>
    <w:p w:rsidR="00517799" w:rsidRPr="0051732C" w:rsidRDefault="00517799" w:rsidP="00BB3D32">
      <w:pPr>
        <w:pStyle w:val="Standard"/>
        <w:tabs>
          <w:tab w:val="left" w:pos="-567"/>
          <w:tab w:val="left" w:pos="681"/>
        </w:tabs>
        <w:jc w:val="both"/>
        <w:rPr>
          <w:rFonts w:ascii="Arial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BB3D32">
      <w:pPr>
        <w:pStyle w:val="Standard"/>
        <w:tabs>
          <w:tab w:val="left" w:pos="568"/>
        </w:tabs>
        <w:ind w:left="284" w:hanging="284"/>
        <w:rPr>
          <w:rFonts w:ascii="Arial" w:hAnsi="Arial" w:cs="Times New Roman"/>
          <w:b/>
          <w:bCs/>
          <w:color w:val="111111"/>
          <w:lang w:eastAsia="pl-PL"/>
        </w:rPr>
      </w:pPr>
      <w:r w:rsidRPr="0051732C">
        <w:rPr>
          <w:rFonts w:ascii="Arial" w:hAnsi="Arial" w:cs="Times New Roman"/>
          <w:b/>
          <w:bCs/>
          <w:color w:val="111111"/>
          <w:lang w:eastAsia="pl-PL"/>
        </w:rPr>
        <w:t>Rozdział III. Uwagi ogólne</w:t>
      </w:r>
    </w:p>
    <w:p w:rsidR="00BE0A27" w:rsidRPr="0051732C" w:rsidRDefault="00BE0A27" w:rsidP="00BB3D32">
      <w:pPr>
        <w:pStyle w:val="Standard"/>
        <w:tabs>
          <w:tab w:val="left" w:pos="568"/>
        </w:tabs>
        <w:ind w:left="284" w:hanging="284"/>
        <w:rPr>
          <w:rFonts w:hint="eastAsia"/>
          <w:sz w:val="16"/>
          <w:szCs w:val="16"/>
        </w:rPr>
      </w:pPr>
    </w:p>
    <w:p w:rsidR="00517799" w:rsidRPr="0051732C" w:rsidRDefault="00BD2930" w:rsidP="002E3B09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Komunikacja między zamawiającym a wykonawcami odbywać się będzie </w:t>
      </w:r>
      <w:r w:rsidRPr="0051732C">
        <w:rPr>
          <w:rFonts w:ascii="Arial" w:hAnsi="Arial" w:cs="Times New Roman"/>
          <w:color w:val="111111"/>
        </w:rPr>
        <w:br/>
        <w:t xml:space="preserve">przy użyciu środków komunikacji elektronicznej tj. przy użyciu Platformy zakupowej Rejonowego Zarządu Infrastruktury w Gdyni </w:t>
      </w:r>
      <w:r w:rsidR="0037503C" w:rsidRPr="0051732C">
        <w:rPr>
          <w:rFonts w:ascii="Arial" w:hAnsi="Arial" w:cs="Arial"/>
        </w:rPr>
        <w:t>https://</w:t>
      </w:r>
      <w:hyperlink r:id="rId11" w:history="1">
        <w:r w:rsidRPr="0051732C">
          <w:rPr>
            <w:rStyle w:val="VisitedInternetLink"/>
            <w:rFonts w:ascii="Arial" w:eastAsia="Times New Roman" w:hAnsi="Arial" w:cs="Times New Roman"/>
            <w:color w:val="111111"/>
            <w:u w:val="none"/>
            <w:lang w:eastAsia="pl-PL"/>
          </w:rPr>
          <w:t>platformazakupowa.pl/pn/rzi_gdynia</w:t>
        </w:r>
      </w:hyperlink>
    </w:p>
    <w:p w:rsidR="00517799" w:rsidRPr="0051732C" w:rsidRDefault="00517799" w:rsidP="00BB3D32">
      <w:pPr>
        <w:pStyle w:val="Akapitzlist"/>
        <w:spacing w:after="0"/>
        <w:ind w:left="284"/>
        <w:jc w:val="both"/>
        <w:rPr>
          <w:rFonts w:hint="eastAsia"/>
          <w:sz w:val="16"/>
          <w:szCs w:val="16"/>
        </w:rPr>
      </w:pPr>
    </w:p>
    <w:p w:rsidR="00517799" w:rsidRPr="0051732C" w:rsidRDefault="00BD2930" w:rsidP="00BB3D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hint="eastAsia"/>
        </w:rPr>
      </w:pPr>
      <w:r w:rsidRPr="0051732C">
        <w:rPr>
          <w:rFonts w:ascii="Arial" w:hAnsi="Arial" w:cs="Times New Roman"/>
        </w:rPr>
        <w:t xml:space="preserve">Wykonawca przystępując do niniejszego postępowania akceptuje warunki korzystania z platformazakupowa.pl </w:t>
      </w:r>
      <w:r w:rsidR="008F54BA" w:rsidRPr="0051732C">
        <w:rPr>
          <w:rFonts w:ascii="Arial" w:hAnsi="Arial" w:cs="Times New Roman"/>
        </w:rPr>
        <w:t>określone w Regulaminie zamieszczonym</w:t>
      </w:r>
      <w:r w:rsidR="0079322D" w:rsidRPr="0051732C">
        <w:rPr>
          <w:rFonts w:ascii="Arial" w:hAnsi="Arial" w:cs="Times New Roman"/>
        </w:rPr>
        <w:t xml:space="preserve"> na stronie internetowej pod linkiem w zakładce „Regulamin” oraz uznaje </w:t>
      </w:r>
      <w:r w:rsidRPr="0051732C">
        <w:rPr>
          <w:rFonts w:ascii="Arial" w:hAnsi="Arial" w:cs="Times New Roman"/>
        </w:rPr>
        <w:t xml:space="preserve">go </w:t>
      </w:r>
      <w:r w:rsidR="0037503C" w:rsidRPr="0051732C">
        <w:rPr>
          <w:rFonts w:ascii="Arial" w:hAnsi="Arial" w:cs="Times New Roman"/>
        </w:rPr>
        <w:br/>
      </w:r>
      <w:r w:rsidRPr="0051732C">
        <w:rPr>
          <w:rFonts w:ascii="Arial" w:hAnsi="Arial" w:cs="Times New Roman"/>
        </w:rPr>
        <w:t>za wiążący.</w:t>
      </w:r>
    </w:p>
    <w:p w:rsidR="00517799" w:rsidRPr="0051732C" w:rsidRDefault="00517799" w:rsidP="00BB3D32">
      <w:pPr>
        <w:pStyle w:val="Akapitzlist"/>
        <w:spacing w:after="0"/>
        <w:ind w:left="284" w:hanging="284"/>
        <w:jc w:val="both"/>
        <w:rPr>
          <w:rFonts w:hint="eastAsia"/>
          <w:sz w:val="16"/>
          <w:szCs w:val="16"/>
        </w:rPr>
      </w:pPr>
    </w:p>
    <w:p w:rsidR="006E1303" w:rsidRPr="0051732C" w:rsidRDefault="006E1303" w:rsidP="00BB3D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51732C">
        <w:rPr>
          <w:rFonts w:ascii="Arial" w:hAnsi="Arial" w:cs="Arial"/>
        </w:rPr>
        <w:t>Zamawiający informuje, że instrukcje korzystania</w:t>
      </w:r>
      <w:r w:rsidR="009552DB" w:rsidRPr="0051732C">
        <w:rPr>
          <w:rFonts w:ascii="Arial" w:hAnsi="Arial" w:cs="Arial"/>
        </w:rPr>
        <w:t xml:space="preserve"> </w:t>
      </w:r>
      <w:r w:rsidRPr="0051732C">
        <w:rPr>
          <w:rFonts w:ascii="Arial" w:hAnsi="Arial" w:cs="Arial"/>
        </w:rPr>
        <w:t xml:space="preserve">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Wykonawców” na stronie internetowej pod adresem: </w:t>
      </w:r>
      <w:hyperlink r:id="rId12" w:history="1">
        <w:r w:rsidRPr="0051732C">
          <w:rPr>
            <w:rStyle w:val="Hipercze"/>
            <w:rFonts w:ascii="Arial" w:hAnsi="Arial" w:cs="Arial"/>
            <w:color w:val="auto"/>
          </w:rPr>
          <w:t>https://platformazakupowa.pl/strona/45-instrukcje</w:t>
        </w:r>
      </w:hyperlink>
    </w:p>
    <w:p w:rsidR="0020247B" w:rsidRPr="0051732C" w:rsidRDefault="0020247B" w:rsidP="00C65734">
      <w:pPr>
        <w:pStyle w:val="Akapitzlist"/>
        <w:spacing w:after="0"/>
        <w:rPr>
          <w:rFonts w:ascii="Arial" w:hAnsi="Arial" w:cs="Arial"/>
          <w:sz w:val="10"/>
          <w:szCs w:val="10"/>
        </w:rPr>
      </w:pPr>
    </w:p>
    <w:p w:rsidR="0020247B" w:rsidRPr="0051732C" w:rsidRDefault="0020247B" w:rsidP="00BB3D32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Zamawiający informuje, że wszystkie dokumenty, informacje, zawiadomienia, odpowiedzi na wnioski o wyjaśnienie treści SWZ i inne pisma umieszczane </w:t>
      </w:r>
      <w:r w:rsidR="0037503C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na stronie prowadzonego postępowania w toku postępowania oraz kierowane </w:t>
      </w:r>
      <w:r w:rsidRPr="0051732C">
        <w:rPr>
          <w:rFonts w:ascii="Arial" w:hAnsi="Arial" w:cs="Arial"/>
        </w:rPr>
        <w:br/>
        <w:t>do Wykonawców będą pochodziły od Zamawiającego i nie wymagają podpisu Zamawiającego. Korespondencja ta nie będzie zawierała podpisu</w:t>
      </w:r>
      <w:r w:rsidR="003F294F" w:rsidRPr="0051732C">
        <w:rPr>
          <w:rFonts w:ascii="Arial" w:hAnsi="Arial" w:cs="Arial"/>
        </w:rPr>
        <w:t xml:space="preserve"> </w:t>
      </w:r>
      <w:r w:rsidRPr="0051732C">
        <w:rPr>
          <w:rFonts w:ascii="Arial" w:hAnsi="Arial" w:cs="Arial"/>
        </w:rPr>
        <w:lastRenderedPageBreak/>
        <w:t>Zamawiającego</w:t>
      </w:r>
      <w:r w:rsidR="0085116D" w:rsidRPr="0051732C">
        <w:rPr>
          <w:rFonts w:ascii="Arial" w:hAnsi="Arial" w:cs="Arial"/>
        </w:rPr>
        <w:t>.</w:t>
      </w:r>
      <w:r w:rsidRPr="0051732C">
        <w:rPr>
          <w:rFonts w:ascii="Arial" w:hAnsi="Arial" w:cs="Arial"/>
        </w:rPr>
        <w:t xml:space="preserve"> </w:t>
      </w:r>
      <w:r w:rsidR="0085116D" w:rsidRPr="0051732C">
        <w:rPr>
          <w:rFonts w:ascii="Arial" w:hAnsi="Arial" w:cs="Arial"/>
        </w:rPr>
        <w:t>Dokumenty opatrzone podpisem Zamawiającego będą znajdowały się w aktach postępowania</w:t>
      </w:r>
      <w:r w:rsidRPr="0051732C">
        <w:rPr>
          <w:rFonts w:ascii="Arial" w:hAnsi="Arial" w:cs="Arial"/>
        </w:rPr>
        <w:t>.</w:t>
      </w:r>
    </w:p>
    <w:p w:rsidR="006E1303" w:rsidRPr="0051732C" w:rsidRDefault="006E1303" w:rsidP="00BB3D32">
      <w:pPr>
        <w:pStyle w:val="Akapitzlist"/>
        <w:spacing w:after="0"/>
        <w:ind w:left="284"/>
        <w:jc w:val="both"/>
        <w:rPr>
          <w:rFonts w:ascii="Arial" w:hAnsi="Arial" w:cs="Arial"/>
          <w:sz w:val="16"/>
          <w:szCs w:val="16"/>
        </w:rPr>
      </w:pPr>
    </w:p>
    <w:p w:rsidR="0020247B" w:rsidRPr="0051732C" w:rsidRDefault="0020247B" w:rsidP="0020247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 </w:t>
      </w:r>
      <w:r w:rsidRPr="0051732C">
        <w:rPr>
          <w:rFonts w:ascii="Arial" w:hAnsi="Arial" w:cs="Times New Roman"/>
          <w:color w:val="111111"/>
          <w:lang w:eastAsia="pl-PL"/>
        </w:rPr>
        <w:t>zakresie nieuregulowanym w niniejszej SWZ zastosowanie mają przepisy ustawy z dnia 11 września 2019 r. Prawo zamówień publicznych (zwanej dalej również Pzp) wraz z aktami wykonawczymi.</w:t>
      </w:r>
    </w:p>
    <w:p w:rsidR="00517799" w:rsidRPr="0051732C" w:rsidRDefault="00517799" w:rsidP="00BB3D32">
      <w:pPr>
        <w:pStyle w:val="Standard"/>
        <w:jc w:val="both"/>
        <w:rPr>
          <w:rFonts w:ascii="Arial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BB3D32">
      <w:pPr>
        <w:pStyle w:val="Standard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IV. Oznaczenie i tryb postępowania.</w:t>
      </w:r>
    </w:p>
    <w:p w:rsidR="00BE0A27" w:rsidRPr="0051732C" w:rsidRDefault="00BE0A27" w:rsidP="00BB3D32">
      <w:pPr>
        <w:pStyle w:val="Standard"/>
        <w:jc w:val="both"/>
        <w:rPr>
          <w:rFonts w:ascii="Arial" w:hAnsi="Arial" w:cs="Times New Roman"/>
          <w:b/>
          <w:color w:val="111111"/>
          <w:sz w:val="16"/>
          <w:szCs w:val="16"/>
        </w:rPr>
      </w:pPr>
    </w:p>
    <w:p w:rsidR="00517799" w:rsidRPr="0051732C" w:rsidRDefault="00BD2930" w:rsidP="00BB3D32">
      <w:pPr>
        <w:pStyle w:val="Standard"/>
        <w:numPr>
          <w:ilvl w:val="0"/>
          <w:numId w:val="3"/>
        </w:numPr>
        <w:ind w:left="284" w:hanging="284"/>
        <w:jc w:val="both"/>
        <w:rPr>
          <w:rFonts w:hint="eastAsia"/>
        </w:rPr>
      </w:pPr>
      <w:r w:rsidRPr="0051732C">
        <w:rPr>
          <w:rFonts w:ascii="Arial" w:hAnsi="Arial" w:cs="Times New Roman"/>
          <w:bCs/>
          <w:color w:val="111111"/>
          <w:lang w:eastAsia="pl-PL"/>
        </w:rPr>
        <w:t xml:space="preserve">Postępowanie, którego dotyczy niniejszy dokument oznaczone jest znakiem: </w:t>
      </w:r>
      <w:r w:rsidR="00D72554" w:rsidRPr="0051732C">
        <w:rPr>
          <w:rFonts w:ascii="Arial" w:hAnsi="Arial" w:cs="Times New Roman"/>
          <w:b/>
          <w:bCs/>
          <w:color w:val="111111"/>
          <w:lang w:eastAsia="pl-PL"/>
        </w:rPr>
        <w:t>1</w:t>
      </w:r>
      <w:r w:rsidR="00E84E70" w:rsidRPr="0051732C">
        <w:rPr>
          <w:rFonts w:ascii="Arial" w:hAnsi="Arial" w:cs="Times New Roman"/>
          <w:b/>
          <w:bCs/>
          <w:color w:val="111111"/>
          <w:lang w:eastAsia="pl-PL"/>
        </w:rPr>
        <w:t>/</w:t>
      </w:r>
      <w:r w:rsidR="00BA5B5B" w:rsidRPr="0051732C">
        <w:rPr>
          <w:rFonts w:ascii="Arial" w:hAnsi="Arial" w:cs="Times New Roman"/>
          <w:b/>
          <w:bCs/>
          <w:color w:val="111111"/>
          <w:lang w:eastAsia="pl-PL"/>
        </w:rPr>
        <w:t>V</w:t>
      </w:r>
      <w:r w:rsidR="00E84E70" w:rsidRPr="0051732C">
        <w:rPr>
          <w:rFonts w:ascii="Arial" w:hAnsi="Arial" w:cs="Times New Roman"/>
          <w:b/>
          <w:bCs/>
          <w:color w:val="111111"/>
          <w:lang w:eastAsia="pl-PL"/>
        </w:rPr>
        <w:t>I/202</w:t>
      </w:r>
      <w:r w:rsidR="0037503C" w:rsidRPr="0051732C">
        <w:rPr>
          <w:rFonts w:ascii="Arial" w:hAnsi="Arial" w:cs="Times New Roman"/>
          <w:b/>
          <w:bCs/>
          <w:color w:val="111111"/>
          <w:lang w:eastAsia="pl-PL"/>
        </w:rPr>
        <w:t>5</w:t>
      </w:r>
      <w:r w:rsidRPr="0051732C">
        <w:rPr>
          <w:rFonts w:ascii="Arial" w:hAnsi="Arial" w:cs="Times New Roman"/>
          <w:b/>
          <w:bCs/>
          <w:color w:val="111111"/>
          <w:lang w:eastAsia="pl-PL"/>
        </w:rPr>
        <w:t>.</w:t>
      </w:r>
      <w:r w:rsidRPr="0051732C">
        <w:rPr>
          <w:rFonts w:ascii="Arial" w:hAnsi="Arial" w:cs="Times New Roman"/>
          <w:color w:val="111111"/>
          <w:lang w:eastAsia="pl-PL"/>
        </w:rPr>
        <w:t xml:space="preserve"> Wykonawcy we wszystkich kontaktach z zamawiającym powinni powoływać się na ten znak.</w:t>
      </w:r>
    </w:p>
    <w:p w:rsidR="00517799" w:rsidRPr="0051732C" w:rsidRDefault="00517799" w:rsidP="00BB3D32">
      <w:pPr>
        <w:pStyle w:val="Standard"/>
        <w:ind w:left="284"/>
        <w:jc w:val="both"/>
        <w:rPr>
          <w:rFonts w:ascii="Arial" w:hAnsi="Arial" w:cs="Times New Roman"/>
          <w:bCs/>
          <w:color w:val="111111"/>
          <w:lang w:eastAsia="pl-PL"/>
        </w:rPr>
      </w:pPr>
    </w:p>
    <w:p w:rsidR="00517799" w:rsidRPr="0051732C" w:rsidRDefault="00BD2930" w:rsidP="00BB3D32">
      <w:pPr>
        <w:pStyle w:val="Standard"/>
        <w:numPr>
          <w:ilvl w:val="0"/>
          <w:numId w:val="3"/>
        </w:numPr>
        <w:tabs>
          <w:tab w:val="left" w:pos="568"/>
        </w:tabs>
        <w:ind w:left="284" w:hanging="284"/>
        <w:jc w:val="both"/>
        <w:rPr>
          <w:rFonts w:hint="eastAsia"/>
        </w:rPr>
      </w:pPr>
      <w:r w:rsidRPr="0051732C">
        <w:rPr>
          <w:rFonts w:ascii="Arial" w:hAnsi="Arial" w:cs="Times New Roman"/>
          <w:bCs/>
          <w:color w:val="111111"/>
          <w:lang w:eastAsia="pl-PL"/>
        </w:rPr>
        <w:t>Postępowanie o udzielenie zamówienia prowadzo</w:t>
      </w:r>
      <w:r w:rsidR="00411447" w:rsidRPr="0051732C">
        <w:rPr>
          <w:rFonts w:ascii="Arial" w:hAnsi="Arial" w:cs="Times New Roman"/>
          <w:bCs/>
          <w:color w:val="111111"/>
          <w:lang w:eastAsia="pl-PL"/>
        </w:rPr>
        <w:t>ne jest w trybie podstawowym z m</w:t>
      </w:r>
      <w:r w:rsidR="00001598" w:rsidRPr="0051732C">
        <w:rPr>
          <w:rFonts w:ascii="Arial" w:hAnsi="Arial" w:cs="Times New Roman"/>
          <w:bCs/>
          <w:color w:val="111111"/>
          <w:lang w:eastAsia="pl-PL"/>
        </w:rPr>
        <w:t>ożliwoś</w:t>
      </w:r>
      <w:r w:rsidR="00411447" w:rsidRPr="0051732C">
        <w:rPr>
          <w:rFonts w:ascii="Arial" w:hAnsi="Arial" w:cs="Times New Roman"/>
          <w:bCs/>
          <w:color w:val="111111"/>
          <w:lang w:eastAsia="pl-PL"/>
        </w:rPr>
        <w:t>cią</w:t>
      </w:r>
      <w:r w:rsidRPr="0051732C">
        <w:rPr>
          <w:rFonts w:ascii="Arial" w:hAnsi="Arial" w:cs="Times New Roman"/>
          <w:bCs/>
          <w:color w:val="111111"/>
          <w:lang w:eastAsia="pl-PL"/>
        </w:rPr>
        <w:t xml:space="preserve"> przeprowadzenia negocjacji, </w:t>
      </w:r>
      <w:r w:rsidR="00411447" w:rsidRPr="0051732C">
        <w:rPr>
          <w:rFonts w:ascii="Arial" w:hAnsi="Arial" w:cs="Times New Roman"/>
          <w:color w:val="111111"/>
        </w:rPr>
        <w:t>na podstawie art. 275 pkt 2</w:t>
      </w:r>
      <w:r w:rsidRPr="0051732C">
        <w:rPr>
          <w:rFonts w:ascii="Arial" w:hAnsi="Arial" w:cs="Times New Roman"/>
          <w:color w:val="111111"/>
        </w:rPr>
        <w:t xml:space="preserve">) ustawy </w:t>
      </w:r>
      <w:r w:rsidRPr="0051732C">
        <w:rPr>
          <w:rFonts w:ascii="Arial" w:hAnsi="Arial" w:cs="Times New Roman"/>
          <w:color w:val="111111"/>
        </w:rPr>
        <w:br/>
        <w:t>z 11 września 2019</w:t>
      </w:r>
      <w:r w:rsidR="0037503C" w:rsidRPr="0051732C">
        <w:rPr>
          <w:rFonts w:ascii="Arial" w:hAnsi="Arial" w:cs="Times New Roman"/>
          <w:color w:val="111111"/>
        </w:rPr>
        <w:t xml:space="preserve"> </w:t>
      </w:r>
      <w:r w:rsidRPr="0051732C">
        <w:rPr>
          <w:rFonts w:ascii="Arial" w:hAnsi="Arial" w:cs="Times New Roman"/>
          <w:color w:val="111111"/>
        </w:rPr>
        <w:t>r. – Prawo zamówień publicznych.</w:t>
      </w:r>
    </w:p>
    <w:p w:rsidR="00BE0A27" w:rsidRPr="0051732C" w:rsidRDefault="00BE0A27" w:rsidP="00BB3D32">
      <w:pPr>
        <w:pStyle w:val="Standard"/>
        <w:tabs>
          <w:tab w:val="left" w:pos="568"/>
        </w:tabs>
        <w:ind w:left="284"/>
        <w:jc w:val="both"/>
        <w:rPr>
          <w:rFonts w:hint="eastAsia"/>
          <w:sz w:val="16"/>
          <w:szCs w:val="16"/>
        </w:rPr>
      </w:pPr>
    </w:p>
    <w:p w:rsidR="00961366" w:rsidRPr="0051732C" w:rsidRDefault="00BD2930" w:rsidP="00BB3D32">
      <w:pPr>
        <w:pStyle w:val="Standard"/>
        <w:tabs>
          <w:tab w:val="left" w:pos="284"/>
        </w:tabs>
        <w:jc w:val="both"/>
        <w:rPr>
          <w:rFonts w:ascii="Arial" w:hAnsi="Arial" w:cs="Times New Roman"/>
          <w:b/>
          <w:bCs/>
          <w:color w:val="111111"/>
        </w:rPr>
      </w:pPr>
      <w:r w:rsidRPr="0051732C">
        <w:rPr>
          <w:rFonts w:ascii="Arial" w:hAnsi="Arial" w:cs="Times New Roman"/>
          <w:b/>
          <w:bCs/>
          <w:color w:val="111111"/>
        </w:rPr>
        <w:t>Rozdział V. Informacja, czy zamawiający przewiduje wybór najkorzystniejszej oferty z możliwością prowadzenia negocjacji.</w:t>
      </w:r>
    </w:p>
    <w:p w:rsidR="00BE0A27" w:rsidRPr="0051732C" w:rsidRDefault="00BE0A27" w:rsidP="00BB3D32">
      <w:pPr>
        <w:pStyle w:val="Standard"/>
        <w:tabs>
          <w:tab w:val="left" w:pos="284"/>
        </w:tabs>
        <w:jc w:val="both"/>
        <w:rPr>
          <w:rFonts w:ascii="Arial" w:hAnsi="Arial" w:cs="Times New Roman"/>
          <w:b/>
          <w:bCs/>
          <w:color w:val="111111"/>
          <w:sz w:val="16"/>
          <w:szCs w:val="16"/>
        </w:rPr>
      </w:pPr>
    </w:p>
    <w:p w:rsidR="00517799" w:rsidRPr="0051732C" w:rsidRDefault="00411447" w:rsidP="002E3B09">
      <w:pPr>
        <w:pStyle w:val="Standard"/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Zamawiający </w:t>
      </w:r>
      <w:r w:rsidR="00EE677F" w:rsidRPr="0051732C">
        <w:rPr>
          <w:rFonts w:ascii="Arial" w:hAnsi="Arial" w:cs="Times New Roman"/>
          <w:color w:val="111111"/>
        </w:rPr>
        <w:t>przewiduje wybór</w:t>
      </w:r>
      <w:r w:rsidR="00BD2930" w:rsidRPr="0051732C">
        <w:rPr>
          <w:rFonts w:ascii="Arial" w:hAnsi="Arial" w:cs="Times New Roman"/>
          <w:color w:val="111111"/>
        </w:rPr>
        <w:t xml:space="preserve"> najkorzystniejszej oferty z możliwością   prowadzenia negocjacji.</w:t>
      </w:r>
    </w:p>
    <w:p w:rsidR="00E84E70" w:rsidRPr="0051732C" w:rsidRDefault="00E84E70" w:rsidP="00BB3D32">
      <w:pPr>
        <w:pStyle w:val="Standard"/>
        <w:tabs>
          <w:tab w:val="left" w:pos="284"/>
        </w:tabs>
        <w:ind w:left="28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EE677F" w:rsidRPr="0051732C" w:rsidRDefault="00EE677F" w:rsidP="002E3B09">
      <w:pPr>
        <w:pStyle w:val="pkt"/>
        <w:numPr>
          <w:ilvl w:val="1"/>
          <w:numId w:val="44"/>
        </w:numPr>
        <w:suppressAutoHyphens/>
        <w:spacing w:before="0" w:after="0"/>
        <w:ind w:left="284" w:hanging="284"/>
        <w:rPr>
          <w:rFonts w:ascii="Arial" w:hAnsi="Arial" w:cs="Arial"/>
          <w:szCs w:val="24"/>
          <w:lang w:val="pl-PL"/>
        </w:rPr>
      </w:pPr>
      <w:r w:rsidRPr="0051732C">
        <w:rPr>
          <w:rFonts w:ascii="Arial" w:hAnsi="Arial" w:cs="Arial"/>
          <w:szCs w:val="24"/>
          <w:lang w:val="pl-PL"/>
        </w:rPr>
        <w:t>W przypadku skorzystania z możliwości negocjowania treści ofert, zamawiający zaprosi  jednocześnie wykonawców do negocjacji ofert złożonych w odpowiedzi na ogłoszenie o zamówieniu, jeżeli nie podlegały one odrzuceniu.</w:t>
      </w:r>
    </w:p>
    <w:p w:rsidR="00E84E70" w:rsidRPr="0051732C" w:rsidRDefault="00E84E70" w:rsidP="00BB3D32">
      <w:pPr>
        <w:pStyle w:val="pkt"/>
        <w:suppressAutoHyphens/>
        <w:spacing w:before="0" w:after="0"/>
        <w:ind w:left="0" w:firstLine="0"/>
        <w:rPr>
          <w:rFonts w:ascii="Arial" w:hAnsi="Arial" w:cs="Arial"/>
          <w:sz w:val="16"/>
          <w:szCs w:val="16"/>
          <w:lang w:val="pl-PL"/>
        </w:rPr>
      </w:pPr>
    </w:p>
    <w:p w:rsidR="00226426" w:rsidRPr="0051732C" w:rsidRDefault="007203D5" w:rsidP="002E3B09">
      <w:pPr>
        <w:pStyle w:val="pkt"/>
        <w:numPr>
          <w:ilvl w:val="1"/>
          <w:numId w:val="44"/>
        </w:numPr>
        <w:suppressAutoHyphens/>
        <w:spacing w:before="0" w:after="0"/>
        <w:ind w:left="284" w:hanging="284"/>
        <w:rPr>
          <w:rFonts w:ascii="Arial" w:hAnsi="Arial" w:cs="Arial"/>
          <w:szCs w:val="24"/>
          <w:lang w:val="pl-PL"/>
        </w:rPr>
      </w:pPr>
      <w:r w:rsidRPr="0051732C">
        <w:rPr>
          <w:rFonts w:ascii="Arial" w:hAnsi="Arial" w:cs="Arial"/>
          <w:szCs w:val="24"/>
          <w:lang w:val="pl-PL"/>
        </w:rPr>
        <w:t>W przypadku skorzystania przez z</w:t>
      </w:r>
      <w:r w:rsidR="00961366" w:rsidRPr="0051732C">
        <w:rPr>
          <w:rFonts w:ascii="Arial" w:hAnsi="Arial" w:cs="Arial"/>
          <w:szCs w:val="24"/>
          <w:lang w:val="pl-PL"/>
        </w:rPr>
        <w:t xml:space="preserve">amawiającego z możliwości negocjowania treści ofert, negocjacje dotyczyć będą wyłącznie tych elementów treści ofert, które podlegają ocenie w ramach kryteriów oceny ofert, o których mowa </w:t>
      </w:r>
      <w:r w:rsidR="00961366" w:rsidRPr="0051732C">
        <w:rPr>
          <w:rFonts w:ascii="Arial" w:hAnsi="Arial" w:cs="Arial"/>
          <w:szCs w:val="24"/>
          <w:lang w:val="pl-PL"/>
        </w:rPr>
        <w:br/>
        <w:t xml:space="preserve">w </w:t>
      </w:r>
      <w:r w:rsidR="002A2D72" w:rsidRPr="0051732C">
        <w:rPr>
          <w:rFonts w:ascii="Arial" w:hAnsi="Arial" w:cs="Arial"/>
          <w:szCs w:val="24"/>
          <w:lang w:val="pl-PL"/>
        </w:rPr>
        <w:t>R</w:t>
      </w:r>
      <w:r w:rsidR="00961366" w:rsidRPr="0051732C">
        <w:rPr>
          <w:rFonts w:ascii="Arial" w:hAnsi="Arial" w:cs="Arial"/>
          <w:szCs w:val="24"/>
          <w:lang w:val="pl-PL"/>
        </w:rPr>
        <w:t xml:space="preserve">ozdziale </w:t>
      </w:r>
      <w:r w:rsidR="00226426" w:rsidRPr="00F17393">
        <w:rPr>
          <w:rFonts w:ascii="Arial" w:hAnsi="Arial" w:cs="Arial"/>
          <w:szCs w:val="24"/>
          <w:lang w:val="pl-PL"/>
        </w:rPr>
        <w:t>XXIX</w:t>
      </w:r>
      <w:r w:rsidR="00961366" w:rsidRPr="00F17393">
        <w:rPr>
          <w:rFonts w:ascii="Arial" w:hAnsi="Arial" w:cs="Arial"/>
          <w:szCs w:val="24"/>
          <w:lang w:val="pl-PL"/>
        </w:rPr>
        <w:t xml:space="preserve"> SWZ. Negocjacje</w:t>
      </w:r>
      <w:r w:rsidR="00961366" w:rsidRPr="0051732C">
        <w:rPr>
          <w:rFonts w:ascii="Arial" w:hAnsi="Arial" w:cs="Arial"/>
          <w:szCs w:val="24"/>
          <w:lang w:val="pl-PL"/>
        </w:rPr>
        <w:t xml:space="preserve"> mogą dotyczyć obu kryteriów oceny ofert.</w:t>
      </w:r>
    </w:p>
    <w:p w:rsidR="00226426" w:rsidRPr="0051732C" w:rsidRDefault="00226426" w:rsidP="00BB3D32">
      <w:pPr>
        <w:pStyle w:val="pkt"/>
        <w:suppressAutoHyphens/>
        <w:spacing w:before="0" w:after="0"/>
        <w:ind w:left="0" w:firstLine="0"/>
        <w:rPr>
          <w:rFonts w:ascii="Arial" w:hAnsi="Arial" w:cs="Arial"/>
          <w:sz w:val="16"/>
          <w:szCs w:val="16"/>
          <w:lang w:val="pl-PL"/>
        </w:rPr>
      </w:pPr>
    </w:p>
    <w:p w:rsidR="00834C54" w:rsidRPr="0051732C" w:rsidRDefault="00834C54" w:rsidP="002E3B09">
      <w:pPr>
        <w:pStyle w:val="Standard"/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Zamawiający nie ogranicza liczby wykonawców, których zaprosi do negocjacji ofert. </w:t>
      </w:r>
    </w:p>
    <w:p w:rsidR="00226426" w:rsidRPr="0051732C" w:rsidRDefault="00226426" w:rsidP="00BB3D32">
      <w:pPr>
        <w:pStyle w:val="Standard"/>
        <w:tabs>
          <w:tab w:val="left" w:pos="284"/>
        </w:tabs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834C54" w:rsidRPr="0051732C" w:rsidRDefault="00834C54" w:rsidP="002E3B09">
      <w:pPr>
        <w:pStyle w:val="Standard"/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</w:rPr>
        <w:t xml:space="preserve">Zamawiający w zaproszeniu do negocjacji wskaże miejsce, termin i sposób prowadzenia negocjacji oraz kryteria oceny oferty, w ramach których będą prowadzone negocjacje w celu ulepszenia treści ofert. </w:t>
      </w:r>
    </w:p>
    <w:p w:rsidR="00226426" w:rsidRPr="0051732C" w:rsidRDefault="00226426" w:rsidP="00BB3D32">
      <w:pPr>
        <w:pStyle w:val="Standard"/>
        <w:tabs>
          <w:tab w:val="left" w:pos="284"/>
        </w:tabs>
        <w:jc w:val="both"/>
        <w:rPr>
          <w:rFonts w:ascii="Arial" w:hAnsi="Arial" w:cs="Arial"/>
          <w:color w:val="111111"/>
          <w:sz w:val="16"/>
          <w:szCs w:val="16"/>
        </w:rPr>
      </w:pPr>
    </w:p>
    <w:p w:rsidR="00834C54" w:rsidRPr="0051732C" w:rsidRDefault="00834C54" w:rsidP="002E3B09">
      <w:pPr>
        <w:pStyle w:val="Standard"/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</w:rPr>
        <w:t>Prowadzone negocjacje</w:t>
      </w:r>
      <w:r w:rsidR="00EE677F" w:rsidRPr="0051732C">
        <w:rPr>
          <w:rFonts w:ascii="Arial" w:hAnsi="Arial" w:cs="Arial"/>
        </w:rPr>
        <w:t xml:space="preserve"> mają </w:t>
      </w:r>
      <w:r w:rsidRPr="0051732C">
        <w:rPr>
          <w:rFonts w:ascii="Arial" w:hAnsi="Arial" w:cs="Arial"/>
        </w:rPr>
        <w:t>charakter</w:t>
      </w:r>
      <w:r w:rsidR="00EE677F" w:rsidRPr="0051732C">
        <w:rPr>
          <w:rFonts w:ascii="Arial" w:hAnsi="Arial" w:cs="Arial"/>
        </w:rPr>
        <w:t xml:space="preserve"> poufny</w:t>
      </w:r>
      <w:r w:rsidRPr="0051732C">
        <w:rPr>
          <w:rFonts w:ascii="Arial" w:hAnsi="Arial" w:cs="Arial"/>
        </w:rPr>
        <w:t xml:space="preserve">. Żadna ze stron nie może, bez zgody drugiej strony, ujawniać informacji technicznych i handlowych związanych z negocjacjami. Zgoda jest udzielana w odniesieniu do konkretnych informacji </w:t>
      </w:r>
      <w:r w:rsidR="007203D5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i przed ich ujawnieniem. </w:t>
      </w:r>
    </w:p>
    <w:p w:rsidR="00226426" w:rsidRPr="0051732C" w:rsidRDefault="00226426" w:rsidP="00BB3D32">
      <w:pPr>
        <w:pStyle w:val="Standard"/>
        <w:tabs>
          <w:tab w:val="left" w:pos="284"/>
        </w:tabs>
        <w:jc w:val="both"/>
        <w:rPr>
          <w:rFonts w:ascii="Arial" w:hAnsi="Arial" w:cs="Arial"/>
          <w:color w:val="111111"/>
          <w:sz w:val="16"/>
          <w:szCs w:val="16"/>
        </w:rPr>
      </w:pPr>
    </w:p>
    <w:p w:rsidR="00EE677F" w:rsidRPr="0051732C" w:rsidRDefault="00834C54" w:rsidP="002E3B09">
      <w:pPr>
        <w:pStyle w:val="Standard"/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</w:rPr>
        <w:t xml:space="preserve">Po zakończeniu negocjacji </w:t>
      </w:r>
      <w:r w:rsidR="00EE677F" w:rsidRPr="0051732C">
        <w:rPr>
          <w:rFonts w:ascii="Arial" w:hAnsi="Arial" w:cs="Arial"/>
        </w:rPr>
        <w:t>zamawiający informuje równocześnie wszystkich wykonawców, których oferty złożone w odpowiedzi na ogłoszenie o zamówieniu nie zostały odrzucone</w:t>
      </w:r>
      <w:r w:rsidR="007203D5" w:rsidRPr="0051732C">
        <w:rPr>
          <w:rFonts w:ascii="Arial" w:hAnsi="Arial" w:cs="Arial"/>
        </w:rPr>
        <w:t>, o zakończeniu negocjacji oraz zaprasza ich do składania ofert dodatkowych.</w:t>
      </w:r>
    </w:p>
    <w:p w:rsidR="00226426" w:rsidRPr="0051732C" w:rsidRDefault="00226426" w:rsidP="00BB3D32">
      <w:pPr>
        <w:pStyle w:val="Standard"/>
        <w:tabs>
          <w:tab w:val="left" w:pos="284"/>
        </w:tabs>
        <w:jc w:val="both"/>
        <w:rPr>
          <w:rFonts w:ascii="Arial" w:hAnsi="Arial" w:cs="Arial"/>
          <w:color w:val="111111"/>
          <w:sz w:val="16"/>
          <w:szCs w:val="16"/>
        </w:rPr>
      </w:pPr>
    </w:p>
    <w:p w:rsidR="00834C54" w:rsidRPr="0051732C" w:rsidRDefault="00834C54" w:rsidP="002E3B09">
      <w:pPr>
        <w:pStyle w:val="Standard"/>
        <w:numPr>
          <w:ilvl w:val="1"/>
          <w:numId w:val="44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</w:rPr>
        <w:t xml:space="preserve">Zaproszenie do złożenia ofert dodatkowych będzie zawierać co najmniej: </w:t>
      </w:r>
    </w:p>
    <w:p w:rsidR="00834C54" w:rsidRPr="0051732C" w:rsidRDefault="00834C54" w:rsidP="002E3B09">
      <w:pPr>
        <w:pStyle w:val="Akapitzlist"/>
        <w:numPr>
          <w:ilvl w:val="0"/>
          <w:numId w:val="72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nazwę oraz adres zamawiającego, numer telefonu, adres poczty</w:t>
      </w:r>
      <w:r w:rsidR="00EE677F" w:rsidRPr="0051732C">
        <w:rPr>
          <w:rFonts w:ascii="Arial" w:hAnsi="Arial" w:cs="Arial"/>
        </w:rPr>
        <w:t xml:space="preserve"> </w:t>
      </w:r>
      <w:r w:rsidR="00D5085F" w:rsidRPr="0051732C">
        <w:rPr>
          <w:rFonts w:ascii="Arial" w:hAnsi="Arial" w:cs="Arial"/>
        </w:rPr>
        <w:t xml:space="preserve">  </w:t>
      </w:r>
      <w:r w:rsidRPr="0051732C">
        <w:rPr>
          <w:rFonts w:ascii="Arial" w:hAnsi="Arial" w:cs="Arial"/>
        </w:rPr>
        <w:t xml:space="preserve">elektronicznej oraz strony internetowej prowadzonego postępowania, </w:t>
      </w:r>
    </w:p>
    <w:p w:rsidR="00226426" w:rsidRPr="0051732C" w:rsidRDefault="00834C54" w:rsidP="002E3B09">
      <w:pPr>
        <w:pStyle w:val="Akapitzlist"/>
        <w:numPr>
          <w:ilvl w:val="0"/>
          <w:numId w:val="72"/>
        </w:numPr>
        <w:tabs>
          <w:tab w:val="left" w:pos="426"/>
        </w:tabs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sposób i termin składania ofert dodatkowych oraz język lub języki, w jakim muszą one być sporządzone, oraz termin otwarcia tych ofert. </w:t>
      </w:r>
    </w:p>
    <w:p w:rsidR="00226426" w:rsidRPr="0051732C" w:rsidRDefault="00226426" w:rsidP="00BB3D32">
      <w:pPr>
        <w:tabs>
          <w:tab w:val="left" w:pos="426"/>
        </w:tabs>
        <w:ind w:left="567" w:hanging="567"/>
        <w:jc w:val="both"/>
        <w:rPr>
          <w:rFonts w:ascii="Arial" w:hAnsi="Arial" w:cs="Arial"/>
        </w:rPr>
      </w:pPr>
    </w:p>
    <w:p w:rsidR="00834C54" w:rsidRPr="0051732C" w:rsidRDefault="00834C54" w:rsidP="002E3B09">
      <w:pPr>
        <w:pStyle w:val="Akapitzlist"/>
        <w:numPr>
          <w:ilvl w:val="1"/>
          <w:numId w:val="44"/>
        </w:numPr>
        <w:tabs>
          <w:tab w:val="left" w:pos="284"/>
        </w:tabs>
        <w:ind w:left="284" w:hanging="230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lastRenderedPageBreak/>
        <w:t>Wykonawca może złożyć ofertę dodatkową, która zawiera nowe propozycje</w:t>
      </w:r>
      <w:r w:rsidR="00226426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w zakresie treści oferty podlegających ocenie w ramach kryteriów oceny ofert wskazanych przez Zamawiającego w zaproszeniu do negocjacji. </w:t>
      </w:r>
    </w:p>
    <w:p w:rsidR="00834C54" w:rsidRPr="0051732C" w:rsidRDefault="00834C54" w:rsidP="002E3B09">
      <w:pPr>
        <w:pStyle w:val="Akapitzlist"/>
        <w:numPr>
          <w:ilvl w:val="1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:rsidR="00761B7D" w:rsidRPr="0051732C" w:rsidRDefault="00834C54" w:rsidP="002E3B09">
      <w:pPr>
        <w:pStyle w:val="Akapitzlist"/>
        <w:numPr>
          <w:ilvl w:val="1"/>
          <w:numId w:val="4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Oferta przestaje wiązać wykonawcę w zakresie, w jakim złoży on ofertę dodat</w:t>
      </w:r>
      <w:r w:rsidR="00761B7D" w:rsidRPr="0051732C">
        <w:rPr>
          <w:rFonts w:ascii="Arial" w:hAnsi="Arial" w:cs="Arial"/>
        </w:rPr>
        <w:t xml:space="preserve">kową zawierającą korzystniejsze </w:t>
      </w:r>
      <w:r w:rsidRPr="0051732C">
        <w:rPr>
          <w:rFonts w:ascii="Arial" w:hAnsi="Arial" w:cs="Arial"/>
        </w:rPr>
        <w:t xml:space="preserve">propozycje w ramach każdego </w:t>
      </w:r>
      <w:r w:rsidR="00C24489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z kryteriów oceny ofert wskazanych w zaproszeniu do negocjacji.</w:t>
      </w:r>
    </w:p>
    <w:p w:rsidR="00F768E5" w:rsidRPr="0051732C" w:rsidRDefault="00834C54" w:rsidP="002E3B09">
      <w:pPr>
        <w:pStyle w:val="Akapitzlist"/>
        <w:numPr>
          <w:ilvl w:val="1"/>
          <w:numId w:val="44"/>
        </w:numPr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 Oferta dodatkowa, która jest mniej korzystna w którymkolwiek z kryteriów oceny ofert wskazanych w zaproszeniu do negocjacji niż oferta złożona </w:t>
      </w:r>
      <w:r w:rsidR="00C24489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w odpowiedzi na ogłoszenie o zamówieniu, podlega odrzuceniu. </w:t>
      </w:r>
    </w:p>
    <w:p w:rsidR="00761B7D" w:rsidRPr="0051732C" w:rsidRDefault="00761B7D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VI. Kwota, jaką zamawiający zamierza przeznaczyć na realizację zamówienia.</w:t>
      </w:r>
    </w:p>
    <w:p w:rsidR="008442BE" w:rsidRPr="0051732C" w:rsidRDefault="008442BE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  <w:sz w:val="16"/>
          <w:szCs w:val="16"/>
        </w:rPr>
      </w:pPr>
    </w:p>
    <w:p w:rsidR="00761B7D" w:rsidRPr="0051732C" w:rsidRDefault="00761B7D" w:rsidP="00BB3D32">
      <w:pPr>
        <w:pStyle w:val="Akapitzlist"/>
        <w:spacing w:after="0"/>
        <w:ind w:left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Zamawiający, najpóź</w:t>
      </w:r>
      <w:r w:rsidR="008442BE" w:rsidRPr="0051732C">
        <w:rPr>
          <w:rFonts w:ascii="Arial" w:hAnsi="Arial" w:cs="Times New Roman"/>
          <w:color w:val="111111"/>
        </w:rPr>
        <w:t>niej przed otwarciem ofert, udostępni na stronie internetowej prowadzonego postępowania informację o kwocie, jaką zamierza przeznaczyć na sfinansowanie zamówienia.</w:t>
      </w:r>
    </w:p>
    <w:p w:rsidR="008442BE" w:rsidRPr="0051732C" w:rsidRDefault="008442BE" w:rsidP="00BB3D32">
      <w:pPr>
        <w:pStyle w:val="Akapitzlist"/>
        <w:spacing w:after="0"/>
        <w:ind w:left="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71256C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VI</w:t>
      </w:r>
      <w:r w:rsidR="00761B7D" w:rsidRPr="0051732C">
        <w:rPr>
          <w:rFonts w:ascii="Arial" w:hAnsi="Arial" w:cs="Times New Roman"/>
          <w:b/>
          <w:color w:val="111111"/>
        </w:rPr>
        <w:t>I</w:t>
      </w:r>
      <w:r w:rsidR="00BD2930" w:rsidRPr="0051732C">
        <w:rPr>
          <w:rFonts w:ascii="Arial" w:hAnsi="Arial" w:cs="Times New Roman"/>
          <w:b/>
          <w:color w:val="111111"/>
        </w:rPr>
        <w:t>. Przedmiot zamówienia.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hint="eastAsia"/>
          <w:sz w:val="16"/>
          <w:szCs w:val="16"/>
        </w:rPr>
      </w:pPr>
    </w:p>
    <w:p w:rsidR="0037503C" w:rsidRPr="0051732C" w:rsidRDefault="00BD2930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Przedmio</w:t>
      </w:r>
      <w:r w:rsidR="0071256C" w:rsidRPr="0051732C">
        <w:rPr>
          <w:rFonts w:ascii="Arial" w:hAnsi="Arial" w:cs="Times New Roman"/>
          <w:color w:val="111111"/>
        </w:rPr>
        <w:t xml:space="preserve">tem niniejszego zamówienia jest: </w:t>
      </w:r>
      <w:r w:rsidR="0037503C" w:rsidRPr="0051732C">
        <w:rPr>
          <w:rFonts w:ascii="Arial" w:hAnsi="Arial" w:cs="Arial"/>
          <w:b/>
        </w:rPr>
        <w:t xml:space="preserve">Dostawa sprzętu pożarniczego </w:t>
      </w:r>
      <w:r w:rsidR="0037503C" w:rsidRPr="0051732C">
        <w:rPr>
          <w:rFonts w:ascii="Arial" w:hAnsi="Arial" w:cs="Arial"/>
          <w:b/>
        </w:rPr>
        <w:br/>
        <w:t>i wyposażenia wojskowych straży pożarnych:</w:t>
      </w:r>
    </w:p>
    <w:p w:rsidR="0037503C" w:rsidRPr="0051732C" w:rsidRDefault="0037503C" w:rsidP="002E3B09">
      <w:pPr>
        <w:pStyle w:val="Akapitzlist"/>
        <w:numPr>
          <w:ilvl w:val="0"/>
          <w:numId w:val="89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 xml:space="preserve">Część I zamówienia - dostawa wyposażenia indywidualnego strażaka </w:t>
      </w:r>
      <w:r w:rsidRPr="0051732C">
        <w:rPr>
          <w:rFonts w:ascii="Arial" w:hAnsi="Arial" w:cs="Arial"/>
          <w:b/>
        </w:rPr>
        <w:br/>
        <w:t>i wojskowych straży pożarnych, armatury pożarnicze</w:t>
      </w:r>
      <w:r w:rsidR="000627AD">
        <w:rPr>
          <w:rFonts w:ascii="Arial" w:hAnsi="Arial" w:cs="Arial"/>
          <w:b/>
        </w:rPr>
        <w:t>j</w:t>
      </w:r>
      <w:r w:rsidRPr="0051732C">
        <w:rPr>
          <w:rFonts w:ascii="Arial" w:hAnsi="Arial" w:cs="Arial"/>
          <w:b/>
        </w:rPr>
        <w:t>;</w:t>
      </w:r>
    </w:p>
    <w:p w:rsidR="0037503C" w:rsidRPr="0051732C" w:rsidRDefault="0037503C" w:rsidP="002E3B09">
      <w:pPr>
        <w:pStyle w:val="Akapitzlist"/>
        <w:numPr>
          <w:ilvl w:val="0"/>
          <w:numId w:val="89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>Część II zamówienia - dostawa środków pianotwórczych, sorbentów;</w:t>
      </w:r>
    </w:p>
    <w:p w:rsidR="0037503C" w:rsidRPr="0051732C" w:rsidRDefault="0037503C" w:rsidP="002E3B09">
      <w:pPr>
        <w:pStyle w:val="Akapitzlist"/>
        <w:numPr>
          <w:ilvl w:val="0"/>
          <w:numId w:val="89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 xml:space="preserve">Część III zamówienia - dostawa materiałów eksploatacyjnych do pił </w:t>
      </w:r>
      <w:r w:rsidRPr="0051732C">
        <w:rPr>
          <w:rFonts w:ascii="Arial" w:hAnsi="Arial" w:cs="Arial"/>
          <w:b/>
        </w:rPr>
        <w:br/>
        <w:t>i przecinarek spalinowych;</w:t>
      </w:r>
    </w:p>
    <w:p w:rsidR="0037503C" w:rsidRPr="0051732C" w:rsidRDefault="0037503C" w:rsidP="002E3B09">
      <w:pPr>
        <w:pStyle w:val="Akapitzlist"/>
        <w:numPr>
          <w:ilvl w:val="0"/>
          <w:numId w:val="89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>Część IV zamówienia - dostawa umundurowania i odzieży ochronnej strażaka.</w:t>
      </w:r>
    </w:p>
    <w:p w:rsidR="008442BE" w:rsidRPr="0051732C" w:rsidRDefault="008442BE" w:rsidP="00BB3D32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353084" w:rsidRPr="0051732C" w:rsidRDefault="00353084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Szczegółowe określenie zakresu przedmiotu zamówienia zawarte jest </w:t>
      </w:r>
      <w:r w:rsidRPr="0051732C">
        <w:rPr>
          <w:rFonts w:ascii="Arial" w:hAnsi="Arial" w:cs="Times New Roman"/>
          <w:color w:val="111111"/>
        </w:rPr>
        <w:br/>
        <w:t xml:space="preserve">w </w:t>
      </w:r>
      <w:r w:rsidRPr="0051732C">
        <w:rPr>
          <w:rFonts w:ascii="Arial" w:hAnsi="Arial" w:cs="Arial"/>
          <w:i/>
        </w:rPr>
        <w:t>Formularzach cenowych</w:t>
      </w:r>
      <w:r w:rsidRPr="0051732C">
        <w:rPr>
          <w:rFonts w:ascii="Arial" w:hAnsi="Arial" w:cs="Arial"/>
        </w:rPr>
        <w:t xml:space="preserve"> stanowiących załączniki do SWZ: </w:t>
      </w:r>
    </w:p>
    <w:p w:rsidR="00353084" w:rsidRPr="0051732C" w:rsidRDefault="00353084" w:rsidP="002E3B09">
      <w:pPr>
        <w:numPr>
          <w:ilvl w:val="0"/>
          <w:numId w:val="83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załącznik nr 2 (część I zamówienia); </w:t>
      </w:r>
    </w:p>
    <w:p w:rsidR="00353084" w:rsidRPr="0051732C" w:rsidRDefault="00353084" w:rsidP="002E3B09">
      <w:pPr>
        <w:numPr>
          <w:ilvl w:val="0"/>
          <w:numId w:val="83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załącznik nr 3 (część II zamówienia); </w:t>
      </w:r>
    </w:p>
    <w:p w:rsidR="00353084" w:rsidRPr="0051732C" w:rsidRDefault="00353084" w:rsidP="002E3B09">
      <w:pPr>
        <w:numPr>
          <w:ilvl w:val="0"/>
          <w:numId w:val="83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załącznik nr 4 (część III zamówienia); </w:t>
      </w:r>
    </w:p>
    <w:p w:rsidR="00353084" w:rsidRPr="0051732C" w:rsidRDefault="00353084" w:rsidP="002E3B09">
      <w:pPr>
        <w:numPr>
          <w:ilvl w:val="0"/>
          <w:numId w:val="83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załącznik nr 5 (część IV zamówienia); </w:t>
      </w:r>
    </w:p>
    <w:p w:rsidR="00353084" w:rsidRPr="0051732C" w:rsidRDefault="00353084" w:rsidP="00353084">
      <w:pPr>
        <w:suppressAutoHyphens w:val="0"/>
        <w:autoSpaceDN/>
        <w:spacing w:line="276" w:lineRule="auto"/>
        <w:ind w:left="1004"/>
        <w:jc w:val="both"/>
        <w:textAlignment w:val="auto"/>
        <w:rPr>
          <w:rFonts w:ascii="Arial" w:hAnsi="Arial" w:cs="Arial"/>
          <w:sz w:val="10"/>
          <w:szCs w:val="10"/>
        </w:rPr>
      </w:pPr>
    </w:p>
    <w:p w:rsidR="00353084" w:rsidRPr="0051732C" w:rsidRDefault="00353084" w:rsidP="00353084">
      <w:pPr>
        <w:spacing w:line="276" w:lineRule="auto"/>
        <w:ind w:left="284"/>
        <w:jc w:val="both"/>
        <w:rPr>
          <w:rFonts w:ascii="Arial" w:hAnsi="Arial" w:cs="Arial"/>
        </w:rPr>
      </w:pPr>
      <w:r w:rsidRPr="0051732C">
        <w:rPr>
          <w:rFonts w:ascii="Arial" w:hAnsi="Arial" w:cs="Arial"/>
          <w:i/>
        </w:rPr>
        <w:t>oraz w Opisach przedmiotu zamówienia</w:t>
      </w:r>
      <w:r w:rsidRPr="0051732C">
        <w:rPr>
          <w:rFonts w:ascii="Arial" w:hAnsi="Arial" w:cs="Arial"/>
        </w:rPr>
        <w:t xml:space="preserve"> stanowiących załączniki do SWZ tj.: </w:t>
      </w:r>
    </w:p>
    <w:p w:rsidR="00353084" w:rsidRPr="0051732C" w:rsidRDefault="00353084" w:rsidP="00353084">
      <w:pPr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353084" w:rsidRPr="0051732C" w:rsidRDefault="00353084" w:rsidP="002E3B09">
      <w:pPr>
        <w:numPr>
          <w:ilvl w:val="0"/>
          <w:numId w:val="84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załącznik nr 6 (część I zamówienia); </w:t>
      </w:r>
    </w:p>
    <w:p w:rsidR="00353084" w:rsidRPr="0051732C" w:rsidRDefault="00353084" w:rsidP="002E3B09">
      <w:pPr>
        <w:numPr>
          <w:ilvl w:val="0"/>
          <w:numId w:val="84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załącznik nr 7 (część II zamówienia); </w:t>
      </w:r>
    </w:p>
    <w:p w:rsidR="00353084" w:rsidRPr="0051732C" w:rsidRDefault="00353084" w:rsidP="002E3B09">
      <w:pPr>
        <w:numPr>
          <w:ilvl w:val="0"/>
          <w:numId w:val="84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>załącznik nr 8 (część IV zamówienia).</w:t>
      </w:r>
    </w:p>
    <w:p w:rsidR="00353084" w:rsidRPr="0051596E" w:rsidRDefault="00353084" w:rsidP="00353084">
      <w:pPr>
        <w:suppressAutoHyphens w:val="0"/>
        <w:autoSpaceDN/>
        <w:spacing w:line="276" w:lineRule="auto"/>
        <w:ind w:left="1004"/>
        <w:jc w:val="both"/>
        <w:textAlignment w:val="auto"/>
        <w:rPr>
          <w:rFonts w:ascii="Arial" w:hAnsi="Arial" w:cs="Arial"/>
          <w:sz w:val="10"/>
          <w:szCs w:val="10"/>
        </w:rPr>
      </w:pPr>
    </w:p>
    <w:p w:rsidR="00353084" w:rsidRPr="0051732C" w:rsidRDefault="00353084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eastAsia="Calibri" w:hAnsi="Arial" w:cs="Arial"/>
          <w:szCs w:val="20"/>
          <w:lang w:eastAsia="en-US"/>
        </w:rPr>
        <w:t>Podane przez Zamawiającego w opisie przedmiotu zamówienia ewentualne nazwy (znaki towarowe), normy, oceny i specyfikacje techniczne mają jedynie charakter przykładowy, a ich wskazanie ma na celu określenie oczekiwanego standardu, przy czym Zamawiający dopuszcz</w:t>
      </w:r>
      <w:r w:rsidR="008C6DD6">
        <w:rPr>
          <w:rFonts w:ascii="Arial" w:eastAsia="Calibri" w:hAnsi="Arial" w:cs="Arial"/>
          <w:szCs w:val="20"/>
          <w:lang w:eastAsia="en-US"/>
        </w:rPr>
        <w:t xml:space="preserve">a składanie ofert równoważnych. Jeżeli </w:t>
      </w:r>
      <w:r w:rsidRPr="0051732C">
        <w:rPr>
          <w:rFonts w:ascii="Arial" w:eastAsia="Calibri" w:hAnsi="Arial" w:cs="Arial"/>
          <w:szCs w:val="20"/>
          <w:lang w:eastAsia="en-US"/>
        </w:rPr>
        <w:t xml:space="preserve">w dokumentacji postępowania wskazano konkretne normy, oceny, </w:t>
      </w:r>
      <w:r w:rsidRPr="0051732C">
        <w:rPr>
          <w:rFonts w:ascii="Arial" w:eastAsia="Calibri" w:hAnsi="Arial" w:cs="Arial"/>
          <w:szCs w:val="20"/>
          <w:lang w:eastAsia="en-US"/>
        </w:rPr>
        <w:lastRenderedPageBreak/>
        <w:t>specyfikacje techniczne, Zamawiający informuje, że dopuszcza zastosowanie rozwiązań równoważnych opisanych przez te normy.</w:t>
      </w:r>
    </w:p>
    <w:p w:rsidR="00353084" w:rsidRPr="0051596E" w:rsidRDefault="00353084" w:rsidP="00353084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0"/>
          <w:szCs w:val="10"/>
        </w:rPr>
      </w:pPr>
    </w:p>
    <w:p w:rsidR="00F805B0" w:rsidRPr="0051732C" w:rsidRDefault="00BD2930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Przedmiot zamówienia jest oznaczony kodami zamówienia według Wspólnego         Słownika Zamówień:</w:t>
      </w:r>
      <w:r w:rsidR="00A9473D" w:rsidRPr="0051732C">
        <w:rPr>
          <w:rFonts w:ascii="Arial" w:hAnsi="Arial" w:cs="Times New Roman"/>
          <w:color w:val="111111"/>
        </w:rPr>
        <w:t xml:space="preserve"> </w:t>
      </w:r>
    </w:p>
    <w:p w:rsidR="00F805B0" w:rsidRPr="0051732C" w:rsidRDefault="00F805B0" w:rsidP="002E3B09">
      <w:pPr>
        <w:numPr>
          <w:ilvl w:val="0"/>
          <w:numId w:val="85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 zamówienia- </w:t>
      </w:r>
      <w:r w:rsidRPr="0051732C">
        <w:rPr>
          <w:rFonts w:ascii="Arial" w:hAnsi="Arial" w:cs="Arial"/>
          <w:lang w:eastAsia="pl-PL"/>
        </w:rPr>
        <w:t>35110000-8</w:t>
      </w:r>
      <w:r w:rsidRPr="0051732C">
        <w:rPr>
          <w:rFonts w:ascii="Arial" w:hAnsi="Arial" w:cs="Arial"/>
        </w:rPr>
        <w:t xml:space="preserve">; </w:t>
      </w:r>
    </w:p>
    <w:p w:rsidR="00F805B0" w:rsidRPr="0051732C" w:rsidRDefault="00F805B0" w:rsidP="002E3B09">
      <w:pPr>
        <w:numPr>
          <w:ilvl w:val="0"/>
          <w:numId w:val="85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II zamówienia - </w:t>
      </w:r>
      <w:r w:rsidRPr="0051732C">
        <w:rPr>
          <w:rFonts w:ascii="Arial" w:hAnsi="Arial" w:cs="Arial"/>
          <w:lang w:eastAsia="pl-PL"/>
        </w:rPr>
        <w:t>24951220-3</w:t>
      </w:r>
      <w:r w:rsidRPr="0051732C">
        <w:rPr>
          <w:rFonts w:ascii="Arial" w:hAnsi="Arial" w:cs="Arial"/>
        </w:rPr>
        <w:t xml:space="preserve">; </w:t>
      </w:r>
    </w:p>
    <w:p w:rsidR="00F805B0" w:rsidRPr="0051732C" w:rsidRDefault="00F805B0" w:rsidP="002E3B09">
      <w:pPr>
        <w:numPr>
          <w:ilvl w:val="0"/>
          <w:numId w:val="85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III zamówienia - </w:t>
      </w:r>
      <w:r w:rsidRPr="0051732C">
        <w:rPr>
          <w:rFonts w:ascii="Arial" w:hAnsi="Arial" w:cs="Arial"/>
          <w:lang w:eastAsia="pl-PL"/>
        </w:rPr>
        <w:t>42675100-9</w:t>
      </w:r>
      <w:r w:rsidRPr="0051732C">
        <w:rPr>
          <w:rFonts w:ascii="Arial" w:hAnsi="Arial" w:cs="Arial"/>
        </w:rPr>
        <w:t xml:space="preserve">; </w:t>
      </w:r>
    </w:p>
    <w:p w:rsidR="00F805B0" w:rsidRPr="0051732C" w:rsidRDefault="00F805B0" w:rsidP="002E3B09">
      <w:pPr>
        <w:numPr>
          <w:ilvl w:val="0"/>
          <w:numId w:val="85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IV zamówienia - </w:t>
      </w:r>
      <w:r w:rsidRPr="0051732C">
        <w:rPr>
          <w:rFonts w:ascii="Arial" w:hAnsi="Arial" w:cs="Arial"/>
          <w:lang w:eastAsia="pl-PL"/>
        </w:rPr>
        <w:t>18400000-3</w:t>
      </w:r>
      <w:r w:rsidRPr="0051732C">
        <w:rPr>
          <w:rFonts w:ascii="Arial" w:hAnsi="Arial" w:cs="Arial"/>
        </w:rPr>
        <w:t>.</w:t>
      </w:r>
    </w:p>
    <w:p w:rsidR="00090C1C" w:rsidRPr="0051732C" w:rsidRDefault="00090C1C" w:rsidP="00090C1C">
      <w:pPr>
        <w:pStyle w:val="Akapitzlist"/>
        <w:spacing w:after="0"/>
        <w:rPr>
          <w:rFonts w:ascii="Arial" w:hAnsi="Arial" w:cs="Arial"/>
          <w:sz w:val="16"/>
          <w:szCs w:val="16"/>
          <w:lang w:bidi="ar-SA"/>
        </w:rPr>
      </w:pPr>
    </w:p>
    <w:p w:rsidR="0051596E" w:rsidRPr="0051596E" w:rsidRDefault="00090C1C" w:rsidP="008C6DD6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Arial"/>
          <w:szCs w:val="20"/>
          <w:lang w:bidi="ar-SA"/>
        </w:rPr>
        <w:t>Wykonawca dostarczy produkty, będące przedmiotem zamówienia fabrycznie nowe – wyprodukowane w 2024</w:t>
      </w:r>
      <w:r w:rsidR="00130415" w:rsidRPr="0051732C">
        <w:rPr>
          <w:rFonts w:ascii="Arial" w:hAnsi="Arial" w:cs="Arial"/>
          <w:szCs w:val="20"/>
          <w:lang w:bidi="ar-SA"/>
        </w:rPr>
        <w:t xml:space="preserve"> i 2025</w:t>
      </w:r>
      <w:r w:rsidR="005534BC" w:rsidRPr="0051732C">
        <w:rPr>
          <w:rFonts w:ascii="Arial" w:hAnsi="Arial" w:cs="Arial"/>
          <w:szCs w:val="20"/>
          <w:lang w:bidi="ar-SA"/>
        </w:rPr>
        <w:t xml:space="preserve"> roku, wolne od wad fizycznych</w:t>
      </w:r>
      <w:r w:rsidR="00E0349E">
        <w:rPr>
          <w:rFonts w:ascii="Arial" w:hAnsi="Arial" w:cs="Arial"/>
          <w:szCs w:val="20"/>
          <w:lang w:bidi="ar-SA"/>
        </w:rPr>
        <w:t xml:space="preserve"> </w:t>
      </w:r>
      <w:r w:rsidRPr="0051732C">
        <w:rPr>
          <w:rFonts w:ascii="Arial" w:hAnsi="Arial" w:cs="Arial"/>
          <w:szCs w:val="20"/>
          <w:lang w:bidi="ar-SA"/>
        </w:rPr>
        <w:t>i prawnych.</w:t>
      </w:r>
    </w:p>
    <w:p w:rsidR="0051596E" w:rsidRPr="0051596E" w:rsidRDefault="0051596E" w:rsidP="0051596E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0"/>
          <w:szCs w:val="10"/>
        </w:rPr>
      </w:pPr>
    </w:p>
    <w:p w:rsidR="0051596E" w:rsidRPr="0051596E" w:rsidRDefault="00090C1C" w:rsidP="0051596E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Arial"/>
          <w:szCs w:val="20"/>
          <w:lang w:bidi="ar-SA"/>
        </w:rPr>
        <w:t xml:space="preserve"> </w:t>
      </w:r>
      <w:r w:rsidR="0051596E" w:rsidRPr="0051596E">
        <w:rPr>
          <w:rFonts w:ascii="Arial" w:hAnsi="Arial" w:cs="Arial"/>
        </w:rPr>
        <w:t>Zamawiający wymaga dostawy sprzętu do użytku profesjonalnego. Zamawiający nie wyraża zgody na zaoferowanie i dost</w:t>
      </w:r>
      <w:r w:rsidR="0051596E">
        <w:rPr>
          <w:rFonts w:ascii="Arial" w:hAnsi="Arial" w:cs="Arial"/>
        </w:rPr>
        <w:t xml:space="preserve">awę sprzętu, którego producent </w:t>
      </w:r>
      <w:r w:rsidR="0051596E" w:rsidRPr="0051596E">
        <w:rPr>
          <w:rFonts w:ascii="Arial" w:hAnsi="Arial" w:cs="Arial"/>
        </w:rPr>
        <w:t>lub dystrybutor zawarł w Instrukcji obsługi, Dokumentacji Techniczno-Ruchowej czy w Warunkach gwarancji (Karcie gwarancyjnej) zapis stwierdzający, że sprzęt jest przeznaczony do użytku nieprofesjonalnego tj. amatorskiego, domowego, hobbystycznego.</w:t>
      </w:r>
    </w:p>
    <w:p w:rsidR="00090C1C" w:rsidRPr="0051732C" w:rsidRDefault="00090C1C" w:rsidP="00090C1C">
      <w:pPr>
        <w:pStyle w:val="Akapitzlist"/>
        <w:spacing w:after="0"/>
        <w:rPr>
          <w:rFonts w:ascii="Arial" w:hAnsi="Arial" w:cs="Times New Roman"/>
          <w:color w:val="111111"/>
          <w:sz w:val="16"/>
          <w:szCs w:val="16"/>
        </w:rPr>
      </w:pPr>
    </w:p>
    <w:p w:rsidR="00090C1C" w:rsidRPr="0051732C" w:rsidRDefault="00090C1C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/>
          <w:color w:val="111111"/>
        </w:rPr>
        <w:t>Zamawiający wymaga aby dostarczone wyroby zostały oznakowane kodem      kreskowym w systemie GS</w:t>
      </w:r>
      <w:r w:rsidR="005534BC" w:rsidRPr="0051732C">
        <w:rPr>
          <w:rFonts w:ascii="Arial" w:hAnsi="Arial"/>
          <w:color w:val="111111"/>
        </w:rPr>
        <w:t>1</w:t>
      </w:r>
      <w:r w:rsidRPr="0051732C">
        <w:rPr>
          <w:rFonts w:ascii="Arial" w:hAnsi="Arial"/>
          <w:color w:val="111111"/>
        </w:rPr>
        <w:t>.</w:t>
      </w:r>
      <w:r w:rsidRPr="0051732C">
        <w:rPr>
          <w:rFonts w:ascii="Arial" w:hAnsi="Arial" w:cs="Arial"/>
        </w:rPr>
        <w:t xml:space="preserve"> </w:t>
      </w:r>
    </w:p>
    <w:p w:rsidR="00090C1C" w:rsidRPr="0051732C" w:rsidRDefault="00090C1C" w:rsidP="00090C1C">
      <w:pPr>
        <w:pStyle w:val="Akapitzlist"/>
        <w:spacing w:after="0"/>
        <w:rPr>
          <w:rFonts w:ascii="Arial" w:hAnsi="Arial" w:cs="Times New Roman"/>
          <w:color w:val="111111"/>
          <w:sz w:val="16"/>
          <w:szCs w:val="16"/>
        </w:rPr>
      </w:pPr>
    </w:p>
    <w:p w:rsidR="00090C1C" w:rsidRPr="0051732C" w:rsidRDefault="00090C1C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/>
          <w:color w:val="111111"/>
        </w:rPr>
        <w:t xml:space="preserve">W terminie </w:t>
      </w:r>
      <w:r w:rsidR="005534BC" w:rsidRPr="0051732C">
        <w:rPr>
          <w:rFonts w:ascii="Arial" w:hAnsi="Arial"/>
          <w:color w:val="111111"/>
        </w:rPr>
        <w:t>5</w:t>
      </w:r>
      <w:r w:rsidRPr="0051732C">
        <w:rPr>
          <w:rFonts w:ascii="Arial" w:hAnsi="Arial"/>
          <w:color w:val="111111"/>
        </w:rPr>
        <w:t xml:space="preserve"> dni przed rozpoczęciem realizacji dostawy wykonawca zobowiązany jest do dostarczenia do zamawiającego wypełnionych kart wyrobu</w:t>
      </w:r>
      <w:r w:rsidRPr="0051732C">
        <w:rPr>
          <w:rFonts w:ascii="Arial" w:hAnsi="Arial" w:cs="Arial"/>
        </w:rPr>
        <w:t>.</w:t>
      </w:r>
    </w:p>
    <w:p w:rsidR="00090C1C" w:rsidRPr="0051732C" w:rsidRDefault="00090C1C" w:rsidP="00090C1C">
      <w:pPr>
        <w:pStyle w:val="Akapitzlist"/>
        <w:spacing w:after="0"/>
        <w:rPr>
          <w:rFonts w:ascii="Arial" w:hAnsi="Arial" w:cs="Times New Roman"/>
          <w:color w:val="111111"/>
          <w:sz w:val="16"/>
          <w:szCs w:val="16"/>
        </w:rPr>
      </w:pPr>
    </w:p>
    <w:p w:rsidR="00090C1C" w:rsidRPr="0051732C" w:rsidRDefault="00090C1C" w:rsidP="002E3B09">
      <w:pPr>
        <w:pStyle w:val="Akapitzlist"/>
        <w:numPr>
          <w:ilvl w:val="2"/>
          <w:numId w:val="44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Arial"/>
        </w:rPr>
        <w:t>Zamawiający wymaga udzielenia rękojmi na oferowany przedmiot na okres minimum 36 miesięcy licząc od dnia podpisania protokołu komisyjnego odbioru dostawy bez zastrzeżeń.</w:t>
      </w:r>
    </w:p>
    <w:p w:rsidR="00CC1144" w:rsidRPr="0051732C" w:rsidRDefault="00CC1144" w:rsidP="00CC1144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CC1144" w:rsidRPr="0051732C" w:rsidRDefault="00CC1144" w:rsidP="0051596E">
      <w:pPr>
        <w:pStyle w:val="Akapitzlist"/>
        <w:numPr>
          <w:ilvl w:val="2"/>
          <w:numId w:val="44"/>
        </w:numPr>
        <w:spacing w:after="0"/>
        <w:ind w:left="142" w:hanging="426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Arial"/>
        </w:rPr>
        <w:t xml:space="preserve">Zamawiający wymaga udzielenia gwarancji na oferowany przedmiot tj.: </w:t>
      </w:r>
    </w:p>
    <w:p w:rsidR="00CC1144" w:rsidRPr="0051732C" w:rsidRDefault="00CC1144" w:rsidP="007B563D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CC1144" w:rsidRPr="0051732C" w:rsidRDefault="00CC1144" w:rsidP="002E3B09">
      <w:pPr>
        <w:pStyle w:val="Akapitzlist"/>
        <w:numPr>
          <w:ilvl w:val="0"/>
          <w:numId w:val="86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I: na okres nie krótszy niż 24 miesiące i nie dłuższy niż 36 miesięcy liczony od dnia podpisania protokołu komisyjnego odbioru dostawy </w:t>
      </w:r>
      <w:r w:rsidR="00486DFD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bez zastrzeżeń.</w:t>
      </w:r>
    </w:p>
    <w:p w:rsidR="00CC1144" w:rsidRPr="0051732C" w:rsidRDefault="00486DFD" w:rsidP="002E3B09">
      <w:pPr>
        <w:pStyle w:val="Akapitzlist"/>
        <w:numPr>
          <w:ilvl w:val="0"/>
          <w:numId w:val="86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>Część II</w:t>
      </w:r>
      <w:r w:rsidR="00CC1144" w:rsidRPr="0051732C">
        <w:rPr>
          <w:rFonts w:ascii="Arial" w:hAnsi="Arial" w:cs="Arial"/>
        </w:rPr>
        <w:t xml:space="preserve"> na okres:</w:t>
      </w:r>
    </w:p>
    <w:p w:rsidR="00CC1144" w:rsidRPr="0051732C" w:rsidRDefault="00CC1144" w:rsidP="002E3B09">
      <w:pPr>
        <w:pStyle w:val="Akapitzlist"/>
        <w:numPr>
          <w:ilvl w:val="0"/>
          <w:numId w:val="8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poz. 1 formularza cenowego (środek pianotwórczy PROFILM AFFF 3%) - na okres nie krótszy niż 60 miesięcy i nie dłuższy niż 72 miesiące liczony </w:t>
      </w:r>
      <w:r w:rsidRPr="0051732C">
        <w:rPr>
          <w:rFonts w:ascii="Arial" w:hAnsi="Arial" w:cs="Arial"/>
        </w:rPr>
        <w:br/>
        <w:t xml:space="preserve">od dnia podpisania protokołu komisyjnego odbioru dostawy </w:t>
      </w:r>
      <w:r w:rsidR="00486DFD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bez zastrzeżeń,</w:t>
      </w:r>
    </w:p>
    <w:p w:rsidR="00CC1144" w:rsidRPr="0051732C" w:rsidRDefault="00CC1144" w:rsidP="002E3B09">
      <w:pPr>
        <w:pStyle w:val="Akapitzlist"/>
        <w:numPr>
          <w:ilvl w:val="0"/>
          <w:numId w:val="8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poz. </w:t>
      </w:r>
      <w:r w:rsidR="00D26FF5">
        <w:rPr>
          <w:rFonts w:ascii="Arial" w:hAnsi="Arial" w:cs="Arial"/>
        </w:rPr>
        <w:t>2</w:t>
      </w:r>
      <w:r w:rsidRPr="0051732C">
        <w:rPr>
          <w:rFonts w:ascii="Arial" w:hAnsi="Arial" w:cs="Arial"/>
        </w:rPr>
        <w:t xml:space="preserve"> formularza cenowego (SORBENT) - na okres nie krótszy niż 24 miesiące i nie dłuższy niż 36 miesięcy liczony od dnia podpisania </w:t>
      </w:r>
      <w:r w:rsidR="00486DFD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protokołu komisyjnego odbioru dostawy bez zastrzeżeń,</w:t>
      </w:r>
    </w:p>
    <w:p w:rsidR="00CC1144" w:rsidRPr="0051732C" w:rsidRDefault="00CC1144" w:rsidP="002E3B09">
      <w:pPr>
        <w:pStyle w:val="Akapitzlist"/>
        <w:numPr>
          <w:ilvl w:val="0"/>
          <w:numId w:val="8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poz. </w:t>
      </w:r>
      <w:r w:rsidR="00D26FF5">
        <w:rPr>
          <w:rFonts w:ascii="Arial" w:hAnsi="Arial" w:cs="Arial"/>
        </w:rPr>
        <w:t>3</w:t>
      </w:r>
      <w:r w:rsidRPr="0051732C">
        <w:rPr>
          <w:rFonts w:ascii="Arial" w:hAnsi="Arial" w:cs="Arial"/>
        </w:rPr>
        <w:t xml:space="preserve"> formularza cenowego (preparat do odtłuszczania) - na okres </w:t>
      </w:r>
      <w:r w:rsidRPr="0051732C">
        <w:rPr>
          <w:rFonts w:ascii="Arial" w:hAnsi="Arial" w:cs="Arial"/>
        </w:rPr>
        <w:br/>
        <w:t>nie krótszy niż 24 miesiące i nie dłuższy niż 36 miesięcy liczony od dnia podpisania protokołu komisyjnego odbioru dostawy bez zastrzeżeń,</w:t>
      </w:r>
    </w:p>
    <w:p w:rsidR="000B5DEA" w:rsidRPr="0051732C" w:rsidRDefault="000B5DEA" w:rsidP="000B5DEA">
      <w:pPr>
        <w:pStyle w:val="Akapitzlist"/>
        <w:numPr>
          <w:ilvl w:val="0"/>
          <w:numId w:val="86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</w:t>
      </w:r>
      <w:r>
        <w:rPr>
          <w:rFonts w:ascii="Arial" w:hAnsi="Arial" w:cs="Arial"/>
        </w:rPr>
        <w:t>I</w:t>
      </w:r>
      <w:r w:rsidRPr="0051732C">
        <w:rPr>
          <w:rFonts w:ascii="Arial" w:hAnsi="Arial" w:cs="Arial"/>
        </w:rPr>
        <w:t xml:space="preserve">II: na okres nie krótszy niż 24 miesiące i nie dłuższy niż 36 miesięcy liczony od dnia podpisania protokołu komisyjnego odbioru dostawy </w:t>
      </w:r>
      <w:r w:rsidRPr="0051732C">
        <w:rPr>
          <w:rFonts w:ascii="Arial" w:hAnsi="Arial" w:cs="Arial"/>
        </w:rPr>
        <w:br/>
        <w:t>bez zastrzeżeń.</w:t>
      </w:r>
    </w:p>
    <w:p w:rsidR="00486DFD" w:rsidRPr="0051732C" w:rsidRDefault="00486DFD" w:rsidP="002E3B09">
      <w:pPr>
        <w:pStyle w:val="Akapitzlist"/>
        <w:numPr>
          <w:ilvl w:val="0"/>
          <w:numId w:val="86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IV: na okres nie krótszy niż 24 miesiące i nie dłuższy niż 36 miesięcy liczony od dnia podpisania protokołu komisyjnego odbioru dostawy </w:t>
      </w:r>
      <w:r w:rsidRPr="0051732C">
        <w:rPr>
          <w:rFonts w:ascii="Arial" w:hAnsi="Arial" w:cs="Arial"/>
        </w:rPr>
        <w:br/>
        <w:t>bez zastrzeżeń.</w:t>
      </w:r>
    </w:p>
    <w:p w:rsidR="0051596E" w:rsidRDefault="00EF2F22" w:rsidP="0051596E">
      <w:pPr>
        <w:pStyle w:val="Standard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VII</w:t>
      </w:r>
      <w:r w:rsidR="00D46005" w:rsidRPr="0051732C">
        <w:rPr>
          <w:rFonts w:ascii="Arial" w:hAnsi="Arial" w:cs="Times New Roman"/>
          <w:b/>
          <w:color w:val="111111"/>
        </w:rPr>
        <w:t>I</w:t>
      </w:r>
      <w:r w:rsidR="00A22924" w:rsidRPr="0051732C">
        <w:rPr>
          <w:rFonts w:ascii="Arial" w:hAnsi="Arial" w:cs="Times New Roman"/>
          <w:b/>
          <w:color w:val="111111"/>
        </w:rPr>
        <w:t>. Wizja lokalna.</w:t>
      </w:r>
    </w:p>
    <w:p w:rsidR="004A6BFC" w:rsidRPr="0051732C" w:rsidRDefault="004A6BFC" w:rsidP="0051596E">
      <w:pPr>
        <w:pStyle w:val="Standard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Zamawiający nie przewiduje wizji lokalnej.</w:t>
      </w:r>
    </w:p>
    <w:p w:rsidR="005534BC" w:rsidRDefault="005534BC" w:rsidP="00BB3D32">
      <w:pPr>
        <w:pStyle w:val="Standard"/>
        <w:jc w:val="both"/>
        <w:rPr>
          <w:rFonts w:ascii="Arial" w:hAnsi="Arial" w:cs="Times New Roman"/>
          <w:color w:val="111111"/>
        </w:rPr>
      </w:pPr>
    </w:p>
    <w:p w:rsidR="00517799" w:rsidRPr="0051732C" w:rsidRDefault="00D46005" w:rsidP="00BB3D32">
      <w:pPr>
        <w:pStyle w:val="Akapitzlist"/>
        <w:tabs>
          <w:tab w:val="left" w:pos="1260"/>
        </w:tabs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IX</w:t>
      </w:r>
      <w:r w:rsidR="00BD2930" w:rsidRPr="0051732C">
        <w:rPr>
          <w:rFonts w:ascii="Arial" w:hAnsi="Arial" w:cs="Times New Roman"/>
          <w:b/>
          <w:color w:val="111111"/>
        </w:rPr>
        <w:t>. Termin wykonania zamówienia.</w:t>
      </w:r>
    </w:p>
    <w:p w:rsidR="00BE0A27" w:rsidRPr="0051732C" w:rsidRDefault="00BE0A27" w:rsidP="00BB3D32">
      <w:pPr>
        <w:pStyle w:val="Akapitzlist"/>
        <w:tabs>
          <w:tab w:val="left" w:pos="1260"/>
        </w:tabs>
        <w:spacing w:after="0"/>
        <w:ind w:left="0"/>
        <w:jc w:val="both"/>
        <w:rPr>
          <w:rFonts w:ascii="Arial" w:hAnsi="Arial" w:cs="Times New Roman"/>
          <w:b/>
          <w:color w:val="111111"/>
        </w:rPr>
      </w:pPr>
    </w:p>
    <w:p w:rsidR="00C50AFB" w:rsidRPr="0051732C" w:rsidRDefault="004A6BFC" w:rsidP="002E3B09">
      <w:pPr>
        <w:pStyle w:val="Akapitzlist"/>
        <w:numPr>
          <w:ilvl w:val="0"/>
          <w:numId w:val="75"/>
        </w:numPr>
        <w:tabs>
          <w:tab w:val="left" w:pos="284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/>
        </w:rPr>
      </w:pPr>
      <w:r w:rsidRPr="0051732C">
        <w:rPr>
          <w:rFonts w:ascii="Arial" w:hAnsi="Arial"/>
        </w:rPr>
        <w:t xml:space="preserve">Wykonawca zobowiązany jest zrealizować przedmiot zamówienia w terminie </w:t>
      </w:r>
      <w:r w:rsidR="00B36C8F" w:rsidRPr="0051732C">
        <w:rPr>
          <w:rFonts w:ascii="Arial" w:hAnsi="Arial"/>
        </w:rPr>
        <w:br/>
      </w:r>
      <w:r w:rsidR="00C50AFB" w:rsidRPr="0051732C">
        <w:rPr>
          <w:rFonts w:ascii="Arial" w:hAnsi="Arial" w:cs="Arial"/>
        </w:rPr>
        <w:t>4</w:t>
      </w:r>
      <w:r w:rsidR="00977DC8" w:rsidRPr="0051732C">
        <w:rPr>
          <w:rFonts w:ascii="Arial" w:hAnsi="Arial" w:cs="Arial"/>
        </w:rPr>
        <w:t>6</w:t>
      </w:r>
      <w:r w:rsidRPr="0051732C">
        <w:rPr>
          <w:rFonts w:ascii="Arial" w:hAnsi="Arial" w:cs="Arial"/>
        </w:rPr>
        <w:t xml:space="preserve"> dni od dnia podpisania umowy</w:t>
      </w:r>
      <w:r w:rsidR="00C50AFB" w:rsidRPr="0051732C">
        <w:rPr>
          <w:rFonts w:ascii="Arial" w:hAnsi="Arial" w:cs="Arial"/>
        </w:rPr>
        <w:t>.</w:t>
      </w:r>
    </w:p>
    <w:p w:rsidR="004A6BFC" w:rsidRPr="0051732C" w:rsidRDefault="004A6BFC" w:rsidP="00F17393">
      <w:pPr>
        <w:pStyle w:val="Akapitzlist"/>
        <w:tabs>
          <w:tab w:val="left" w:pos="284"/>
        </w:tabs>
        <w:spacing w:after="0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4A6BFC" w:rsidRPr="0051732C" w:rsidRDefault="004A6BFC" w:rsidP="002E3B09">
      <w:pPr>
        <w:numPr>
          <w:ilvl w:val="0"/>
          <w:numId w:val="75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>Miejsce dostawy, rozładunku i wniesienia: Sekcja Sprzętu Rejonowego Zarządu Infrastruktury w Gdyni, 81 -153 Gdynia, ul. Unruga 97 (magazyn).</w:t>
      </w:r>
    </w:p>
    <w:p w:rsidR="00F43058" w:rsidRPr="0051732C" w:rsidRDefault="00F43058" w:rsidP="00BB3D32">
      <w:pPr>
        <w:pStyle w:val="Akapitzlist"/>
        <w:tabs>
          <w:tab w:val="left" w:pos="1004"/>
        </w:tabs>
        <w:spacing w:after="0"/>
        <w:jc w:val="both"/>
        <w:rPr>
          <w:rFonts w:hint="eastAsia"/>
        </w:rPr>
      </w:pPr>
    </w:p>
    <w:p w:rsidR="00BE0A27" w:rsidRPr="0051732C" w:rsidRDefault="00BD2930" w:rsidP="00BB3D32">
      <w:pPr>
        <w:pStyle w:val="Akapitzlist"/>
        <w:tabs>
          <w:tab w:val="left" w:pos="540"/>
          <w:tab w:val="left" w:pos="720"/>
        </w:tabs>
        <w:ind w:left="0"/>
        <w:jc w:val="both"/>
        <w:rPr>
          <w:rFonts w:hint="eastAsia"/>
        </w:rPr>
      </w:pPr>
      <w:r w:rsidRPr="0051732C">
        <w:rPr>
          <w:rFonts w:ascii="Arial" w:hAnsi="Arial" w:cs="Times New Roman"/>
          <w:b/>
          <w:color w:val="111111"/>
        </w:rPr>
        <w:t>Rozdział X. Podział zamówienia na części</w:t>
      </w:r>
      <w:r w:rsidR="00BB6172" w:rsidRPr="0051732C">
        <w:rPr>
          <w:rFonts w:ascii="Arial" w:hAnsi="Arial" w:cs="Arial"/>
          <w:b/>
        </w:rPr>
        <w:t>.</w:t>
      </w:r>
    </w:p>
    <w:p w:rsidR="00977DC8" w:rsidRPr="0051732C" w:rsidRDefault="00977DC8" w:rsidP="002E3B09">
      <w:pPr>
        <w:pStyle w:val="Akapitzlist"/>
        <w:numPr>
          <w:ilvl w:val="0"/>
          <w:numId w:val="88"/>
        </w:numPr>
        <w:tabs>
          <w:tab w:val="left" w:pos="284"/>
        </w:tabs>
        <w:suppressAutoHyphens w:val="0"/>
        <w:autoSpaceDN/>
        <w:spacing w:after="0"/>
        <w:ind w:hanging="765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/>
          <w:color w:val="111111"/>
        </w:rPr>
        <w:t>Postępowanie podzielone jest na</w:t>
      </w:r>
      <w:r w:rsidRPr="0051732C">
        <w:rPr>
          <w:rFonts w:ascii="Arial" w:hAnsi="Arial" w:cs="Arial"/>
        </w:rPr>
        <w:t>:</w:t>
      </w:r>
    </w:p>
    <w:p w:rsidR="00977DC8" w:rsidRPr="0051732C" w:rsidRDefault="00977DC8" w:rsidP="002E3B09">
      <w:pPr>
        <w:pStyle w:val="Akapitzlist"/>
        <w:numPr>
          <w:ilvl w:val="0"/>
          <w:numId w:val="90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 zamówienia - dostawa wyposażenia indywidualnego strażaka </w:t>
      </w:r>
      <w:r w:rsidRPr="0051732C">
        <w:rPr>
          <w:rFonts w:ascii="Arial" w:hAnsi="Arial" w:cs="Arial"/>
        </w:rPr>
        <w:br/>
        <w:t>i wojskowych straży pożarnych, armatury pożarnicze</w:t>
      </w:r>
      <w:r w:rsidR="00630A2A">
        <w:rPr>
          <w:rFonts w:ascii="Arial" w:hAnsi="Arial" w:cs="Arial"/>
        </w:rPr>
        <w:t>j</w:t>
      </w:r>
      <w:r w:rsidRPr="0051732C">
        <w:rPr>
          <w:rFonts w:ascii="Arial" w:hAnsi="Arial" w:cs="Arial"/>
        </w:rPr>
        <w:t>;</w:t>
      </w:r>
    </w:p>
    <w:p w:rsidR="00977DC8" w:rsidRPr="0051732C" w:rsidRDefault="00977DC8" w:rsidP="002E3B09">
      <w:pPr>
        <w:pStyle w:val="Akapitzlist"/>
        <w:numPr>
          <w:ilvl w:val="0"/>
          <w:numId w:val="90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Część II zamówienia - dostawa środków pianotwórczych, sorbentów;</w:t>
      </w:r>
    </w:p>
    <w:p w:rsidR="00977DC8" w:rsidRPr="0051732C" w:rsidRDefault="00977DC8" w:rsidP="002E3B09">
      <w:pPr>
        <w:pStyle w:val="Akapitzlist"/>
        <w:numPr>
          <w:ilvl w:val="0"/>
          <w:numId w:val="90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Część III zamówienia - dostawa materiałów eksploatacyjnych do pił </w:t>
      </w:r>
      <w:r w:rsidRPr="0051732C">
        <w:rPr>
          <w:rFonts w:ascii="Arial" w:hAnsi="Arial" w:cs="Arial"/>
        </w:rPr>
        <w:br/>
        <w:t>i przecinarek spalinowych;</w:t>
      </w:r>
    </w:p>
    <w:p w:rsidR="00977DC8" w:rsidRPr="0051732C" w:rsidRDefault="00977DC8" w:rsidP="002E3B09">
      <w:pPr>
        <w:pStyle w:val="Akapitzlist"/>
        <w:numPr>
          <w:ilvl w:val="0"/>
          <w:numId w:val="90"/>
        </w:numPr>
        <w:tabs>
          <w:tab w:val="left" w:pos="0"/>
          <w:tab w:val="left" w:pos="142"/>
        </w:tabs>
        <w:spacing w:after="0" w:line="276" w:lineRule="auto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Część IV zamówienia - dostawa umundurowania i odzieży ochronnej strażaka.</w:t>
      </w:r>
    </w:p>
    <w:p w:rsidR="00977DC8" w:rsidRPr="0051732C" w:rsidRDefault="00977DC8" w:rsidP="00977DC8">
      <w:pPr>
        <w:tabs>
          <w:tab w:val="left" w:pos="284"/>
        </w:tabs>
        <w:ind w:left="360"/>
        <w:jc w:val="both"/>
        <w:rPr>
          <w:rFonts w:ascii="Arial" w:hAnsi="Arial" w:cs="Arial"/>
          <w:sz w:val="10"/>
          <w:szCs w:val="10"/>
        </w:rPr>
      </w:pPr>
    </w:p>
    <w:p w:rsidR="00977DC8" w:rsidRPr="0051732C" w:rsidRDefault="00977DC8" w:rsidP="002E3B09">
      <w:pPr>
        <w:pStyle w:val="Akapitzlist"/>
        <w:numPr>
          <w:ilvl w:val="0"/>
          <w:numId w:val="88"/>
        </w:numPr>
        <w:tabs>
          <w:tab w:val="clear" w:pos="765"/>
          <w:tab w:val="left" w:pos="426"/>
        </w:tabs>
        <w:suppressAutoHyphens w:val="0"/>
        <w:autoSpaceDN/>
        <w:ind w:left="284" w:hanging="284"/>
        <w:contextualSpacing/>
        <w:jc w:val="both"/>
        <w:textAlignment w:val="auto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Zamawiający dopuszcza składanie ofert częściowych.</w:t>
      </w:r>
    </w:p>
    <w:p w:rsidR="00977DC8" w:rsidRPr="00F17393" w:rsidRDefault="00977DC8" w:rsidP="00977DC8">
      <w:pPr>
        <w:pStyle w:val="Akapitzlist"/>
        <w:tabs>
          <w:tab w:val="left" w:pos="426"/>
        </w:tabs>
        <w:suppressAutoHyphens w:val="0"/>
        <w:autoSpaceDN/>
        <w:ind w:left="765"/>
        <w:contextualSpacing/>
        <w:jc w:val="both"/>
        <w:textAlignment w:val="auto"/>
        <w:rPr>
          <w:rFonts w:ascii="Arial" w:hAnsi="Arial"/>
          <w:color w:val="111111"/>
          <w:sz w:val="16"/>
          <w:szCs w:val="16"/>
        </w:rPr>
      </w:pPr>
    </w:p>
    <w:p w:rsidR="00977DC8" w:rsidRPr="0051732C" w:rsidRDefault="00977DC8" w:rsidP="002E3B09">
      <w:pPr>
        <w:pStyle w:val="Akapitzlist"/>
        <w:numPr>
          <w:ilvl w:val="0"/>
          <w:numId w:val="88"/>
        </w:numPr>
        <w:tabs>
          <w:tab w:val="clear" w:pos="765"/>
          <w:tab w:val="num" w:pos="142"/>
          <w:tab w:val="left" w:pos="426"/>
        </w:tabs>
        <w:suppressAutoHyphens w:val="0"/>
        <w:autoSpaceDN/>
        <w:spacing w:after="0"/>
        <w:ind w:left="284" w:hanging="284"/>
        <w:contextualSpacing/>
        <w:jc w:val="both"/>
        <w:textAlignment w:val="auto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Wykonawca może złożyć ofertę na każdą część zamówienia.</w:t>
      </w:r>
    </w:p>
    <w:p w:rsidR="005C68C5" w:rsidRPr="0051732C" w:rsidRDefault="005C68C5" w:rsidP="005C68C5">
      <w:pPr>
        <w:pStyle w:val="Akapitzlist"/>
        <w:tabs>
          <w:tab w:val="left" w:pos="284"/>
        </w:tabs>
        <w:autoSpaceDN/>
        <w:spacing w:after="0" w:line="276" w:lineRule="auto"/>
        <w:ind w:left="284"/>
        <w:jc w:val="both"/>
        <w:textAlignment w:val="auto"/>
        <w:rPr>
          <w:rFonts w:ascii="Arial" w:hAnsi="Arial" w:cs="Arial"/>
        </w:rPr>
      </w:pPr>
    </w:p>
    <w:p w:rsidR="004C17AE" w:rsidRPr="0051732C" w:rsidRDefault="004C17AE" w:rsidP="004C17AE">
      <w:pPr>
        <w:pStyle w:val="Akapitzlist"/>
        <w:tabs>
          <w:tab w:val="left" w:pos="540"/>
          <w:tab w:val="left" w:pos="720"/>
        </w:tabs>
        <w:ind w:left="0"/>
        <w:jc w:val="both"/>
        <w:rPr>
          <w:rFonts w:ascii="Arial" w:hAnsi="Arial" w:cs="Arial"/>
          <w:b/>
        </w:rPr>
      </w:pPr>
      <w:r w:rsidRPr="0051732C">
        <w:rPr>
          <w:rFonts w:ascii="Arial" w:hAnsi="Arial" w:cs="Arial"/>
          <w:b/>
        </w:rPr>
        <w:t xml:space="preserve">Rozdział XI. Prawo opcji. </w:t>
      </w:r>
    </w:p>
    <w:p w:rsidR="004C17AE" w:rsidRPr="0051732C" w:rsidRDefault="004C17AE" w:rsidP="002E3B09">
      <w:pPr>
        <w:pStyle w:val="Akapitzlist"/>
        <w:numPr>
          <w:ilvl w:val="0"/>
          <w:numId w:val="77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>Jeżeli w trakcie realizacji zamówienia okaże się, iż nastąpiła potrzeba zwiększenia ilości dostarczanego przedmiotu zamówienia zamawiający zastrzega sobie możliwość skorzystania z prawa opcji, o którym mowa w art. 441 ust. 1 ustawy Pzp i zakupi dodatkowo towar zgodny z przedmiotem zamówienia.</w:t>
      </w:r>
    </w:p>
    <w:p w:rsidR="004C17AE" w:rsidRPr="0051732C" w:rsidRDefault="004C17AE" w:rsidP="004C17AE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:rsidR="00977DC8" w:rsidRPr="0051732C" w:rsidRDefault="00977DC8" w:rsidP="002E3B09">
      <w:pPr>
        <w:pStyle w:val="Akapitzlist"/>
        <w:numPr>
          <w:ilvl w:val="0"/>
          <w:numId w:val="77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Szczegółowy wykaz produktów objętych opcją podano w </w:t>
      </w:r>
      <w:r w:rsidRPr="0051732C">
        <w:rPr>
          <w:rFonts w:ascii="Arial" w:hAnsi="Arial" w:cs="Arial"/>
          <w:i/>
        </w:rPr>
        <w:t>Formularzu Cenowym</w:t>
      </w:r>
      <w:r w:rsidRPr="0051732C">
        <w:rPr>
          <w:rFonts w:ascii="Arial" w:hAnsi="Arial" w:cs="Arial"/>
        </w:rPr>
        <w:t xml:space="preserve"> stanowiącym: załącznik nr 2 - część I, załącznik nr 3 - część II, załącznik nr </w:t>
      </w:r>
      <w:r w:rsidR="00F43058" w:rsidRPr="0051732C">
        <w:rPr>
          <w:rFonts w:ascii="Arial" w:hAnsi="Arial" w:cs="Arial"/>
        </w:rPr>
        <w:t>4</w:t>
      </w:r>
      <w:r w:rsidRPr="0051732C">
        <w:rPr>
          <w:rFonts w:ascii="Arial" w:hAnsi="Arial" w:cs="Arial"/>
        </w:rPr>
        <w:t xml:space="preserve"> - część I</w:t>
      </w:r>
      <w:r w:rsidR="00D96BE5" w:rsidRPr="0051732C">
        <w:rPr>
          <w:rFonts w:ascii="Arial" w:hAnsi="Arial" w:cs="Arial"/>
        </w:rPr>
        <w:t>II</w:t>
      </w:r>
      <w:r w:rsidRPr="0051732C">
        <w:rPr>
          <w:rFonts w:ascii="Arial" w:hAnsi="Arial" w:cs="Arial"/>
        </w:rPr>
        <w:t xml:space="preserve">, załącznik nr </w:t>
      </w:r>
      <w:r w:rsidR="00F43058" w:rsidRPr="0051732C">
        <w:rPr>
          <w:rFonts w:ascii="Arial" w:hAnsi="Arial" w:cs="Arial"/>
        </w:rPr>
        <w:t>5</w:t>
      </w:r>
      <w:r w:rsidRPr="0051732C">
        <w:rPr>
          <w:rFonts w:ascii="Arial" w:hAnsi="Arial" w:cs="Arial"/>
        </w:rPr>
        <w:t xml:space="preserve"> - część </w:t>
      </w:r>
      <w:r w:rsidR="00D96BE5" w:rsidRPr="0051732C">
        <w:rPr>
          <w:rFonts w:ascii="Arial" w:hAnsi="Arial" w:cs="Arial"/>
        </w:rPr>
        <w:t xml:space="preserve">IV </w:t>
      </w:r>
      <w:r w:rsidRPr="0051732C">
        <w:rPr>
          <w:rFonts w:ascii="Arial" w:hAnsi="Arial" w:cs="Arial"/>
        </w:rPr>
        <w:t xml:space="preserve">do SWZ. </w:t>
      </w:r>
    </w:p>
    <w:p w:rsidR="004C17AE" w:rsidRPr="0051732C" w:rsidRDefault="004C17AE" w:rsidP="004C17A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4C17AE" w:rsidRPr="0051732C" w:rsidRDefault="004C17AE" w:rsidP="002E3B09">
      <w:pPr>
        <w:pStyle w:val="Akapitzlist"/>
        <w:numPr>
          <w:ilvl w:val="0"/>
          <w:numId w:val="77"/>
        </w:numPr>
        <w:suppressAutoHyphens w:val="0"/>
        <w:autoSpaceDN/>
        <w:spacing w:after="0" w:line="276" w:lineRule="auto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>Warunkiem uruchomienia opcji jest wola zamawiającego.</w:t>
      </w:r>
    </w:p>
    <w:p w:rsidR="004C17AE" w:rsidRPr="0051732C" w:rsidRDefault="004C17AE" w:rsidP="004C17AE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:rsidR="004C17AE" w:rsidRPr="0051732C" w:rsidRDefault="004C17AE" w:rsidP="002E3B09">
      <w:pPr>
        <w:pStyle w:val="Akapitzlist"/>
        <w:numPr>
          <w:ilvl w:val="0"/>
          <w:numId w:val="77"/>
        </w:numPr>
        <w:autoSpaceDN/>
        <w:spacing w:after="0"/>
        <w:ind w:left="284" w:hanging="284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W przypadku nie skorzystania przez zamawiającego z prawa opcji </w:t>
      </w:r>
      <w:r w:rsidRPr="0051732C">
        <w:rPr>
          <w:rFonts w:ascii="Arial" w:hAnsi="Arial" w:cs="Arial"/>
        </w:rPr>
        <w:br/>
        <w:t xml:space="preserve">lub skorzystania tylko z jego części, wykonawcy nie przysługują roszczenia z tego tytułu. W umowie zawieranej w wyniku postępowania zostanie wpisane łączne wynagrodzenie wykonawcy w wysokości obejmującej zamówienie podstawowe </w:t>
      </w:r>
      <w:r w:rsidRPr="0051732C">
        <w:rPr>
          <w:rFonts w:ascii="Arial" w:hAnsi="Arial" w:cs="Arial"/>
        </w:rPr>
        <w:br/>
        <w:t>i tak</w:t>
      </w:r>
      <w:r w:rsidR="00543790">
        <w:rPr>
          <w:rFonts w:ascii="Arial" w:hAnsi="Arial" w:cs="Arial"/>
        </w:rPr>
        <w:t>ą</w:t>
      </w:r>
      <w:r w:rsidRPr="0051732C">
        <w:rPr>
          <w:rFonts w:ascii="Arial" w:hAnsi="Arial" w:cs="Arial"/>
        </w:rPr>
        <w:t xml:space="preserve"> część zamówienia objętego opcją, na którą zamawiający będzie posiadał środki finansowe w dniu podpisania umowy. Pozostała część asortymentu pozostanie określona w pisemnym zgłoszeniu przesłanym do wykonawcy. Wszystkie wymagania zawarte w opisie zamówienia dotyczą także realizacji zamówienia w ramach opcji. Cena jednostkowa asortymentu z zamówienia podstawowego oraz takiego samego asortymentu objętego opcją musi być identyczna. Rozliczenie przedmiotu zamówienia objętego zakresem opcjonalnym nastąpi na podstawie cen wskazanych w ofercie przez wykonawcę. Termin realizacji zamówienia opcjonalnego pokrywa się z realizacją zamówienia podstawowego.</w:t>
      </w:r>
    </w:p>
    <w:p w:rsidR="00D46005" w:rsidRDefault="00D46005" w:rsidP="00BB3D32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Times New Roman"/>
          <w:b/>
          <w:bCs/>
          <w:color w:val="111111"/>
        </w:rPr>
      </w:pPr>
    </w:p>
    <w:p w:rsidR="009C48BD" w:rsidRPr="0051732C" w:rsidRDefault="009C48BD" w:rsidP="00BB3D32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Times New Roman"/>
          <w:b/>
          <w:bCs/>
          <w:color w:val="111111"/>
        </w:rPr>
      </w:pPr>
    </w:p>
    <w:p w:rsidR="00517799" w:rsidRPr="0051732C" w:rsidRDefault="00EF2F22" w:rsidP="00BB3D32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Times New Roman"/>
          <w:b/>
          <w:bCs/>
          <w:color w:val="111111"/>
        </w:rPr>
      </w:pPr>
      <w:r w:rsidRPr="0051732C">
        <w:rPr>
          <w:rFonts w:ascii="Arial" w:hAnsi="Arial" w:cs="Times New Roman"/>
          <w:b/>
          <w:bCs/>
          <w:color w:val="111111"/>
        </w:rPr>
        <w:lastRenderedPageBreak/>
        <w:t>Rozdział X</w:t>
      </w:r>
      <w:r w:rsidR="004C17AE" w:rsidRPr="0051732C">
        <w:rPr>
          <w:rFonts w:ascii="Arial" w:hAnsi="Arial" w:cs="Times New Roman"/>
          <w:b/>
          <w:bCs/>
          <w:color w:val="111111"/>
        </w:rPr>
        <w:t>I</w:t>
      </w:r>
      <w:r w:rsidR="00844E72" w:rsidRPr="0051732C">
        <w:rPr>
          <w:rFonts w:ascii="Arial" w:hAnsi="Arial" w:cs="Times New Roman"/>
          <w:b/>
          <w:bCs/>
          <w:color w:val="111111"/>
        </w:rPr>
        <w:t>I</w:t>
      </w:r>
      <w:r w:rsidR="00BD2930" w:rsidRPr="0051732C">
        <w:rPr>
          <w:rFonts w:ascii="Arial" w:hAnsi="Arial" w:cs="Times New Roman"/>
          <w:b/>
          <w:bCs/>
          <w:color w:val="111111"/>
        </w:rPr>
        <w:t>. Oferty wariantowe.</w:t>
      </w:r>
    </w:p>
    <w:p w:rsidR="00BE0A27" w:rsidRPr="0051732C" w:rsidRDefault="00BE0A27" w:rsidP="00BB3D32">
      <w:pPr>
        <w:pStyle w:val="Akapitzlist"/>
        <w:tabs>
          <w:tab w:val="left" w:pos="284"/>
        </w:tabs>
        <w:spacing w:after="0"/>
        <w:ind w:left="0"/>
        <w:jc w:val="both"/>
        <w:rPr>
          <w:rFonts w:hint="eastAsia"/>
        </w:rPr>
      </w:pPr>
    </w:p>
    <w:p w:rsidR="00517799" w:rsidRPr="0051732C" w:rsidRDefault="00BD2930" w:rsidP="00BB3D32">
      <w:pPr>
        <w:pStyle w:val="Akapitzlist"/>
        <w:tabs>
          <w:tab w:val="left" w:pos="284"/>
        </w:tabs>
        <w:spacing w:after="0"/>
        <w:ind w:left="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Zamawiający nie dopuszcza złożenia oferty wariantowej.</w:t>
      </w:r>
    </w:p>
    <w:p w:rsidR="00664678" w:rsidRPr="0051732C" w:rsidRDefault="00664678" w:rsidP="00BB3D32">
      <w:pPr>
        <w:pStyle w:val="Akapitzlist"/>
        <w:tabs>
          <w:tab w:val="left" w:pos="284"/>
        </w:tabs>
        <w:spacing w:after="0"/>
        <w:ind w:left="0"/>
        <w:jc w:val="both"/>
        <w:rPr>
          <w:rFonts w:hint="eastAsia"/>
        </w:rPr>
      </w:pPr>
    </w:p>
    <w:p w:rsidR="00517799" w:rsidRPr="0051732C" w:rsidRDefault="00EF2F22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</w:t>
      </w:r>
      <w:r w:rsidR="00844E72" w:rsidRPr="0051732C">
        <w:rPr>
          <w:rFonts w:ascii="Arial" w:hAnsi="Arial" w:cs="Times New Roman"/>
          <w:b/>
          <w:color w:val="111111"/>
        </w:rPr>
        <w:t>I</w:t>
      </w:r>
      <w:r w:rsidR="004C17AE" w:rsidRPr="0051732C">
        <w:rPr>
          <w:rFonts w:ascii="Arial" w:hAnsi="Arial" w:cs="Times New Roman"/>
          <w:b/>
          <w:color w:val="111111"/>
        </w:rPr>
        <w:t>I</w:t>
      </w:r>
      <w:r w:rsidR="00844E72" w:rsidRPr="0051732C">
        <w:rPr>
          <w:rFonts w:ascii="Arial" w:hAnsi="Arial" w:cs="Times New Roman"/>
          <w:b/>
          <w:color w:val="111111"/>
        </w:rPr>
        <w:t>I</w:t>
      </w:r>
      <w:r w:rsidR="00BD2930" w:rsidRPr="0051732C">
        <w:rPr>
          <w:rFonts w:ascii="Arial" w:hAnsi="Arial" w:cs="Times New Roman"/>
          <w:b/>
          <w:color w:val="111111"/>
        </w:rPr>
        <w:t>. Katalogi elektroniczne.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hint="eastAsia"/>
        </w:rPr>
      </w:pPr>
    </w:p>
    <w:p w:rsidR="00517799" w:rsidRPr="0051732C" w:rsidRDefault="00BD2930" w:rsidP="00BB3D32">
      <w:pPr>
        <w:pStyle w:val="Akapitzlist"/>
        <w:spacing w:after="0"/>
        <w:ind w:left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Zamawiający nie wymaga złożenia oferty w postaci katalogów elektronicznych.</w:t>
      </w:r>
    </w:p>
    <w:p w:rsidR="00276BF2" w:rsidRPr="0051732C" w:rsidRDefault="00276BF2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</w:p>
    <w:p w:rsidR="00517799" w:rsidRPr="0051732C" w:rsidRDefault="00EF2F22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</w:t>
      </w:r>
      <w:r w:rsidR="00E92E35" w:rsidRPr="0051732C">
        <w:rPr>
          <w:rFonts w:ascii="Arial" w:hAnsi="Arial" w:cs="Times New Roman"/>
          <w:b/>
          <w:color w:val="111111"/>
        </w:rPr>
        <w:t>ozdział XI</w:t>
      </w:r>
      <w:r w:rsidR="004C17AE" w:rsidRPr="0051732C">
        <w:rPr>
          <w:rFonts w:ascii="Arial" w:hAnsi="Arial" w:cs="Times New Roman"/>
          <w:b/>
          <w:color w:val="111111"/>
        </w:rPr>
        <w:t>V</w:t>
      </w:r>
      <w:r w:rsidR="00BD2930" w:rsidRPr="0051732C">
        <w:rPr>
          <w:rFonts w:ascii="Arial" w:hAnsi="Arial" w:cs="Times New Roman"/>
          <w:b/>
          <w:color w:val="111111"/>
        </w:rPr>
        <w:t xml:space="preserve">. Zamówienia, o których mowa w art. 214 ust.1 pkt </w:t>
      </w:r>
      <w:r w:rsidR="004C17AE" w:rsidRPr="0051732C">
        <w:rPr>
          <w:rFonts w:ascii="Arial" w:hAnsi="Arial" w:cs="Times New Roman"/>
          <w:b/>
          <w:color w:val="111111"/>
        </w:rPr>
        <w:t>8</w:t>
      </w:r>
      <w:r w:rsidR="00BD2930" w:rsidRPr="0051732C">
        <w:rPr>
          <w:rFonts w:ascii="Arial" w:hAnsi="Arial" w:cs="Times New Roman"/>
          <w:b/>
          <w:color w:val="111111"/>
        </w:rPr>
        <w:t xml:space="preserve"> ustawy Prawo zamówień publicznych. Umowa ramowa.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hint="eastAsia"/>
          <w:sz w:val="20"/>
          <w:szCs w:val="20"/>
        </w:rPr>
      </w:pPr>
    </w:p>
    <w:p w:rsidR="004C17AE" w:rsidRPr="0051732C" w:rsidRDefault="004C17AE" w:rsidP="002E3B09">
      <w:pPr>
        <w:pStyle w:val="Akapitzlist"/>
        <w:numPr>
          <w:ilvl w:val="0"/>
          <w:numId w:val="76"/>
        </w:numPr>
        <w:tabs>
          <w:tab w:val="left" w:pos="284"/>
          <w:tab w:val="left" w:pos="2518"/>
        </w:tabs>
        <w:spacing w:after="0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Zamawiający nie przewiduje udzielania zamówień na dodatkowe dostawy, </w:t>
      </w:r>
      <w:r w:rsidRPr="0051732C">
        <w:rPr>
          <w:rFonts w:ascii="Arial" w:hAnsi="Arial" w:cs="Arial"/>
          <w:color w:val="111111"/>
        </w:rPr>
        <w:br/>
        <w:t>o których mowa w art. 214 ust. 1 pkt 8 ustawy Pzp.</w:t>
      </w:r>
    </w:p>
    <w:p w:rsidR="004C17AE" w:rsidRPr="0051732C" w:rsidRDefault="004C17AE" w:rsidP="004C17AE">
      <w:pPr>
        <w:pStyle w:val="Akapitzlist"/>
        <w:tabs>
          <w:tab w:val="left" w:pos="284"/>
          <w:tab w:val="left" w:pos="2518"/>
        </w:tabs>
        <w:spacing w:after="0"/>
        <w:ind w:left="360"/>
        <w:jc w:val="both"/>
        <w:rPr>
          <w:rFonts w:ascii="Arial" w:hAnsi="Arial" w:cs="Arial"/>
          <w:color w:val="111111"/>
          <w:sz w:val="6"/>
          <w:szCs w:val="6"/>
        </w:rPr>
      </w:pPr>
    </w:p>
    <w:p w:rsidR="004C17AE" w:rsidRPr="0051732C" w:rsidRDefault="004C17AE" w:rsidP="002E3B09">
      <w:pPr>
        <w:pStyle w:val="Akapitzlist"/>
        <w:numPr>
          <w:ilvl w:val="0"/>
          <w:numId w:val="76"/>
        </w:numPr>
        <w:tabs>
          <w:tab w:val="left" w:pos="284"/>
          <w:tab w:val="left" w:pos="2518"/>
        </w:tabs>
        <w:spacing w:after="0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Zamawiający nie przewiduje zawarcia umowy ramowej.</w:t>
      </w:r>
    </w:p>
    <w:p w:rsidR="00A22924" w:rsidRPr="0051732C" w:rsidRDefault="00A22924" w:rsidP="00BB3D32">
      <w:pPr>
        <w:pStyle w:val="Standard"/>
        <w:tabs>
          <w:tab w:val="left" w:pos="284"/>
        </w:tabs>
        <w:jc w:val="both"/>
        <w:rPr>
          <w:rFonts w:ascii="Arial" w:hAnsi="Arial" w:cs="Times New Roman"/>
          <w:b/>
          <w:color w:val="111111"/>
          <w:sz w:val="10"/>
          <w:szCs w:val="10"/>
        </w:rPr>
      </w:pPr>
    </w:p>
    <w:p w:rsidR="00517799" w:rsidRPr="0051732C" w:rsidRDefault="00E92E35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XV</w:t>
      </w:r>
      <w:r w:rsidR="00BD2930" w:rsidRPr="0051732C">
        <w:rPr>
          <w:rFonts w:ascii="Arial" w:hAnsi="Arial" w:cs="Times New Roman"/>
          <w:b/>
          <w:color w:val="111111"/>
        </w:rPr>
        <w:t>. Zaliczki.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  <w:sz w:val="16"/>
          <w:szCs w:val="16"/>
        </w:rPr>
      </w:pPr>
    </w:p>
    <w:p w:rsidR="00B93849" w:rsidRPr="0051732C" w:rsidRDefault="00BD2930" w:rsidP="00BB3D32">
      <w:pPr>
        <w:pStyle w:val="Standard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Zamawiający nie przewiduje udzielania wykonawcy zaliczek na poczet wykonania dostawy.</w:t>
      </w:r>
    </w:p>
    <w:p w:rsidR="00514E65" w:rsidRPr="0051732C" w:rsidRDefault="00514E65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</w:p>
    <w:p w:rsidR="00517799" w:rsidRPr="0051732C" w:rsidRDefault="00BD2930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</w:t>
      </w:r>
      <w:r w:rsidR="00514E65" w:rsidRPr="0051732C">
        <w:rPr>
          <w:rFonts w:ascii="Arial" w:hAnsi="Arial" w:cs="Times New Roman"/>
          <w:b/>
          <w:color w:val="111111"/>
        </w:rPr>
        <w:t>V</w:t>
      </w:r>
      <w:r w:rsidR="004C17AE" w:rsidRPr="0051732C">
        <w:rPr>
          <w:rFonts w:ascii="Arial" w:hAnsi="Arial" w:cs="Times New Roman"/>
          <w:b/>
          <w:color w:val="111111"/>
        </w:rPr>
        <w:t>I</w:t>
      </w:r>
      <w:r w:rsidR="00514E65" w:rsidRPr="0051732C">
        <w:rPr>
          <w:rFonts w:ascii="Arial" w:hAnsi="Arial" w:cs="Times New Roman"/>
          <w:b/>
          <w:color w:val="111111"/>
        </w:rPr>
        <w:t>.</w:t>
      </w:r>
      <w:r w:rsidRPr="0051732C">
        <w:rPr>
          <w:rFonts w:ascii="Arial" w:hAnsi="Arial" w:cs="Times New Roman"/>
          <w:b/>
          <w:color w:val="111111"/>
        </w:rPr>
        <w:t xml:space="preserve"> Informacja o kluczowej części zamówienia.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  <w:sz w:val="16"/>
          <w:szCs w:val="16"/>
        </w:rPr>
      </w:pPr>
    </w:p>
    <w:p w:rsidR="00514E65" w:rsidRPr="0051732C" w:rsidRDefault="00514E65" w:rsidP="00BB3D32">
      <w:pPr>
        <w:tabs>
          <w:tab w:val="left" w:pos="0"/>
        </w:tabs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Zamawiający zezwala wykonawcy na powierzenie wykonania części zamówienia podwykonawcy. Zamawiający nie zastrzega obowiązku osobistego wykonania kluczowych części za</w:t>
      </w:r>
      <w:r w:rsidR="000669A1" w:rsidRPr="0051732C">
        <w:rPr>
          <w:rFonts w:ascii="Arial" w:hAnsi="Arial" w:cs="Arial"/>
        </w:rPr>
        <w:t>da</w:t>
      </w:r>
      <w:r w:rsidRPr="0051732C">
        <w:rPr>
          <w:rFonts w:ascii="Arial" w:hAnsi="Arial" w:cs="Arial"/>
        </w:rPr>
        <w:t xml:space="preserve">nia. </w:t>
      </w:r>
    </w:p>
    <w:p w:rsidR="00517799" w:rsidRPr="0051732C" w:rsidRDefault="00517799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color w:val="111111"/>
          <w:sz w:val="20"/>
          <w:szCs w:val="20"/>
        </w:rPr>
      </w:pPr>
    </w:p>
    <w:p w:rsidR="00517799" w:rsidRPr="0051732C" w:rsidRDefault="00EF2F22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b/>
          <w:bCs/>
          <w:color w:val="111111"/>
        </w:rPr>
      </w:pPr>
      <w:r w:rsidRPr="0051732C">
        <w:rPr>
          <w:rFonts w:ascii="Arial" w:hAnsi="Arial" w:cs="Times New Roman"/>
          <w:b/>
          <w:bCs/>
          <w:color w:val="111111"/>
        </w:rPr>
        <w:t>Rozdział XV</w:t>
      </w:r>
      <w:r w:rsidR="004C17AE" w:rsidRPr="0051732C">
        <w:rPr>
          <w:rFonts w:ascii="Arial" w:hAnsi="Arial" w:cs="Times New Roman"/>
          <w:b/>
          <w:bCs/>
          <w:color w:val="111111"/>
        </w:rPr>
        <w:t>I</w:t>
      </w:r>
      <w:r w:rsidR="00E92E35" w:rsidRPr="0051732C">
        <w:rPr>
          <w:rFonts w:ascii="Arial" w:hAnsi="Arial" w:cs="Times New Roman"/>
          <w:b/>
          <w:bCs/>
          <w:color w:val="111111"/>
        </w:rPr>
        <w:t>I</w:t>
      </w:r>
      <w:r w:rsidR="00BD2930" w:rsidRPr="0051732C">
        <w:rPr>
          <w:rFonts w:ascii="Arial" w:hAnsi="Arial" w:cs="Times New Roman"/>
          <w:b/>
          <w:bCs/>
          <w:color w:val="111111"/>
        </w:rPr>
        <w:t>. Rozliczenia w walutach obcych.</w:t>
      </w:r>
    </w:p>
    <w:p w:rsidR="00BE0A27" w:rsidRPr="0051732C" w:rsidRDefault="00BE0A27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b/>
          <w:bCs/>
          <w:color w:val="111111"/>
          <w:sz w:val="20"/>
          <w:szCs w:val="20"/>
        </w:rPr>
      </w:pPr>
    </w:p>
    <w:p w:rsidR="00517799" w:rsidRPr="0051732C" w:rsidRDefault="00BD2930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Zamawiający nie przewiduje rozliczenia w walutach obcych.</w:t>
      </w:r>
    </w:p>
    <w:p w:rsidR="00517799" w:rsidRPr="0051732C" w:rsidRDefault="00517799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color w:val="111111"/>
          <w:sz w:val="20"/>
          <w:szCs w:val="20"/>
        </w:rPr>
      </w:pPr>
    </w:p>
    <w:p w:rsidR="00517799" w:rsidRPr="0051732C" w:rsidRDefault="00EF2F22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b/>
          <w:bCs/>
          <w:color w:val="111111"/>
        </w:rPr>
      </w:pPr>
      <w:r w:rsidRPr="0051732C">
        <w:rPr>
          <w:rFonts w:ascii="Arial" w:hAnsi="Arial" w:cs="Times New Roman"/>
          <w:b/>
          <w:bCs/>
          <w:color w:val="111111"/>
        </w:rPr>
        <w:t>Rozdział XVI</w:t>
      </w:r>
      <w:r w:rsidR="00E92E35" w:rsidRPr="0051732C">
        <w:rPr>
          <w:rFonts w:ascii="Arial" w:hAnsi="Arial" w:cs="Times New Roman"/>
          <w:b/>
          <w:bCs/>
          <w:color w:val="111111"/>
        </w:rPr>
        <w:t>II</w:t>
      </w:r>
      <w:r w:rsidR="00BD2930" w:rsidRPr="0051732C">
        <w:rPr>
          <w:rFonts w:ascii="Arial" w:hAnsi="Arial" w:cs="Times New Roman"/>
          <w:b/>
          <w:bCs/>
          <w:color w:val="111111"/>
        </w:rPr>
        <w:t>. Zwrot kosztów udziału w postępowaniu.</w:t>
      </w:r>
    </w:p>
    <w:p w:rsidR="00BE0A27" w:rsidRPr="0051732C" w:rsidRDefault="00BE0A27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b/>
          <w:bCs/>
          <w:color w:val="111111"/>
          <w:sz w:val="20"/>
          <w:szCs w:val="20"/>
        </w:rPr>
      </w:pPr>
    </w:p>
    <w:p w:rsidR="00517799" w:rsidRPr="0051732C" w:rsidRDefault="00BD2930" w:rsidP="00BB3D32">
      <w:pPr>
        <w:pStyle w:val="Standard"/>
        <w:tabs>
          <w:tab w:val="left" w:pos="0"/>
        </w:tabs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Zamawiający nie przewiduje zwrotu k</w:t>
      </w:r>
      <w:r w:rsidR="001B0509" w:rsidRPr="0051732C">
        <w:rPr>
          <w:rFonts w:ascii="Arial" w:hAnsi="Arial" w:cs="Times New Roman"/>
          <w:color w:val="111111"/>
        </w:rPr>
        <w:t xml:space="preserve">osztów udziału </w:t>
      </w:r>
      <w:r w:rsidRPr="0051732C">
        <w:rPr>
          <w:rFonts w:ascii="Arial" w:hAnsi="Arial" w:cs="Times New Roman"/>
          <w:color w:val="111111"/>
        </w:rPr>
        <w:t>w postępowaniu.</w:t>
      </w:r>
    </w:p>
    <w:p w:rsidR="00F71FEE" w:rsidRPr="0051732C" w:rsidRDefault="00F71FEE" w:rsidP="00BB3D32">
      <w:pPr>
        <w:jc w:val="both"/>
        <w:rPr>
          <w:rFonts w:ascii="Arial" w:hAnsi="Arial" w:cs="Times New Roman"/>
          <w:b/>
          <w:color w:val="111111"/>
        </w:rPr>
      </w:pPr>
    </w:p>
    <w:p w:rsidR="00517799" w:rsidRPr="0051732C" w:rsidRDefault="00BD2930" w:rsidP="00BB3D32">
      <w:pPr>
        <w:pStyle w:val="Akapitzlist"/>
        <w:spacing w:after="0"/>
        <w:ind w:left="360" w:hanging="360"/>
        <w:jc w:val="both"/>
        <w:rPr>
          <w:rFonts w:ascii="Arial" w:hAnsi="Arial" w:cs="Times New Roman"/>
          <w:b/>
          <w:color w:val="111111"/>
          <w:shd w:val="clear" w:color="auto" w:fill="FFFFFF"/>
        </w:rPr>
      </w:pPr>
      <w:r w:rsidRPr="0051732C">
        <w:rPr>
          <w:rFonts w:ascii="Arial" w:hAnsi="Arial" w:cs="Times New Roman"/>
          <w:b/>
          <w:color w:val="111111"/>
        </w:rPr>
        <w:t>R</w:t>
      </w:r>
      <w:r w:rsidR="00E92E35" w:rsidRPr="0051732C">
        <w:rPr>
          <w:rFonts w:ascii="Arial" w:hAnsi="Arial" w:cs="Times New Roman"/>
          <w:b/>
          <w:color w:val="111111"/>
        </w:rPr>
        <w:t>ozdział XIX</w:t>
      </w:r>
      <w:r w:rsidRPr="0051732C">
        <w:rPr>
          <w:rFonts w:ascii="Arial" w:hAnsi="Arial" w:cs="Times New Roman"/>
          <w:b/>
          <w:color w:val="111111"/>
        </w:rPr>
        <w:t xml:space="preserve">. </w:t>
      </w:r>
      <w:r w:rsidR="001B0509" w:rsidRPr="0051732C">
        <w:rPr>
          <w:rFonts w:ascii="Arial" w:hAnsi="Arial" w:cs="Times New Roman"/>
          <w:b/>
          <w:color w:val="111111"/>
          <w:shd w:val="clear" w:color="auto" w:fill="FFFFFF"/>
        </w:rPr>
        <w:t>Kwalifikacja podmiotowa w</w:t>
      </w:r>
      <w:r w:rsidRPr="0051732C">
        <w:rPr>
          <w:rFonts w:ascii="Arial" w:hAnsi="Arial" w:cs="Times New Roman"/>
          <w:b/>
          <w:color w:val="111111"/>
          <w:shd w:val="clear" w:color="auto" w:fill="FFFFFF"/>
        </w:rPr>
        <w:t>ykonawców.</w:t>
      </w:r>
    </w:p>
    <w:p w:rsidR="00BE0A27" w:rsidRPr="0051732C" w:rsidRDefault="00BE0A27" w:rsidP="00BB3D32">
      <w:pPr>
        <w:pStyle w:val="Akapitzlist"/>
        <w:spacing w:after="0"/>
        <w:ind w:left="360" w:hanging="360"/>
        <w:jc w:val="both"/>
        <w:rPr>
          <w:rFonts w:hint="eastAsia"/>
          <w:sz w:val="20"/>
          <w:szCs w:val="20"/>
        </w:rPr>
      </w:pPr>
    </w:p>
    <w:p w:rsidR="00517799" w:rsidRPr="0051732C" w:rsidRDefault="00BD2930" w:rsidP="002E3B09">
      <w:pPr>
        <w:pStyle w:val="Akapitzlist"/>
        <w:numPr>
          <w:ilvl w:val="0"/>
          <w:numId w:val="46"/>
        </w:numPr>
        <w:spacing w:after="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O udzielenie zamówienia mogą ubiegać się wykonawcy, którzy</w:t>
      </w:r>
      <w:r w:rsidRPr="0051732C">
        <w:rPr>
          <w:rFonts w:ascii="Arial" w:hAnsi="Arial" w:cs="Times New Roman"/>
          <w:b/>
          <w:color w:val="111111"/>
        </w:rPr>
        <w:t xml:space="preserve"> </w:t>
      </w:r>
      <w:r w:rsidRPr="0051732C">
        <w:rPr>
          <w:rFonts w:ascii="Arial" w:hAnsi="Arial" w:cs="Times New Roman"/>
          <w:color w:val="111111"/>
        </w:rPr>
        <w:t>nie podlegają wykluczeniu.</w:t>
      </w:r>
    </w:p>
    <w:p w:rsidR="00517799" w:rsidRPr="0051732C" w:rsidRDefault="00517799" w:rsidP="00BB3D32">
      <w:pPr>
        <w:pStyle w:val="Akapitzlist"/>
        <w:spacing w:after="0"/>
        <w:ind w:left="360"/>
        <w:jc w:val="both"/>
        <w:rPr>
          <w:rFonts w:ascii="Arial" w:hAnsi="Arial" w:cs="Times New Roman"/>
          <w:b/>
          <w:color w:val="111111"/>
          <w:sz w:val="20"/>
          <w:szCs w:val="20"/>
        </w:rPr>
      </w:pPr>
    </w:p>
    <w:p w:rsidR="00E92E35" w:rsidRPr="0051732C" w:rsidRDefault="00BD2930" w:rsidP="00BB3D3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Zamawiający wykluczy z postępowania wykonawców, wobec których zachodzą przesła</w:t>
      </w:r>
      <w:r w:rsidR="00E92E35" w:rsidRPr="0051732C">
        <w:rPr>
          <w:rFonts w:ascii="Arial" w:hAnsi="Arial" w:cs="Times New Roman"/>
          <w:color w:val="111111"/>
        </w:rPr>
        <w:t>nki wykluczenia, o których mowa:</w:t>
      </w:r>
    </w:p>
    <w:p w:rsidR="00517799" w:rsidRPr="0051732C" w:rsidRDefault="00E92E35" w:rsidP="00BB3D32">
      <w:pPr>
        <w:pStyle w:val="Akapitzlist"/>
        <w:spacing w:after="0"/>
        <w:ind w:left="36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1) </w:t>
      </w:r>
      <w:r w:rsidR="00BD2930" w:rsidRPr="0051732C">
        <w:rPr>
          <w:rFonts w:ascii="Arial" w:hAnsi="Arial" w:cs="Times New Roman"/>
          <w:color w:val="111111"/>
        </w:rPr>
        <w:t>w art. 108 us</w:t>
      </w:r>
      <w:r w:rsidR="00C0503B" w:rsidRPr="0051732C">
        <w:rPr>
          <w:rFonts w:ascii="Arial" w:hAnsi="Arial" w:cs="Times New Roman"/>
          <w:color w:val="111111"/>
        </w:rPr>
        <w:t xml:space="preserve">t. 1 </w:t>
      </w:r>
      <w:r w:rsidRPr="0051732C">
        <w:rPr>
          <w:rFonts w:ascii="Arial" w:hAnsi="Arial" w:cs="Times New Roman"/>
          <w:color w:val="111111"/>
        </w:rPr>
        <w:t>ustawy Pzp,</w:t>
      </w:r>
    </w:p>
    <w:p w:rsidR="00350E84" w:rsidRPr="0051732C" w:rsidRDefault="00E92E35" w:rsidP="00BB3D32">
      <w:pPr>
        <w:pStyle w:val="Akapitzlist"/>
        <w:autoSpaceDN/>
        <w:spacing w:after="0"/>
        <w:ind w:left="709" w:hanging="349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Times New Roman"/>
          <w:color w:val="111111"/>
        </w:rPr>
        <w:t xml:space="preserve">2) </w:t>
      </w:r>
      <w:r w:rsidR="00350E84" w:rsidRPr="0051732C">
        <w:rPr>
          <w:rFonts w:ascii="Arial" w:hAnsi="Arial"/>
        </w:rPr>
        <w:t>w</w:t>
      </w:r>
      <w:r w:rsidR="00350E84" w:rsidRPr="0051732C">
        <w:rPr>
          <w:rFonts w:ascii="Arial" w:hAnsi="Arial" w:cs="Arial"/>
        </w:rPr>
        <w:t xml:space="preserve"> art. 7 ust. 1 ustawy z dnia 13 kwietnia 2022 r. o szczególnych rozwiązaniach w zakresie przeciwdziałania wspieraniu agresji na Ukrainę oraz służących ochronie bezpieczeństwa, tj.</w:t>
      </w:r>
      <w:r w:rsidR="00350E84" w:rsidRPr="0051732C">
        <w:rPr>
          <w:rFonts w:ascii="Arial" w:eastAsia="Times New Roman" w:hAnsi="Arial" w:cs="Arial"/>
          <w:lang w:eastAsia="pl-PL" w:bidi="ar-SA"/>
        </w:rPr>
        <w:t>:</w:t>
      </w:r>
    </w:p>
    <w:p w:rsidR="00350E84" w:rsidRPr="0051732C" w:rsidRDefault="00350E84" w:rsidP="002E3B09">
      <w:pPr>
        <w:pStyle w:val="Akapitzlist"/>
        <w:numPr>
          <w:ilvl w:val="0"/>
          <w:numId w:val="63"/>
        </w:numPr>
        <w:autoSpaceDN/>
        <w:spacing w:after="0"/>
        <w:jc w:val="both"/>
        <w:textAlignment w:val="auto"/>
        <w:rPr>
          <w:rFonts w:ascii="Arial" w:hAnsi="Arial" w:cs="Arial"/>
        </w:rPr>
      </w:pPr>
      <w:r w:rsidRPr="0051732C">
        <w:rPr>
          <w:rFonts w:ascii="Arial" w:eastAsia="Times New Roman" w:hAnsi="Arial" w:cs="Arial"/>
          <w:lang w:eastAsia="pl-PL" w:bidi="ar-SA"/>
        </w:rPr>
        <w:t xml:space="preserve">wykonawcę wymienionego w wykazach określonych w rozporządzeniu 765/2006 i rozporządzeniu 269/2014 albo wpisanego na listę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na podstawie decyzji w sprawie wpisu na listę rozstrzygającej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o zastosowaniu środka, o którym mowa w art. 1 pkt 3 ustawy </w:t>
      </w:r>
      <w:r w:rsidRPr="0051732C">
        <w:rPr>
          <w:rFonts w:ascii="Arial" w:eastAsia="Times New Roman" w:hAnsi="Arial" w:cs="Arial"/>
          <w:lang w:bidi="ar-SA"/>
        </w:rPr>
        <w:t>z dnia 13 kwietnia 2022 r. o szczególnych rozwiązaniach w zakresie przeciwdziałania wspieraniu agresji na Ukrainę oraz służących ochronie bezpieczeństwa narodowego</w:t>
      </w:r>
      <w:r w:rsidRPr="0051732C">
        <w:rPr>
          <w:rFonts w:ascii="Arial" w:eastAsia="Times New Roman" w:hAnsi="Arial" w:cs="Arial"/>
          <w:lang w:eastAsia="pl-PL" w:bidi="ar-SA"/>
        </w:rPr>
        <w:t>,</w:t>
      </w:r>
    </w:p>
    <w:p w:rsidR="00350E84" w:rsidRPr="0051732C" w:rsidRDefault="00350E84" w:rsidP="002E3B09">
      <w:pPr>
        <w:pStyle w:val="Akapitzlist"/>
        <w:numPr>
          <w:ilvl w:val="0"/>
          <w:numId w:val="63"/>
        </w:numPr>
        <w:autoSpaceDN/>
        <w:spacing w:after="0"/>
        <w:jc w:val="both"/>
        <w:textAlignment w:val="auto"/>
        <w:rPr>
          <w:rFonts w:ascii="Arial" w:hAnsi="Arial" w:cs="Arial"/>
        </w:rPr>
      </w:pPr>
      <w:r w:rsidRPr="0051732C">
        <w:rPr>
          <w:rFonts w:ascii="Arial" w:eastAsia="Times New Roman" w:hAnsi="Arial" w:cs="Arial"/>
          <w:lang w:eastAsia="pl-PL" w:bidi="ar-SA"/>
        </w:rPr>
        <w:t xml:space="preserve">wykonawcę, którego beneficjentem rzeczywistym w rozumieniu ustawy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z dnia 1 marca 2018 r. o przeciwdziałaniu praniu pieniędzy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lastRenderedPageBreak/>
        <w:t xml:space="preserve">oraz finansowaniu terroryzmu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w sprawie wpisu na listę rozstrzygającej o zastosowaniu środka, o którym mowa w art. 1 pkt 3 ustawy </w:t>
      </w:r>
      <w:r w:rsidRPr="0051732C">
        <w:rPr>
          <w:rFonts w:ascii="Arial" w:eastAsia="Times New Roman" w:hAnsi="Arial" w:cs="Arial"/>
          <w:lang w:bidi="ar-SA"/>
        </w:rPr>
        <w:t>z dnia 13 kwietnia 2022 r. o szczególnych rozwiązaniach w zakresie przeciwdziałania wspieraniu agresji na Ukrainę oraz służących ochronie bezpieczeństwa narodowego</w:t>
      </w:r>
      <w:r w:rsidRPr="0051732C">
        <w:rPr>
          <w:rFonts w:ascii="Arial" w:eastAsia="Times New Roman" w:hAnsi="Arial" w:cs="Arial"/>
          <w:lang w:eastAsia="pl-PL" w:bidi="ar-SA"/>
        </w:rPr>
        <w:t>,</w:t>
      </w:r>
    </w:p>
    <w:p w:rsidR="00517799" w:rsidRPr="0051732C" w:rsidRDefault="00350E84" w:rsidP="002E3B09">
      <w:pPr>
        <w:pStyle w:val="Akapitzlist"/>
        <w:numPr>
          <w:ilvl w:val="0"/>
          <w:numId w:val="63"/>
        </w:numPr>
        <w:autoSpaceDN/>
        <w:jc w:val="both"/>
        <w:textAlignment w:val="auto"/>
        <w:rPr>
          <w:rFonts w:ascii="Arial" w:hAnsi="Arial" w:cs="Arial"/>
        </w:rPr>
      </w:pPr>
      <w:r w:rsidRPr="0051732C">
        <w:rPr>
          <w:rFonts w:ascii="Arial" w:eastAsia="Times New Roman" w:hAnsi="Arial" w:cs="Arial"/>
          <w:lang w:eastAsia="pl-PL" w:bidi="ar-SA"/>
        </w:rPr>
        <w:t xml:space="preserve">wykonawcę, którego jednostką dominującą w rozumieniu art. 3 ust. 1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pkt 37 ustawy z dnia 29 września 1994 r. o rachunkowości jest podmiot wymieniony w wykazach określonych w rozporządzeniu 765/2006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 w:rsidR="00B5246B" w:rsidRPr="0051732C">
        <w:rPr>
          <w:rFonts w:ascii="Arial" w:eastAsia="Times New Roman" w:hAnsi="Arial" w:cs="Arial"/>
          <w:lang w:eastAsia="pl-PL" w:bidi="ar-SA"/>
        </w:rPr>
        <w:br/>
      </w:r>
      <w:r w:rsidRPr="0051732C">
        <w:rPr>
          <w:rFonts w:ascii="Arial" w:eastAsia="Times New Roman" w:hAnsi="Arial" w:cs="Arial"/>
          <w:lang w:eastAsia="pl-PL" w:bidi="ar-SA"/>
        </w:rPr>
        <w:t xml:space="preserve">o zastosowaniu środka, o którym mowa w art. 1 pkt 3 ustawy </w:t>
      </w:r>
      <w:r w:rsidRPr="0051732C">
        <w:rPr>
          <w:rFonts w:ascii="Arial" w:eastAsia="Times New Roman" w:hAnsi="Arial" w:cs="Arial"/>
          <w:lang w:bidi="ar-SA"/>
        </w:rPr>
        <w:t>z dnia 13 kwietnia 2022 r. o szczególnych rozwiązaniach w zakresie przeciwdziałania wspieraniu agresji na Ukrainę oraz służących ochronie bezpieczeństwa narodowego</w:t>
      </w:r>
      <w:r w:rsidRPr="0051732C">
        <w:rPr>
          <w:rFonts w:ascii="Arial" w:eastAsia="Times New Roman" w:hAnsi="Arial" w:cs="Arial"/>
          <w:lang w:eastAsia="pl-PL" w:bidi="ar-SA"/>
        </w:rPr>
        <w:t>.</w:t>
      </w:r>
    </w:p>
    <w:p w:rsidR="00284092" w:rsidRPr="0051732C" w:rsidRDefault="00284092" w:rsidP="00BB3D32">
      <w:pPr>
        <w:pStyle w:val="Akapitzlist"/>
        <w:numPr>
          <w:ilvl w:val="0"/>
          <w:numId w:val="12"/>
        </w:numPr>
        <w:autoSpaceDN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Wykluczenie, o którym mowa w art. 7 ust. 1 ustawy z dnia 13 kwietnia 2022 r. </w:t>
      </w:r>
      <w:r w:rsidRPr="0051732C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następować będzie </w:t>
      </w:r>
      <w:r w:rsidRPr="0051732C">
        <w:rPr>
          <w:rFonts w:ascii="Arial" w:hAnsi="Arial" w:cs="Arial"/>
        </w:rPr>
        <w:br/>
        <w:t xml:space="preserve">na okres trwania ww. okoliczności. W przypadku wykonawcy wykluczonego </w:t>
      </w:r>
      <w:r w:rsidR="00B5246B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na podstawie art. 7 ust. 1 w/w ustawy, Zamawiający odrzuca wniosek </w:t>
      </w:r>
      <w:r w:rsidR="00514E65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o dopuszczenie do udziału w postępowaniu takiego wykonawcy.</w:t>
      </w:r>
    </w:p>
    <w:p w:rsidR="00284092" w:rsidRPr="0051732C" w:rsidRDefault="00284092" w:rsidP="00BB3D32">
      <w:pPr>
        <w:pStyle w:val="Akapitzlist"/>
        <w:spacing w:after="0"/>
        <w:ind w:left="36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BB3D3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Wykonawca zgodnie z art. 110 ust. 2 ustawy Pzp nie podlega wykluczeniu </w:t>
      </w:r>
      <w:r w:rsidRPr="0051732C">
        <w:rPr>
          <w:rFonts w:ascii="Arial" w:hAnsi="Arial" w:cs="Times New Roman"/>
          <w:color w:val="111111"/>
        </w:rPr>
        <w:br/>
        <w:t>w okolicznościach określonych w art. 108 ust. 1 pkt 1, 2 i 5, jeżeli udowodni zamawiającemu, że spełnił łącznie następujące przesłanki:</w:t>
      </w:r>
    </w:p>
    <w:p w:rsidR="00517799" w:rsidRPr="0051732C" w:rsidRDefault="00BD2930" w:rsidP="002E3B09">
      <w:pPr>
        <w:pStyle w:val="Akapitzlist"/>
        <w:numPr>
          <w:ilvl w:val="0"/>
          <w:numId w:val="47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naprawił lub zobowiązał się do naprawienia szkody wyrządzonej przestępstwem, wykroczeniem lub swoim nieprawidłowym postępowaniem, w tym poprzez zadośćuczynienie pieniężne,</w:t>
      </w:r>
    </w:p>
    <w:p w:rsidR="00517799" w:rsidRPr="0051732C" w:rsidRDefault="00BD2930" w:rsidP="00BB3D32">
      <w:pPr>
        <w:pStyle w:val="Akapitzlist"/>
        <w:numPr>
          <w:ilvl w:val="0"/>
          <w:numId w:val="13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zamawiającym,</w:t>
      </w:r>
    </w:p>
    <w:p w:rsidR="00517799" w:rsidRPr="0051732C" w:rsidRDefault="00BD2930" w:rsidP="00BB3D32">
      <w:pPr>
        <w:pStyle w:val="Akapitzlist"/>
        <w:numPr>
          <w:ilvl w:val="0"/>
          <w:numId w:val="13"/>
        </w:numPr>
        <w:spacing w:after="31"/>
        <w:ind w:right="104"/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>podjął</w:t>
      </w:r>
      <w:r w:rsidRPr="0051732C">
        <w:rPr>
          <w:rFonts w:ascii="Arial" w:hAnsi="Arial"/>
          <w:color w:val="111111"/>
          <w:lang w:eastAsia="pl-PL"/>
        </w:rPr>
        <w:t xml:space="preserve"> konkretne środki techniczne, organizacyjne i kadrowe, odpowiednie dla zapobiegania dalszym przestępstwom, wykroczeniom lub nieprawidłowemu postępowaniu, w szczególności:</w:t>
      </w:r>
    </w:p>
    <w:p w:rsidR="00517799" w:rsidRPr="0051732C" w:rsidRDefault="00BD2930" w:rsidP="002E3B09">
      <w:pPr>
        <w:pStyle w:val="Akapitzlist"/>
        <w:numPr>
          <w:ilvl w:val="0"/>
          <w:numId w:val="48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zerwał wszelkie powiązania z osobami lub podmiotami odpowiedzialnymi za nieprawidłowe postępowanie wykonawcy,</w:t>
      </w:r>
    </w:p>
    <w:p w:rsidR="00517799" w:rsidRPr="0051732C" w:rsidRDefault="00BD2930" w:rsidP="00BB3D32">
      <w:pPr>
        <w:pStyle w:val="Akapitzlist"/>
        <w:numPr>
          <w:ilvl w:val="0"/>
          <w:numId w:val="14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zreorganizował personel,</w:t>
      </w:r>
    </w:p>
    <w:p w:rsidR="00517799" w:rsidRPr="0051732C" w:rsidRDefault="00BD2930" w:rsidP="00BB3D32">
      <w:pPr>
        <w:pStyle w:val="Akapitzlist"/>
        <w:numPr>
          <w:ilvl w:val="0"/>
          <w:numId w:val="14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wdrożył system sprawozdawczości i kontroli,</w:t>
      </w:r>
    </w:p>
    <w:p w:rsidR="00517799" w:rsidRPr="0051732C" w:rsidRDefault="00BD2930" w:rsidP="00BB3D32">
      <w:pPr>
        <w:pStyle w:val="Akapitzlist"/>
        <w:numPr>
          <w:ilvl w:val="0"/>
          <w:numId w:val="14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utworzył struktury audytu wewnętrznego do monitorowania przestrzegania przepisów, wewnętrznych regulacji lub standardów,</w:t>
      </w:r>
    </w:p>
    <w:p w:rsidR="00517799" w:rsidRPr="0051732C" w:rsidRDefault="00BD2930" w:rsidP="00BB3D32">
      <w:pPr>
        <w:pStyle w:val="Akapitzlist"/>
        <w:numPr>
          <w:ilvl w:val="0"/>
          <w:numId w:val="14"/>
        </w:numPr>
        <w:spacing w:after="31"/>
        <w:ind w:right="104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 xml:space="preserve">wprowadził wewnętrzne regulacje dotyczące odpowiedzialności </w:t>
      </w:r>
      <w:r w:rsidRPr="0051732C">
        <w:rPr>
          <w:rFonts w:ascii="Arial" w:hAnsi="Arial"/>
          <w:color w:val="111111"/>
          <w:lang w:eastAsia="pl-PL"/>
        </w:rPr>
        <w:br/>
        <w:t>i odszkodowań za nieprzestrzeganie przepisów, wewnętrznych regulacji lub standardów.</w:t>
      </w:r>
    </w:p>
    <w:p w:rsidR="00517799" w:rsidRPr="0051732C" w:rsidRDefault="00517799" w:rsidP="00BB3D32">
      <w:pPr>
        <w:pStyle w:val="Akapitzlist"/>
        <w:spacing w:after="31"/>
        <w:ind w:left="1364" w:right="104"/>
        <w:jc w:val="both"/>
        <w:rPr>
          <w:rFonts w:ascii="Arial" w:hAnsi="Arial"/>
          <w:color w:val="111111"/>
          <w:sz w:val="10"/>
          <w:szCs w:val="10"/>
          <w:lang w:eastAsia="pl-PL"/>
        </w:rPr>
      </w:pPr>
    </w:p>
    <w:p w:rsidR="00517799" w:rsidRPr="0051732C" w:rsidRDefault="00BD2930" w:rsidP="00BB3D32">
      <w:pPr>
        <w:pStyle w:val="Akapitzlist"/>
        <w:numPr>
          <w:ilvl w:val="0"/>
          <w:numId w:val="12"/>
        </w:numPr>
        <w:spacing w:after="31"/>
        <w:ind w:right="104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Zamawiający oceni, czy podjęte przez wykonawcę czynności, o których</w:t>
      </w:r>
      <w:r w:rsidR="00284092" w:rsidRPr="0051732C">
        <w:rPr>
          <w:rFonts w:ascii="Arial" w:hAnsi="Arial"/>
          <w:color w:val="111111"/>
        </w:rPr>
        <w:t xml:space="preserve"> mowa w ust. 4</w:t>
      </w:r>
      <w:r w:rsidRPr="0051732C">
        <w:rPr>
          <w:rFonts w:ascii="Arial" w:hAnsi="Arial"/>
          <w:color w:val="111111"/>
        </w:rPr>
        <w:t xml:space="preserve"> są wystarczające do wykazania jego rzetelności, uwzględniając jego </w:t>
      </w:r>
      <w:r w:rsidRPr="0051732C">
        <w:rPr>
          <w:rFonts w:ascii="Arial" w:hAnsi="Arial"/>
          <w:color w:val="111111"/>
        </w:rPr>
        <w:lastRenderedPageBreak/>
        <w:t>wagę i szczególne okoliczności czynu wykonawcy. Jeżeli podjęte przez wykonawcę czynnoś</w:t>
      </w:r>
      <w:r w:rsidR="00284092" w:rsidRPr="0051732C">
        <w:rPr>
          <w:rFonts w:ascii="Arial" w:hAnsi="Arial"/>
          <w:color w:val="111111"/>
        </w:rPr>
        <w:t>ci, o których mowa w ust. 4</w:t>
      </w:r>
      <w:r w:rsidRPr="0051732C">
        <w:rPr>
          <w:rFonts w:ascii="Arial" w:hAnsi="Arial"/>
          <w:color w:val="111111"/>
        </w:rPr>
        <w:t xml:space="preserve"> nie są wystarczające </w:t>
      </w:r>
      <w:r w:rsidRPr="0051732C">
        <w:rPr>
          <w:rFonts w:ascii="Arial" w:hAnsi="Arial"/>
          <w:color w:val="111111"/>
        </w:rPr>
        <w:br/>
        <w:t>do wykazania rzetelności, zamawiający wykluczy wykonawcę.</w:t>
      </w:r>
    </w:p>
    <w:p w:rsidR="00E83589" w:rsidRPr="0051732C" w:rsidRDefault="00E83589" w:rsidP="00BB3D32">
      <w:pPr>
        <w:pStyle w:val="Standard"/>
        <w:jc w:val="both"/>
        <w:rPr>
          <w:rFonts w:ascii="Arial" w:hAnsi="Arial" w:cs="Times New Roman"/>
          <w:b/>
          <w:color w:val="111111"/>
        </w:rPr>
      </w:pPr>
    </w:p>
    <w:p w:rsidR="00517799" w:rsidRPr="0051732C" w:rsidRDefault="00BD2930" w:rsidP="00BB3D32">
      <w:pPr>
        <w:pStyle w:val="Standard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</w:t>
      </w:r>
      <w:r w:rsidR="00284092" w:rsidRPr="0051732C">
        <w:rPr>
          <w:rFonts w:ascii="Arial" w:hAnsi="Arial" w:cs="Times New Roman"/>
          <w:b/>
          <w:color w:val="111111"/>
        </w:rPr>
        <w:t>iał XX</w:t>
      </w:r>
      <w:r w:rsidRPr="0051732C">
        <w:rPr>
          <w:rFonts w:ascii="Arial" w:hAnsi="Arial" w:cs="Times New Roman"/>
          <w:b/>
          <w:color w:val="111111"/>
        </w:rPr>
        <w:t>.</w:t>
      </w:r>
      <w:r w:rsidR="00EF2F22" w:rsidRPr="0051732C">
        <w:rPr>
          <w:rFonts w:ascii="Arial" w:hAnsi="Arial" w:cs="Times New Roman"/>
          <w:b/>
          <w:color w:val="111111"/>
        </w:rPr>
        <w:t xml:space="preserve"> </w:t>
      </w:r>
      <w:r w:rsidR="00F353F1" w:rsidRPr="0051732C">
        <w:rPr>
          <w:rFonts w:ascii="Arial" w:hAnsi="Arial" w:cs="Times New Roman"/>
          <w:b/>
          <w:color w:val="111111"/>
        </w:rPr>
        <w:t>Oświadczenie o którym mowa w art. 125 Ustawy PZP oraz wykaz podmiotowych środków dowodowych, których złożenia wymaga zamawiający</w:t>
      </w:r>
      <w:r w:rsidRPr="0051732C">
        <w:rPr>
          <w:rFonts w:ascii="Arial" w:hAnsi="Arial" w:cs="Times New Roman"/>
          <w:b/>
          <w:color w:val="111111"/>
        </w:rPr>
        <w:t>.</w:t>
      </w:r>
    </w:p>
    <w:p w:rsidR="00903ADD" w:rsidRPr="0051732C" w:rsidRDefault="00903ADD" w:rsidP="00BB3D32">
      <w:pPr>
        <w:pStyle w:val="Standard"/>
        <w:jc w:val="both"/>
        <w:rPr>
          <w:rFonts w:ascii="Arial" w:hAnsi="Arial" w:cs="Times New Roman"/>
          <w:b/>
          <w:color w:val="111111"/>
          <w:sz w:val="20"/>
          <w:szCs w:val="20"/>
        </w:rPr>
      </w:pPr>
    </w:p>
    <w:p w:rsidR="00517799" w:rsidRPr="0051732C" w:rsidRDefault="00BD2930" w:rsidP="00BB3D32">
      <w:pPr>
        <w:pStyle w:val="Standard"/>
        <w:ind w:left="340" w:hanging="34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1.</w:t>
      </w:r>
      <w:r w:rsidRPr="0051732C">
        <w:rPr>
          <w:rFonts w:ascii="Arial" w:hAnsi="Arial" w:cs="Times New Roman"/>
          <w:color w:val="111111"/>
        </w:rPr>
        <w:tab/>
        <w:t xml:space="preserve">Do oferty każdy wykonawca musi dołączyć oświadczenie o niepodleganiu wykluczeniu w zakresie wskazanym w </w:t>
      </w:r>
      <w:r w:rsidR="00284092" w:rsidRPr="0051732C">
        <w:rPr>
          <w:rFonts w:ascii="Arial" w:hAnsi="Arial" w:cs="Times New Roman"/>
          <w:b/>
          <w:color w:val="111111"/>
        </w:rPr>
        <w:t xml:space="preserve">załączniku nr </w:t>
      </w:r>
      <w:r w:rsidR="00F43058" w:rsidRPr="0051732C">
        <w:rPr>
          <w:rFonts w:ascii="Arial" w:hAnsi="Arial" w:cs="Times New Roman"/>
          <w:b/>
          <w:color w:val="111111"/>
        </w:rPr>
        <w:t>9</w:t>
      </w:r>
      <w:r w:rsidRPr="0051732C">
        <w:rPr>
          <w:rFonts w:ascii="Arial" w:hAnsi="Arial" w:cs="Times New Roman"/>
          <w:color w:val="111111"/>
        </w:rPr>
        <w:t xml:space="preserve"> do SWZ. Oświadczenie to stanowi dowód potwierdz</w:t>
      </w:r>
      <w:r w:rsidR="00A22924" w:rsidRPr="0051732C">
        <w:rPr>
          <w:rFonts w:ascii="Arial" w:hAnsi="Arial" w:cs="Times New Roman"/>
          <w:color w:val="111111"/>
        </w:rPr>
        <w:t>ający brak podstaw wykluczenia.</w:t>
      </w:r>
    </w:p>
    <w:p w:rsidR="00517799" w:rsidRPr="0051732C" w:rsidRDefault="00517799" w:rsidP="00BB3D32">
      <w:pPr>
        <w:pStyle w:val="Standard"/>
        <w:ind w:left="567" w:hanging="567"/>
        <w:jc w:val="both"/>
        <w:rPr>
          <w:rFonts w:ascii="Arial" w:hAnsi="Arial" w:cs="Times New Roman"/>
          <w:color w:val="111111"/>
          <w:sz w:val="20"/>
          <w:szCs w:val="20"/>
        </w:rPr>
      </w:pPr>
    </w:p>
    <w:p w:rsidR="00517799" w:rsidRPr="0051732C" w:rsidRDefault="00BD2930" w:rsidP="00BB3D32">
      <w:pPr>
        <w:pStyle w:val="Standard"/>
        <w:ind w:left="340" w:hanging="34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2.</w:t>
      </w:r>
      <w:r w:rsidRPr="0051732C">
        <w:rPr>
          <w:rFonts w:ascii="Arial" w:hAnsi="Arial" w:cs="Times New Roman"/>
          <w:color w:val="111111"/>
        </w:rPr>
        <w:tab/>
        <w:t xml:space="preserve">Zamawiający przed wyborem najkorzystniejszej oferty </w:t>
      </w:r>
      <w:r w:rsidRPr="0051732C">
        <w:rPr>
          <w:rFonts w:ascii="Arial" w:hAnsi="Arial" w:cs="Times New Roman"/>
          <w:color w:val="111111"/>
          <w:u w:val="single"/>
        </w:rPr>
        <w:t>nie wezwie</w:t>
      </w:r>
      <w:r w:rsidRPr="0051732C">
        <w:rPr>
          <w:rFonts w:ascii="Arial" w:hAnsi="Arial" w:cs="Times New Roman"/>
          <w:color w:val="111111"/>
        </w:rPr>
        <w:t xml:space="preserve"> wykonawcy, którego oferta została najwyżej oceniona, do złożenia w wyznaczonym terminie, nie krótszym niż 5 dni, aktualnych na dzień złożenia podmiotowych środków dowodowych.</w:t>
      </w:r>
    </w:p>
    <w:p w:rsidR="00517799" w:rsidRPr="0051732C" w:rsidRDefault="00517799" w:rsidP="00BB3D32">
      <w:pPr>
        <w:pStyle w:val="Standard"/>
        <w:rPr>
          <w:rFonts w:ascii="Arial" w:eastAsia="Calibri" w:hAnsi="Arial" w:cs="Times New Roman"/>
          <w:color w:val="111111"/>
          <w:sz w:val="20"/>
          <w:szCs w:val="20"/>
          <w:lang w:bidi="en-US"/>
        </w:rPr>
      </w:pPr>
    </w:p>
    <w:p w:rsidR="00517799" w:rsidRPr="0051732C" w:rsidRDefault="00BD2930" w:rsidP="00BB3D32">
      <w:pPr>
        <w:pStyle w:val="Standard"/>
        <w:ind w:left="284" w:hanging="284"/>
        <w:jc w:val="both"/>
        <w:rPr>
          <w:rFonts w:ascii="Arial" w:eastAsia="Calibri" w:hAnsi="Arial" w:cs="Times New Roman"/>
          <w:color w:val="111111"/>
          <w:lang w:bidi="en-US"/>
        </w:rPr>
      </w:pPr>
      <w:r w:rsidRPr="0051732C">
        <w:rPr>
          <w:rFonts w:ascii="Arial" w:eastAsia="Calibri" w:hAnsi="Arial" w:cs="Times New Roman"/>
          <w:color w:val="111111"/>
          <w:lang w:bidi="en-US"/>
        </w:rPr>
        <w:t>3. Jeżeli wykonawca nie złożył oświadczenia, o którym mowa w art. 125 ust. 1, innych dokumentów lub oświadczeń składanych w postępowaniu lub są one niekompletne lub zawierają błędy, zamawiający wezwie wykonawcę odpowiednio do ich złożenia, poprawienia lub uzupełnienia w wyznaczonym terminie, chyba że:</w:t>
      </w:r>
    </w:p>
    <w:p w:rsidR="00517799" w:rsidRPr="0051732C" w:rsidRDefault="00BD2930" w:rsidP="002E3B09">
      <w:pPr>
        <w:pStyle w:val="Standard"/>
        <w:numPr>
          <w:ilvl w:val="0"/>
          <w:numId w:val="98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color w:val="111111"/>
          <w:lang w:bidi="en-US"/>
        </w:rPr>
        <w:t>oferta wykonawcy podle</w:t>
      </w:r>
      <w:r w:rsidR="00346881" w:rsidRPr="0051732C">
        <w:rPr>
          <w:rFonts w:ascii="Arial" w:eastAsia="Calibri" w:hAnsi="Arial" w:cs="Times New Roman"/>
          <w:color w:val="111111"/>
          <w:lang w:bidi="en-US"/>
        </w:rPr>
        <w:t>ga odrzuceniu bez względu na ich</w:t>
      </w:r>
      <w:r w:rsidRPr="0051732C">
        <w:rPr>
          <w:rFonts w:ascii="Arial" w:eastAsia="Calibri" w:hAnsi="Arial" w:cs="Times New Roman"/>
          <w:color w:val="111111"/>
          <w:lang w:bidi="en-US"/>
        </w:rPr>
        <w:t xml:space="preserve"> złożenie, </w:t>
      </w:r>
      <w:r w:rsidR="009C48BD" w:rsidRPr="0051732C">
        <w:rPr>
          <w:rFonts w:ascii="Arial" w:eastAsia="Calibri" w:hAnsi="Arial" w:cs="Times New Roman"/>
          <w:color w:val="111111"/>
          <w:lang w:bidi="en-US"/>
        </w:rPr>
        <w:br/>
        <w:t xml:space="preserve">  </w:t>
      </w:r>
      <w:r w:rsidRPr="0051732C">
        <w:rPr>
          <w:rFonts w:ascii="Arial" w:eastAsia="Calibri" w:hAnsi="Arial" w:cs="Times New Roman"/>
          <w:color w:val="111111"/>
          <w:lang w:bidi="en-US"/>
        </w:rPr>
        <w:t>uzupełnienie lub poprawienie lub</w:t>
      </w:r>
    </w:p>
    <w:p w:rsidR="00517799" w:rsidRPr="0051732C" w:rsidRDefault="00BD2930" w:rsidP="002E3B09">
      <w:pPr>
        <w:pStyle w:val="Standard"/>
        <w:numPr>
          <w:ilvl w:val="0"/>
          <w:numId w:val="98"/>
        </w:numPr>
        <w:jc w:val="both"/>
        <w:rPr>
          <w:rFonts w:ascii="Arial" w:eastAsia="Calibri" w:hAnsi="Arial" w:cs="Times New Roman"/>
          <w:color w:val="111111"/>
          <w:lang w:bidi="en-US"/>
        </w:rPr>
      </w:pPr>
      <w:r w:rsidRPr="0051732C">
        <w:rPr>
          <w:rFonts w:ascii="Arial" w:eastAsia="Calibri" w:hAnsi="Arial" w:cs="Times New Roman"/>
          <w:color w:val="111111"/>
          <w:lang w:bidi="en-US"/>
        </w:rPr>
        <w:t>zachodzą przesłanki unieważnienia postępowania.</w:t>
      </w:r>
    </w:p>
    <w:p w:rsidR="00F72042" w:rsidRPr="0051732C" w:rsidRDefault="00F72042" w:rsidP="00BB3D32">
      <w:pPr>
        <w:pStyle w:val="Standard"/>
        <w:ind w:left="284"/>
        <w:jc w:val="both"/>
        <w:rPr>
          <w:rFonts w:ascii="Arial" w:eastAsia="Calibri" w:hAnsi="Arial" w:cs="Times New Roman"/>
          <w:color w:val="111111"/>
          <w:lang w:bidi="en-US"/>
        </w:rPr>
      </w:pPr>
    </w:p>
    <w:p w:rsidR="00517799" w:rsidRPr="0051732C" w:rsidRDefault="00F353F1" w:rsidP="00BB3D32">
      <w:pPr>
        <w:pStyle w:val="Standard"/>
        <w:ind w:left="426" w:hanging="426"/>
        <w:jc w:val="both"/>
        <w:rPr>
          <w:rFonts w:ascii="Arial" w:eastAsia="Calibri" w:hAnsi="Arial" w:cs="Times New Roman"/>
          <w:color w:val="111111"/>
          <w:lang w:bidi="en-US"/>
        </w:rPr>
      </w:pPr>
      <w:r w:rsidRPr="0051732C">
        <w:rPr>
          <w:rFonts w:ascii="Arial" w:eastAsia="Calibri" w:hAnsi="Arial" w:cs="Times New Roman"/>
          <w:color w:val="111111"/>
          <w:lang w:bidi="en-US"/>
        </w:rPr>
        <w:t xml:space="preserve">4. </w:t>
      </w:r>
      <w:r w:rsidR="00BD2930" w:rsidRPr="0051732C">
        <w:rPr>
          <w:rFonts w:ascii="Arial" w:eastAsia="Calibri" w:hAnsi="Arial" w:cs="Times New Roman"/>
          <w:color w:val="111111"/>
          <w:lang w:bidi="en-US"/>
        </w:rPr>
        <w:t>Zamawiający może żądać od wykonawców wyjaśnień dotyczących treści oświadczenia, o którym mowa w art. 125 ust.1, lub innych dokumentów lub oświadczeń składanych w postępowaniu.</w:t>
      </w:r>
    </w:p>
    <w:p w:rsidR="00517799" w:rsidRPr="0051732C" w:rsidRDefault="00517799" w:rsidP="00BB3D32">
      <w:pPr>
        <w:pStyle w:val="Standard"/>
        <w:ind w:left="360"/>
        <w:jc w:val="both"/>
        <w:rPr>
          <w:rFonts w:ascii="Arial" w:eastAsia="Calibri" w:hAnsi="Arial" w:cs="Times New Roman"/>
          <w:color w:val="111111"/>
          <w:lang w:bidi="en-US"/>
        </w:rPr>
      </w:pPr>
    </w:p>
    <w:p w:rsidR="00517799" w:rsidRPr="0051732C" w:rsidRDefault="009F1113" w:rsidP="00BB3D32">
      <w:pPr>
        <w:pStyle w:val="Standard"/>
        <w:ind w:left="360" w:hanging="36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5. </w:t>
      </w:r>
      <w:r w:rsidR="00A22924" w:rsidRPr="0051732C">
        <w:rPr>
          <w:rFonts w:ascii="Arial" w:hAnsi="Arial" w:cs="Times New Roman"/>
          <w:color w:val="111111"/>
        </w:rPr>
        <w:t>Jeżeli w</w:t>
      </w:r>
      <w:r w:rsidR="00BD2930" w:rsidRPr="0051732C">
        <w:rPr>
          <w:rFonts w:ascii="Arial" w:hAnsi="Arial" w:cs="Times New Roman"/>
          <w:color w:val="111111"/>
        </w:rPr>
        <w:t>ykonawca ma siedzibę lub miejsce zamieszkania, poza terytorium Rzeczypospolitej Polskiej dokumenty na potwierdzenie braku p</w:t>
      </w:r>
      <w:r w:rsidR="00A22924" w:rsidRPr="0051732C">
        <w:rPr>
          <w:rFonts w:ascii="Arial" w:hAnsi="Arial" w:cs="Times New Roman"/>
          <w:color w:val="111111"/>
        </w:rPr>
        <w:t xml:space="preserve">odstaw </w:t>
      </w:r>
      <w:r w:rsidR="00A22924" w:rsidRPr="0051732C">
        <w:rPr>
          <w:rFonts w:ascii="Arial" w:hAnsi="Arial" w:cs="Times New Roman"/>
          <w:color w:val="111111"/>
        </w:rPr>
        <w:br/>
        <w:t>do wykluczenia w</w:t>
      </w:r>
      <w:r w:rsidR="00BD2930" w:rsidRPr="0051732C">
        <w:rPr>
          <w:rFonts w:ascii="Arial" w:hAnsi="Arial" w:cs="Times New Roman"/>
          <w:color w:val="111111"/>
        </w:rPr>
        <w:t xml:space="preserve">ykonawcy, składa się na zasadach określonych </w:t>
      </w:r>
      <w:r w:rsidR="00BD2930" w:rsidRPr="0051732C">
        <w:rPr>
          <w:rFonts w:ascii="Arial" w:hAnsi="Arial" w:cs="Times New Roman"/>
          <w:color w:val="111111"/>
        </w:rPr>
        <w:br/>
        <w:t>w § 4 Rozporządzenia Ministra Rozwoju, Pracy i Technologii z dnia 23 grudnia 2020r. w sprawie podmiotowych środków dowodowych oraz innych dokumentów lub</w:t>
      </w:r>
      <w:r w:rsidR="00A22924" w:rsidRPr="0051732C">
        <w:rPr>
          <w:rFonts w:ascii="Arial" w:hAnsi="Arial" w:cs="Times New Roman"/>
          <w:color w:val="111111"/>
        </w:rPr>
        <w:t xml:space="preserve"> oświadczeń, jakich może żądać z</w:t>
      </w:r>
      <w:r w:rsidR="00BD2930" w:rsidRPr="0051732C">
        <w:rPr>
          <w:rFonts w:ascii="Arial" w:hAnsi="Arial" w:cs="Times New Roman"/>
          <w:color w:val="111111"/>
        </w:rPr>
        <w:t>am</w:t>
      </w:r>
      <w:r w:rsidR="00A22924" w:rsidRPr="0051732C">
        <w:rPr>
          <w:rFonts w:ascii="Arial" w:hAnsi="Arial" w:cs="Times New Roman"/>
          <w:color w:val="111111"/>
        </w:rPr>
        <w:t>awiający od w</w:t>
      </w:r>
      <w:r w:rsidR="00BD2930" w:rsidRPr="0051732C">
        <w:rPr>
          <w:rFonts w:ascii="Arial" w:hAnsi="Arial" w:cs="Times New Roman"/>
          <w:color w:val="111111"/>
        </w:rPr>
        <w:t>ykonawcy.</w:t>
      </w:r>
    </w:p>
    <w:p w:rsidR="00517799" w:rsidRPr="0051732C" w:rsidRDefault="00517799" w:rsidP="00BB3D32">
      <w:pPr>
        <w:pStyle w:val="Standard"/>
        <w:jc w:val="both"/>
        <w:rPr>
          <w:rFonts w:ascii="Arial" w:hAnsi="Arial" w:cs="Times New Roman"/>
          <w:color w:val="111111"/>
        </w:rPr>
      </w:pPr>
    </w:p>
    <w:p w:rsidR="00517799" w:rsidRPr="0051732C" w:rsidRDefault="00BD2930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</w:t>
      </w:r>
      <w:r w:rsidR="00F72042" w:rsidRPr="0051732C">
        <w:rPr>
          <w:rFonts w:ascii="Arial" w:hAnsi="Arial" w:cs="Times New Roman"/>
          <w:b/>
          <w:color w:val="111111"/>
        </w:rPr>
        <w:t>XI</w:t>
      </w:r>
      <w:r w:rsidRPr="0051732C">
        <w:rPr>
          <w:rFonts w:ascii="Arial" w:hAnsi="Arial" w:cs="Times New Roman"/>
          <w:b/>
          <w:color w:val="111111"/>
        </w:rPr>
        <w:t>. Informacja o przedmiotowych środkach dowodowych.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  <w:sz w:val="16"/>
          <w:szCs w:val="16"/>
        </w:rPr>
      </w:pPr>
    </w:p>
    <w:p w:rsidR="00AA0B4F" w:rsidRPr="0051732C" w:rsidRDefault="00AA0B4F" w:rsidP="002E3B09">
      <w:pPr>
        <w:pStyle w:val="Akapitzlist"/>
        <w:numPr>
          <w:ilvl w:val="0"/>
          <w:numId w:val="78"/>
        </w:numPr>
        <w:tabs>
          <w:tab w:val="left" w:pos="426"/>
          <w:tab w:val="left" w:pos="851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  <w:b/>
        </w:rPr>
      </w:pPr>
      <w:r w:rsidRPr="0051732C">
        <w:rPr>
          <w:rFonts w:ascii="Arial" w:hAnsi="Arial"/>
          <w:color w:val="111111"/>
        </w:rPr>
        <w:t>Każdy wykonawca wraz z ofertą musi złożyć następujące przedmiotowe środki dowodowe</w:t>
      </w:r>
      <w:r w:rsidRPr="0051732C">
        <w:rPr>
          <w:rFonts w:ascii="Arial" w:hAnsi="Arial" w:cs="Arial"/>
          <w:b/>
        </w:rPr>
        <w:t>:</w:t>
      </w:r>
    </w:p>
    <w:p w:rsidR="00801255" w:rsidRPr="0051732C" w:rsidRDefault="00801255" w:rsidP="002E3B09">
      <w:pPr>
        <w:pStyle w:val="Akapitzlist"/>
        <w:numPr>
          <w:ilvl w:val="0"/>
          <w:numId w:val="91"/>
        </w:numPr>
        <w:tabs>
          <w:tab w:val="left" w:pos="567"/>
        </w:tabs>
        <w:suppressAutoHyphens w:val="0"/>
        <w:autoSpaceDN/>
        <w:spacing w:after="0" w:line="259" w:lineRule="auto"/>
        <w:contextualSpacing/>
        <w:jc w:val="both"/>
        <w:textAlignment w:val="auto"/>
        <w:rPr>
          <w:rFonts w:ascii="Arial" w:eastAsia="Calibri" w:hAnsi="Arial" w:cs="Arial"/>
          <w:u w:val="single"/>
          <w:lang w:eastAsia="en-US"/>
        </w:rPr>
      </w:pPr>
      <w:r w:rsidRPr="0051732C">
        <w:rPr>
          <w:rFonts w:ascii="Arial" w:eastAsia="Calibri" w:hAnsi="Arial" w:cs="Arial"/>
          <w:b/>
          <w:u w:val="single"/>
          <w:lang w:eastAsia="en-US"/>
        </w:rPr>
        <w:t xml:space="preserve">Część I zamówienia: dostawa wyposażenia indywidualnego strażaka </w:t>
      </w:r>
      <w:r w:rsidR="00D82925">
        <w:rPr>
          <w:rFonts w:ascii="Arial" w:eastAsia="Calibri" w:hAnsi="Arial" w:cs="Arial"/>
          <w:b/>
          <w:u w:val="single"/>
          <w:lang w:eastAsia="en-US"/>
        </w:rPr>
        <w:br/>
      </w:r>
      <w:r w:rsidRPr="0051732C">
        <w:rPr>
          <w:rFonts w:ascii="Arial" w:eastAsia="Calibri" w:hAnsi="Arial" w:cs="Arial"/>
          <w:b/>
          <w:u w:val="single"/>
          <w:lang w:eastAsia="en-US"/>
        </w:rPr>
        <w:t>i wojskowych straży pożarnych, armatury pożarniczej.</w:t>
      </w:r>
    </w:p>
    <w:p w:rsidR="007877F4" w:rsidRPr="0051732C" w:rsidRDefault="007877F4" w:rsidP="007877F4">
      <w:pPr>
        <w:pStyle w:val="Akapitzlist"/>
        <w:tabs>
          <w:tab w:val="left" w:pos="567"/>
        </w:tabs>
        <w:suppressAutoHyphens w:val="0"/>
        <w:autoSpaceDN/>
        <w:spacing w:after="0" w:line="259" w:lineRule="auto"/>
        <w:ind w:left="360"/>
        <w:contextualSpacing/>
        <w:jc w:val="both"/>
        <w:textAlignment w:val="auto"/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:rsidR="00801255" w:rsidRPr="0051732C" w:rsidRDefault="00801255" w:rsidP="002E3B09">
      <w:pPr>
        <w:numPr>
          <w:ilvl w:val="0"/>
          <w:numId w:val="92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3  (formularza cenowego) – linka strażacka ratownicza o długości 20 m: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tabs>
          <w:tab w:val="left" w:pos="993"/>
        </w:tabs>
        <w:spacing w:after="0" w:line="276" w:lineRule="auto"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4 (formularza cenowego) – linka strażacka ratownicza o długości 30 m: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tabs>
          <w:tab w:val="left" w:pos="993"/>
        </w:tabs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9 (formularza cenowego) – sygnalizator bezruchu typu K+T: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CNBOP-PIB,</w:t>
      </w:r>
    </w:p>
    <w:p w:rsidR="007877F4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poz.24 (formularza cenowego) - pożarniczy wąż ssawny do motopompy B110/1600 ŁA:</w:t>
      </w:r>
    </w:p>
    <w:p w:rsidR="007877F4" w:rsidRPr="0051732C" w:rsidRDefault="007877F4" w:rsidP="002E3B09">
      <w:pPr>
        <w:pStyle w:val="Akapitzlist"/>
        <w:numPr>
          <w:ilvl w:val="0"/>
          <w:numId w:val="9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lastRenderedPageBreak/>
        <w:t>aktualne świadectwo dopuszczenia CNBOP-PIB,</w:t>
      </w:r>
    </w:p>
    <w:p w:rsidR="007877F4" w:rsidRPr="0051732C" w:rsidRDefault="007877F4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poz.25 (formularza cenowego) - pożarniczy wąż ssawny do motopompy B110/2500 ŁA: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26 (formularza cenowego) – pożarniczy wąż tłoczny do hydrantu H52/15 ŁA: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 xml:space="preserve">poz. 27 (formularza cenowego)- pożarniczy wąż tłoczny do hydrantu H52/20 ŁA: 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28 (formularza cenowego) pożarniczy wąż tłoczny do motopompy W52/20 ŁA: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do użytkowania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30 (formularza cenowego) pożarniczy wąż tłoczny do motopompy W75/20 ŁA: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31 (formularza cenowego) pożarniczy wąż tłoczny do motopompy W110/20 ŁA: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 xml:space="preserve">poz. 34 (formularza cenowego) – prądownica pianowa PP 2: 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 xml:space="preserve">poz. 36 (formularza cenowego) – przełącznik 110/75: 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37 (formularza cenowego) – przełącznik 52/25: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deklaracja zgodności,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 xml:space="preserve">poz. 38 (formularza cenowego) – rozdzielacz kulowy 75/52/75x52: 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 xml:space="preserve">poz. 41 (formularza cenowego) – smok ssawny prosty 110: 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45 (formularza cenowego) - wytwornica pianowa WP2-75: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 xml:space="preserve">poz. 46 (formularza cenowego) – wytwornica pianowa WP4-75: 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47 (formularza cenowego) zasysacz liniowy Z-2: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48 (formularza cenowego) zasysacz liniowy Z-4: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2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49 (formularza cenowego) zbiornik wodny przenośny 2500 l: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spacing w:after="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aktualne świadectwo dopuszczenia CNBOP-PIB.</w:t>
      </w:r>
    </w:p>
    <w:p w:rsidR="00801255" w:rsidRPr="0051732C" w:rsidRDefault="00801255" w:rsidP="002E3B09">
      <w:pPr>
        <w:numPr>
          <w:ilvl w:val="0"/>
          <w:numId w:val="92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51 (formularza cenoweg</w:t>
      </w:r>
      <w:r w:rsidR="007877F4" w:rsidRPr="0051732C">
        <w:rPr>
          <w:rFonts w:ascii="Arial" w:eastAsia="Calibri" w:hAnsi="Arial" w:cs="Arial"/>
          <w:lang w:eastAsia="en-US"/>
        </w:rPr>
        <w:t xml:space="preserve">o) – płyn do wytwarzania dymu </w:t>
      </w:r>
      <w:r w:rsidRPr="0051732C">
        <w:rPr>
          <w:rFonts w:ascii="Arial" w:eastAsia="Calibri" w:hAnsi="Arial" w:cs="Arial"/>
          <w:lang w:eastAsia="en-US"/>
        </w:rPr>
        <w:t>w wytwornicach elektrycznych;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karta charakterystyki.</w:t>
      </w:r>
    </w:p>
    <w:p w:rsidR="00AA0B4F" w:rsidRDefault="00AA0B4F" w:rsidP="007877F4">
      <w:pPr>
        <w:tabs>
          <w:tab w:val="left" w:pos="426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1735E3" w:rsidRDefault="001735E3" w:rsidP="007877F4">
      <w:pPr>
        <w:tabs>
          <w:tab w:val="left" w:pos="426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1735E3" w:rsidRDefault="001735E3" w:rsidP="007877F4">
      <w:pPr>
        <w:tabs>
          <w:tab w:val="left" w:pos="426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1735E3" w:rsidRPr="0051732C" w:rsidRDefault="001735E3" w:rsidP="007877F4">
      <w:pPr>
        <w:tabs>
          <w:tab w:val="left" w:pos="426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AA0B4F" w:rsidRPr="0051732C" w:rsidRDefault="00AA0B4F" w:rsidP="002E3B09">
      <w:pPr>
        <w:pStyle w:val="Akapitzlist"/>
        <w:numPr>
          <w:ilvl w:val="0"/>
          <w:numId w:val="91"/>
        </w:numPr>
        <w:jc w:val="both"/>
        <w:rPr>
          <w:rFonts w:ascii="Arial" w:hAnsi="Arial" w:cs="Arial"/>
          <w:b/>
          <w:szCs w:val="18"/>
          <w:u w:val="single"/>
        </w:rPr>
      </w:pPr>
      <w:r w:rsidRPr="0051732C">
        <w:rPr>
          <w:rFonts w:ascii="Arial" w:hAnsi="Arial" w:cs="Arial"/>
          <w:b/>
          <w:szCs w:val="18"/>
          <w:u w:val="single"/>
        </w:rPr>
        <w:lastRenderedPageBreak/>
        <w:t xml:space="preserve">Część II zamówienia – </w:t>
      </w:r>
      <w:r w:rsidR="00801255" w:rsidRPr="0051732C">
        <w:rPr>
          <w:rFonts w:ascii="Arial" w:eastAsia="Calibri" w:hAnsi="Arial" w:cs="Arial"/>
          <w:b/>
          <w:u w:val="single"/>
          <w:lang w:eastAsia="en-US"/>
        </w:rPr>
        <w:t>dostawa środków pianotwórczych i sorbentów</w:t>
      </w:r>
      <w:r w:rsidRPr="0051732C">
        <w:rPr>
          <w:rFonts w:ascii="Arial" w:hAnsi="Arial" w:cs="Arial"/>
          <w:b/>
          <w:szCs w:val="18"/>
          <w:u w:val="single"/>
        </w:rPr>
        <w:t>.</w:t>
      </w:r>
    </w:p>
    <w:p w:rsidR="00801255" w:rsidRPr="0051732C" w:rsidRDefault="00801255" w:rsidP="002E3B09">
      <w:pPr>
        <w:numPr>
          <w:ilvl w:val="0"/>
          <w:numId w:val="94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1 (formularza cenowego) - środek pianotwórczy PROFILM AFFF 3%: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CNBOP,</w:t>
      </w:r>
    </w:p>
    <w:p w:rsidR="00801255" w:rsidRPr="0051732C" w:rsidRDefault="00801255" w:rsidP="002E3B09">
      <w:pPr>
        <w:pStyle w:val="Akapitzlist"/>
        <w:numPr>
          <w:ilvl w:val="0"/>
          <w:numId w:val="93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karta charakterystyki,</w:t>
      </w:r>
    </w:p>
    <w:p w:rsidR="00801255" w:rsidRPr="0051732C" w:rsidRDefault="00801255" w:rsidP="002E3B09">
      <w:pPr>
        <w:numPr>
          <w:ilvl w:val="0"/>
          <w:numId w:val="94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2 (formularza cenowego) – sorbent  do neutralizacji produktów ropopochodnych, roztworów wodnych i kwasów:</w:t>
      </w:r>
    </w:p>
    <w:p w:rsidR="00801255" w:rsidRPr="0051732C" w:rsidRDefault="00801255" w:rsidP="002E3B09">
      <w:pPr>
        <w:pStyle w:val="Akapitzlist"/>
        <w:numPr>
          <w:ilvl w:val="0"/>
          <w:numId w:val="95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karta charakterystyki,</w:t>
      </w:r>
    </w:p>
    <w:p w:rsidR="00801255" w:rsidRPr="0051732C" w:rsidRDefault="00801255" w:rsidP="002E3B09">
      <w:pPr>
        <w:numPr>
          <w:ilvl w:val="0"/>
          <w:numId w:val="94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 3 (formularza cenowego) - preparat do odtłuszczania wszelkiego rodzaju powierzchni utwardzonych zanieczyszczonych substancjami ropopochodnymi i innego rodzaju tłuszczami:</w:t>
      </w:r>
    </w:p>
    <w:p w:rsidR="00801255" w:rsidRPr="0051732C" w:rsidRDefault="00801255" w:rsidP="002E3B09">
      <w:pPr>
        <w:pStyle w:val="Akapitzlist"/>
        <w:numPr>
          <w:ilvl w:val="0"/>
          <w:numId w:val="95"/>
        </w:numPr>
        <w:tabs>
          <w:tab w:val="left" w:pos="993"/>
        </w:tabs>
        <w:suppressAutoHyphens w:val="0"/>
        <w:autoSpaceDN/>
        <w:spacing w:after="16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karta charakterystyki.</w:t>
      </w:r>
    </w:p>
    <w:p w:rsidR="00801255" w:rsidRPr="0051732C" w:rsidRDefault="00801255" w:rsidP="00C62E2E">
      <w:pPr>
        <w:tabs>
          <w:tab w:val="left" w:pos="993"/>
        </w:tabs>
        <w:suppressAutoHyphens w:val="0"/>
        <w:autoSpaceDN/>
        <w:spacing w:after="160" w:line="259" w:lineRule="auto"/>
        <w:ind w:left="1776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</w:p>
    <w:p w:rsidR="00801255" w:rsidRPr="0051732C" w:rsidRDefault="00801255" w:rsidP="002E3B09">
      <w:pPr>
        <w:numPr>
          <w:ilvl w:val="0"/>
          <w:numId w:val="91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b/>
          <w:u w:val="single"/>
          <w:lang w:eastAsia="en-US"/>
        </w:rPr>
      </w:pPr>
      <w:r w:rsidRPr="0051732C">
        <w:rPr>
          <w:rFonts w:ascii="Arial" w:eastAsia="Calibri" w:hAnsi="Arial" w:cs="Arial"/>
          <w:b/>
          <w:u w:val="single"/>
          <w:lang w:eastAsia="en-US"/>
        </w:rPr>
        <w:t xml:space="preserve">Część IV zamówienia: dostawa umundurowania i odzieży ochronnej </w:t>
      </w:r>
      <w:r w:rsidR="006969E3" w:rsidRPr="0051732C">
        <w:rPr>
          <w:rFonts w:ascii="Arial" w:eastAsia="Calibri" w:hAnsi="Arial" w:cs="Arial"/>
          <w:b/>
          <w:u w:val="single"/>
          <w:lang w:eastAsia="en-US"/>
        </w:rPr>
        <w:br/>
      </w:r>
      <w:r w:rsidRPr="0051732C">
        <w:rPr>
          <w:rFonts w:ascii="Arial" w:eastAsia="Calibri" w:hAnsi="Arial" w:cs="Arial"/>
          <w:b/>
          <w:u w:val="single"/>
          <w:lang w:eastAsia="en-US"/>
        </w:rPr>
        <w:t>strażaka.</w:t>
      </w:r>
    </w:p>
    <w:p w:rsidR="00801255" w:rsidRPr="0051732C" w:rsidRDefault="00801255" w:rsidP="002E3B09">
      <w:pPr>
        <w:numPr>
          <w:ilvl w:val="0"/>
          <w:numId w:val="96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poz.1 (formularza cenowego) – ubranie strażackie specjalne:</w:t>
      </w:r>
    </w:p>
    <w:p w:rsidR="00801255" w:rsidRPr="0051732C" w:rsidRDefault="00801255" w:rsidP="002E3B09">
      <w:pPr>
        <w:pStyle w:val="Akapitzlist"/>
        <w:numPr>
          <w:ilvl w:val="0"/>
          <w:numId w:val="95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CNBOP-PIB;</w:t>
      </w:r>
    </w:p>
    <w:p w:rsidR="00801255" w:rsidRPr="0051732C" w:rsidRDefault="00801255" w:rsidP="002E3B09">
      <w:pPr>
        <w:pStyle w:val="Akapitzlist"/>
        <w:numPr>
          <w:ilvl w:val="0"/>
          <w:numId w:val="95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raport z badania jednostki notyfikowanej zawierający wyniki badań zgodnie z normą PN-EN 469:2020 (PN-EN469:2021-01) metoda ISO 13506-1:2017 potwierdzający, że stopień poparzeń drugiego stopnia nie przekracza 1%, natomiast oparzeń 3 stopnia 0% powierzchni ciała chronionej ubraniem;</w:t>
      </w:r>
    </w:p>
    <w:p w:rsidR="00801255" w:rsidRPr="0051732C" w:rsidRDefault="00801255" w:rsidP="002E3B09">
      <w:pPr>
        <w:numPr>
          <w:ilvl w:val="0"/>
          <w:numId w:val="96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poz.2 (formularza cenowego) - buty strażackie skórzane (specjalne):</w:t>
      </w:r>
    </w:p>
    <w:p w:rsidR="00801255" w:rsidRPr="0051732C" w:rsidRDefault="00801255" w:rsidP="002E3B09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6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poz.3 (formularza cenowego) – hełm strażacki z okularami i latarką:</w:t>
      </w:r>
    </w:p>
    <w:p w:rsidR="00801255" w:rsidRPr="0051732C" w:rsidRDefault="00801255" w:rsidP="002E3B09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6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poz.6 (formularza cenowego) – kominiarka:</w:t>
      </w:r>
    </w:p>
    <w:p w:rsidR="00801255" w:rsidRPr="0051732C" w:rsidRDefault="00801255" w:rsidP="002E3B09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CNBOP-PIB,</w:t>
      </w:r>
    </w:p>
    <w:p w:rsidR="00801255" w:rsidRPr="0051732C" w:rsidRDefault="00801255" w:rsidP="002E3B09">
      <w:pPr>
        <w:numPr>
          <w:ilvl w:val="0"/>
          <w:numId w:val="96"/>
        </w:numPr>
        <w:tabs>
          <w:tab w:val="left" w:pos="993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eastAsia="Calibri" w:hAnsi="Arial" w:cs="Arial"/>
          <w:lang w:eastAsia="en-US"/>
        </w:rPr>
        <w:t>poz.7 (formularza cenowego) – rękawice strażackie specjalne z mankietem:</w:t>
      </w:r>
    </w:p>
    <w:p w:rsidR="00801255" w:rsidRPr="0051732C" w:rsidRDefault="00801255" w:rsidP="002E3B09">
      <w:pPr>
        <w:pStyle w:val="Akapitzlist"/>
        <w:numPr>
          <w:ilvl w:val="0"/>
          <w:numId w:val="97"/>
        </w:numPr>
        <w:tabs>
          <w:tab w:val="left" w:pos="993"/>
        </w:tabs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eastAsia="Calibri" w:hAnsi="Arial" w:cs="Arial"/>
          <w:lang w:eastAsia="en-US"/>
        </w:rPr>
      </w:pPr>
      <w:r w:rsidRPr="0051732C">
        <w:rPr>
          <w:rFonts w:ascii="Arial" w:hAnsi="Arial" w:cs="Arial"/>
        </w:rPr>
        <w:t>aktualne świadectwo dopuszczenia CNBOP-PIB:</w:t>
      </w:r>
    </w:p>
    <w:p w:rsidR="00AA0B4F" w:rsidRPr="0051732C" w:rsidRDefault="00AA0B4F" w:rsidP="000C53EB">
      <w:pPr>
        <w:jc w:val="both"/>
        <w:rPr>
          <w:rFonts w:ascii="Arial" w:hAnsi="Arial"/>
          <w:color w:val="111111"/>
          <w:sz w:val="16"/>
          <w:szCs w:val="16"/>
        </w:rPr>
      </w:pPr>
    </w:p>
    <w:p w:rsidR="00AA0B4F" w:rsidRPr="0051732C" w:rsidRDefault="00AA0B4F" w:rsidP="000C53EB">
      <w:pPr>
        <w:jc w:val="both"/>
        <w:rPr>
          <w:rFonts w:ascii="Arial" w:hAnsi="Arial"/>
          <w:color w:val="111111"/>
          <w:sz w:val="16"/>
          <w:szCs w:val="16"/>
        </w:rPr>
      </w:pPr>
    </w:p>
    <w:p w:rsidR="005C68C5" w:rsidRPr="0051732C" w:rsidRDefault="005C68C5" w:rsidP="005C68C5">
      <w:pPr>
        <w:pStyle w:val="Akapitzlist"/>
        <w:ind w:left="360" w:hanging="360"/>
        <w:jc w:val="both"/>
        <w:rPr>
          <w:rFonts w:ascii="Arial" w:hAnsi="Arial"/>
          <w:b/>
          <w:color w:val="111111"/>
          <w:szCs w:val="16"/>
          <w:u w:val="single"/>
        </w:rPr>
      </w:pPr>
      <w:r w:rsidRPr="0051732C">
        <w:rPr>
          <w:rFonts w:ascii="Arial" w:hAnsi="Arial"/>
          <w:b/>
          <w:color w:val="111111"/>
          <w:szCs w:val="16"/>
          <w:u w:val="single"/>
        </w:rPr>
        <w:t>Uwaga !!</w:t>
      </w:r>
    </w:p>
    <w:p w:rsidR="005C68C5" w:rsidRPr="0051732C" w:rsidRDefault="005C68C5" w:rsidP="005C68C5">
      <w:pPr>
        <w:pStyle w:val="Akapitzlist"/>
        <w:numPr>
          <w:ilvl w:val="0"/>
          <w:numId w:val="16"/>
        </w:numPr>
        <w:contextualSpacing/>
        <w:jc w:val="both"/>
        <w:rPr>
          <w:rFonts w:ascii="Arial" w:hAnsi="Arial"/>
          <w:b/>
          <w:color w:val="111111"/>
          <w:u w:val="single"/>
        </w:rPr>
      </w:pPr>
      <w:r w:rsidRPr="0051732C">
        <w:rPr>
          <w:rFonts w:ascii="Arial" w:hAnsi="Arial"/>
          <w:color w:val="111111"/>
        </w:rPr>
        <w:t>W przypadku, gdy wykonawca wraz z ofertą nie złoży przedmiotowych środków dowodowych lub złożone przedmiotowe środki dowodowe, o których mowa</w:t>
      </w:r>
      <w:r w:rsidRPr="0051732C">
        <w:rPr>
          <w:rFonts w:ascii="Arial" w:hAnsi="Arial"/>
          <w:color w:val="111111"/>
        </w:rPr>
        <w:br/>
        <w:t xml:space="preserve">w ust. 1 będą niekompletne lub będą zawierały błędy, w tym nie potwierdzą właściwości asortymentu, jakiego zamawiający wymagał w stosunku </w:t>
      </w:r>
      <w:r w:rsidR="00E83589" w:rsidRPr="0051732C">
        <w:rPr>
          <w:rFonts w:ascii="Arial" w:hAnsi="Arial"/>
          <w:color w:val="111111"/>
        </w:rPr>
        <w:br/>
      </w:r>
      <w:r w:rsidRPr="0051732C">
        <w:rPr>
          <w:rFonts w:ascii="Arial" w:hAnsi="Arial"/>
          <w:color w:val="111111"/>
        </w:rPr>
        <w:t xml:space="preserve">do przedmiotu zamówienia, </w:t>
      </w:r>
      <w:r w:rsidRPr="0051732C">
        <w:rPr>
          <w:rFonts w:ascii="Arial" w:hAnsi="Arial"/>
          <w:b/>
          <w:color w:val="111111"/>
          <w:u w:val="single"/>
        </w:rPr>
        <w:t>oferta</w:t>
      </w:r>
      <w:r w:rsidRPr="0051732C">
        <w:rPr>
          <w:rFonts w:ascii="Arial" w:hAnsi="Arial"/>
          <w:color w:val="111111"/>
          <w:u w:val="single"/>
        </w:rPr>
        <w:t xml:space="preserve"> </w:t>
      </w:r>
      <w:r w:rsidRPr="0051732C">
        <w:rPr>
          <w:rFonts w:ascii="Arial" w:hAnsi="Arial"/>
          <w:b/>
          <w:color w:val="111111"/>
          <w:u w:val="single"/>
        </w:rPr>
        <w:t xml:space="preserve">taka podlegać będzie odrzuceniu </w:t>
      </w:r>
      <w:r w:rsidR="00E83589" w:rsidRPr="0051732C">
        <w:rPr>
          <w:rFonts w:ascii="Arial" w:hAnsi="Arial"/>
          <w:b/>
          <w:color w:val="111111"/>
          <w:u w:val="single"/>
        </w:rPr>
        <w:br/>
      </w:r>
      <w:r w:rsidRPr="0051732C">
        <w:rPr>
          <w:rFonts w:ascii="Arial" w:hAnsi="Arial"/>
          <w:b/>
          <w:color w:val="111111"/>
          <w:u w:val="single"/>
        </w:rPr>
        <w:t>na podstawie art. 226 ust. 1 pkt 2 litera c) ustawy Pzp.</w:t>
      </w:r>
    </w:p>
    <w:p w:rsidR="005C68C5" w:rsidRPr="0051732C" w:rsidRDefault="005C68C5" w:rsidP="005C68C5">
      <w:pPr>
        <w:jc w:val="both"/>
        <w:rPr>
          <w:rFonts w:ascii="Arial" w:hAnsi="Arial"/>
          <w:b/>
          <w:bCs/>
          <w:color w:val="111111"/>
          <w:sz w:val="16"/>
          <w:szCs w:val="16"/>
        </w:rPr>
      </w:pPr>
    </w:p>
    <w:p w:rsidR="005C68C5" w:rsidRPr="0051732C" w:rsidRDefault="005C68C5" w:rsidP="005C68C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Zamawiający nie przewiduje możliwości uzupełnienia przedmiotowych środków dowodowych.</w:t>
      </w:r>
    </w:p>
    <w:p w:rsidR="00E83589" w:rsidRPr="0051732C" w:rsidRDefault="00E83589" w:rsidP="005C68C5">
      <w:pPr>
        <w:pStyle w:val="Akapitzlist"/>
        <w:spacing w:after="0"/>
        <w:rPr>
          <w:rFonts w:ascii="Arial" w:hAnsi="Arial"/>
          <w:color w:val="111111"/>
          <w:sz w:val="16"/>
          <w:szCs w:val="16"/>
        </w:rPr>
      </w:pPr>
    </w:p>
    <w:p w:rsidR="000C53EB" w:rsidRPr="0051732C" w:rsidRDefault="000C53EB" w:rsidP="005C68C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Zamawiający może żądać od wykonawców wyjaśnień dotyczących treści przedmiotowych środków dowodowych.</w:t>
      </w:r>
    </w:p>
    <w:p w:rsidR="00C62E2E" w:rsidRPr="0051732C" w:rsidRDefault="00C62E2E" w:rsidP="00C62E2E">
      <w:pPr>
        <w:pStyle w:val="Akapitzlist"/>
        <w:spacing w:after="0"/>
        <w:ind w:left="360"/>
        <w:jc w:val="both"/>
        <w:rPr>
          <w:rFonts w:ascii="Arial" w:hAnsi="Arial"/>
          <w:color w:val="111111"/>
          <w:sz w:val="16"/>
          <w:szCs w:val="16"/>
        </w:rPr>
      </w:pPr>
    </w:p>
    <w:p w:rsidR="00C62E2E" w:rsidRPr="0051732C" w:rsidRDefault="00C62E2E" w:rsidP="005C68C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/>
          <w:color w:val="111111"/>
        </w:rPr>
      </w:pPr>
      <w:r w:rsidRPr="0051732C">
        <w:rPr>
          <w:rFonts w:ascii="Arial" w:hAnsi="Arial" w:cs="Arial"/>
        </w:rPr>
        <w:t xml:space="preserve">Przedmiotowe świadectwa dopuszczenia CNBOP-PIB, karty charakterystyki </w:t>
      </w:r>
      <w:r w:rsidRPr="0051732C">
        <w:rPr>
          <w:rFonts w:ascii="Arial" w:hAnsi="Arial" w:cs="Arial"/>
        </w:rPr>
        <w:br/>
        <w:t>i raport z badania ubrania strażackiego specjalnego określone w ust. 1 należy dołączyć do oferty oraz wraz z dostawą.</w:t>
      </w:r>
    </w:p>
    <w:p w:rsidR="00517799" w:rsidRPr="0051732C" w:rsidRDefault="008151FF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lastRenderedPageBreak/>
        <w:t>Rozdział XX</w:t>
      </w:r>
      <w:r w:rsidR="0080619C" w:rsidRPr="0051732C">
        <w:rPr>
          <w:rFonts w:ascii="Arial" w:hAnsi="Arial" w:cs="Times New Roman"/>
          <w:b/>
          <w:color w:val="111111"/>
        </w:rPr>
        <w:t>II</w:t>
      </w:r>
      <w:r w:rsidR="00BD2930" w:rsidRPr="0051732C">
        <w:rPr>
          <w:rFonts w:ascii="Arial" w:hAnsi="Arial" w:cs="Times New Roman"/>
          <w:b/>
          <w:color w:val="111111"/>
        </w:rPr>
        <w:t xml:space="preserve">. Informacje o środkach komunikacji elektronicznej, przy użyciu których zamawiający będzie komunikował się z wykonawcami oraz informacje o wymaganiach technicznych i organizacyjnych sporządzania, wysyłania </w:t>
      </w:r>
      <w:r w:rsidR="00BD2930" w:rsidRPr="0051732C">
        <w:rPr>
          <w:rFonts w:ascii="Arial" w:hAnsi="Arial" w:cs="Times New Roman"/>
          <w:b/>
          <w:color w:val="111111"/>
        </w:rPr>
        <w:br/>
        <w:t>i odbierania korespondencji elektronicznej.</w:t>
      </w:r>
    </w:p>
    <w:p w:rsidR="00BE0A27" w:rsidRPr="0051732C" w:rsidRDefault="00BE0A27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</w:p>
    <w:p w:rsidR="00517799" w:rsidRPr="0051732C" w:rsidRDefault="00BD2930" w:rsidP="002E3B09">
      <w:pPr>
        <w:pStyle w:val="Standard"/>
        <w:numPr>
          <w:ilvl w:val="0"/>
          <w:numId w:val="49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lang w:bidi="en-US"/>
        </w:rPr>
        <w:t xml:space="preserve">W postępowaniu o udzielenie zamówienia komunikacja pomiędzy zamawiającym a wykonawcami odbywa przy użyciu środków komunikacji elektronicznej tj. przy użyciu Platformy zakupowej Rejonowego Zarządu Infrastruktury w Gdyni </w:t>
      </w:r>
      <w:hyperlink r:id="rId13" w:history="1">
        <w:r w:rsidRPr="0051732C">
          <w:rPr>
            <w:rStyle w:val="VisitedInternetLink"/>
            <w:rFonts w:ascii="Arial" w:eastAsia="Times New Roman" w:hAnsi="Arial" w:cs="Arial"/>
            <w:color w:val="auto"/>
            <w:u w:val="none"/>
            <w:lang w:eastAsia="pl-PL" w:bidi="en-US"/>
          </w:rPr>
          <w:t>platformazakupowa.pl/pn/rzi_gdynia</w:t>
        </w:r>
      </w:hyperlink>
    </w:p>
    <w:p w:rsidR="00517799" w:rsidRPr="0051732C" w:rsidRDefault="00517799" w:rsidP="00BB3D32">
      <w:pPr>
        <w:pStyle w:val="Standard"/>
        <w:ind w:left="360"/>
        <w:jc w:val="both"/>
        <w:rPr>
          <w:rFonts w:ascii="Arial" w:eastAsia="Calibri" w:hAnsi="Arial" w:cs="Times New Roman"/>
          <w:sz w:val="16"/>
          <w:szCs w:val="16"/>
          <w:lang w:bidi="en-US"/>
        </w:rPr>
      </w:pPr>
    </w:p>
    <w:p w:rsidR="00517799" w:rsidRPr="0051732C" w:rsidRDefault="00A22924" w:rsidP="00224FAE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lang w:eastAsia="pl-PL" w:bidi="en-US"/>
        </w:rPr>
        <w:t>Zamawiający inform</w:t>
      </w:r>
      <w:r w:rsidR="00A91A2A" w:rsidRPr="0051732C">
        <w:rPr>
          <w:rFonts w:ascii="Arial" w:eastAsia="Calibri" w:hAnsi="Arial" w:cs="Times New Roman"/>
          <w:lang w:eastAsia="pl-PL" w:bidi="en-US"/>
        </w:rPr>
        <w:t xml:space="preserve">uje, że Instrukcje korzystania </w:t>
      </w:r>
      <w:r w:rsidR="00A91A2A" w:rsidRPr="0051732C">
        <w:rPr>
          <w:rFonts w:ascii="Arial" w:eastAsia="Calibri" w:hAnsi="Arial" w:cs="Times New Roman"/>
          <w:lang w:eastAsia="pl-PL" w:bidi="en-US"/>
        </w:rPr>
        <w:br/>
      </w:r>
      <w:r w:rsidR="00BD2930" w:rsidRPr="0051732C">
        <w:rPr>
          <w:rFonts w:ascii="Arial" w:eastAsia="Calibri" w:hAnsi="Arial" w:cs="Times New Roman"/>
          <w:lang w:eastAsia="pl-PL" w:bidi="en-US"/>
        </w:rPr>
        <w:t xml:space="preserve">z </w:t>
      </w:r>
      <w:r w:rsidR="00B5246B" w:rsidRPr="0051732C">
        <w:rPr>
          <w:rFonts w:ascii="Arial" w:eastAsia="Calibri" w:hAnsi="Arial" w:cs="Times New Roman"/>
          <w:lang w:eastAsia="pl-PL" w:bidi="en-US"/>
        </w:rPr>
        <w:t>https://</w:t>
      </w:r>
      <w:r w:rsidR="00BD2930" w:rsidRPr="0051732C">
        <w:rPr>
          <w:rFonts w:ascii="Arial" w:eastAsia="Calibri" w:hAnsi="Arial" w:cs="Times New Roman"/>
          <w:lang w:eastAsia="pl-PL" w:bidi="en-US"/>
        </w:rPr>
        <w:t xml:space="preserve">platformazakupowa.pl/pn/rzi_gdynia dotyczące w szczególności logowania, składania wniosków o wyjaśnienie treści SWZ, składania ofert oraz innych czynności </w:t>
      </w:r>
      <w:r w:rsidR="00AA11E1" w:rsidRPr="0051732C">
        <w:rPr>
          <w:rFonts w:ascii="Arial" w:eastAsia="Calibri" w:hAnsi="Arial" w:cs="Times New Roman"/>
          <w:lang w:eastAsia="pl-PL" w:bidi="en-US"/>
        </w:rPr>
        <w:t>podejmowanych w niniejszym postę</w:t>
      </w:r>
      <w:r w:rsidR="00BD2930" w:rsidRPr="0051732C">
        <w:rPr>
          <w:rFonts w:ascii="Arial" w:eastAsia="Calibri" w:hAnsi="Arial" w:cs="Times New Roman"/>
          <w:lang w:eastAsia="pl-PL" w:bidi="en-US"/>
        </w:rPr>
        <w:t xml:space="preserve">powaniu przy użyciu </w:t>
      </w:r>
      <w:r w:rsidR="00B5246B" w:rsidRPr="0051732C">
        <w:rPr>
          <w:rFonts w:ascii="Arial" w:eastAsia="Calibri" w:hAnsi="Arial" w:cs="Times New Roman"/>
          <w:lang w:eastAsia="pl-PL" w:bidi="en-US"/>
        </w:rPr>
        <w:t>https://</w:t>
      </w:r>
      <w:r w:rsidR="00BD2930" w:rsidRPr="0051732C">
        <w:rPr>
          <w:rFonts w:ascii="Arial" w:eastAsia="Calibri" w:hAnsi="Arial" w:cs="Times New Roman"/>
          <w:lang w:eastAsia="pl-PL" w:bidi="en-US"/>
        </w:rPr>
        <w:t>platfromazakupowa.pl/pn/rzi_gdynia znajdują się w zakładce „Instrukcje dla Wykonawców” na stronie internetowej po</w:t>
      </w:r>
      <w:r w:rsidR="00883C53" w:rsidRPr="0051732C">
        <w:rPr>
          <w:rFonts w:ascii="Arial" w:eastAsia="Calibri" w:hAnsi="Arial" w:cs="Times New Roman"/>
          <w:lang w:eastAsia="pl-PL" w:bidi="en-US"/>
        </w:rPr>
        <w:t xml:space="preserve">d adresem: </w:t>
      </w:r>
      <w:r w:rsidR="00B5246B" w:rsidRPr="0051732C">
        <w:rPr>
          <w:rFonts w:ascii="Arial" w:eastAsia="Calibri" w:hAnsi="Arial" w:cs="Times New Roman"/>
          <w:lang w:eastAsia="pl-PL" w:bidi="en-US"/>
        </w:rPr>
        <w:t>https://</w:t>
      </w:r>
      <w:r w:rsidR="00883C53" w:rsidRPr="0051732C">
        <w:rPr>
          <w:rFonts w:ascii="Arial" w:eastAsia="Calibri" w:hAnsi="Arial" w:cs="Times New Roman"/>
          <w:lang w:eastAsia="pl-PL" w:bidi="en-US"/>
        </w:rPr>
        <w:t>platformazakupowa.pl/</w:t>
      </w:r>
      <w:r w:rsidR="00BD2930" w:rsidRPr="0051732C">
        <w:rPr>
          <w:rFonts w:ascii="Arial" w:eastAsia="Calibri" w:hAnsi="Arial" w:cs="Times New Roman"/>
          <w:lang w:eastAsia="pl-PL" w:bidi="en-US"/>
        </w:rPr>
        <w:t>strona/45-instrukcje</w:t>
      </w:r>
    </w:p>
    <w:p w:rsidR="00517799" w:rsidRPr="0051732C" w:rsidRDefault="00517799" w:rsidP="00BB3D32">
      <w:pPr>
        <w:pStyle w:val="Standard"/>
        <w:ind w:left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517799" w:rsidRPr="0051732C" w:rsidRDefault="00BD2930" w:rsidP="00224FAE">
      <w:pPr>
        <w:pStyle w:val="Akapitzlist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hAnsi="Arial" w:cs="Arial"/>
        </w:rPr>
        <w:t>Zamawiaj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cy b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dzie przekazywa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 xml:space="preserve"> wykonawcom informacje w formie elektronicznej za po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 xml:space="preserve">rednictwem </w:t>
      </w:r>
      <w:hyperlink r:id="rId14" w:history="1">
        <w:r w:rsidRPr="0051732C">
          <w:rPr>
            <w:rStyle w:val="VisitedInternetLink"/>
            <w:rFonts w:ascii="Arial" w:eastAsia="Times New Roman" w:hAnsi="Arial" w:cs="Arial"/>
            <w:color w:val="auto"/>
            <w:u w:val="none"/>
            <w:lang w:eastAsia="pl-PL"/>
          </w:rPr>
          <w:t>platformazakupowa.pl/pn/rzi_gdynia</w:t>
        </w:r>
      </w:hyperlink>
      <w:r w:rsidRPr="0051732C">
        <w:rPr>
          <w:rFonts w:ascii="Arial" w:hAnsi="Arial" w:cs="Arial"/>
        </w:rPr>
        <w:t>. Informacje dotycz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ce odpowiedzi na pytania, zmiany specyfikacji, zmiany terminu sk</w:t>
      </w:r>
      <w:r w:rsidRPr="0051732C">
        <w:rPr>
          <w:rFonts w:ascii="Arial" w:eastAsia="MS Gothic" w:hAnsi="Arial" w:cs="Arial"/>
        </w:rPr>
        <w:t>ł</w:t>
      </w:r>
      <w:r w:rsidR="001B0509" w:rsidRPr="0051732C">
        <w:rPr>
          <w:rFonts w:ascii="Arial" w:hAnsi="Arial" w:cs="Arial"/>
        </w:rPr>
        <w:t>adania i otwarcia ofert z</w:t>
      </w:r>
      <w:r w:rsidRPr="0051732C">
        <w:rPr>
          <w:rFonts w:ascii="Arial" w:hAnsi="Arial" w:cs="Arial"/>
        </w:rPr>
        <w:t>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cy b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dzie zamieszcza</w:t>
      </w:r>
      <w:r w:rsidRPr="0051732C">
        <w:rPr>
          <w:rFonts w:ascii="Arial" w:eastAsia="MS Gothic" w:hAnsi="Arial" w:cs="Arial"/>
        </w:rPr>
        <w:t>ł</w:t>
      </w:r>
      <w:r w:rsidR="00EB10BC" w:rsidRPr="0051732C">
        <w:rPr>
          <w:rFonts w:ascii="Arial" w:hAnsi="Arial" w:cs="Arial"/>
        </w:rPr>
        <w:t xml:space="preserve"> </w:t>
      </w:r>
      <w:r w:rsidRPr="0051732C">
        <w:rPr>
          <w:rFonts w:ascii="Arial" w:hAnsi="Arial" w:cs="Arial"/>
        </w:rPr>
        <w:t xml:space="preserve">na platformie w sekcji “Komunikaty”. </w:t>
      </w:r>
      <w:r w:rsidR="00EB10BC" w:rsidRPr="0051732C">
        <w:rPr>
          <w:rFonts w:ascii="Arial" w:hAnsi="Arial" w:cs="Arial"/>
        </w:rPr>
        <w:t xml:space="preserve">Korespondencja, której zgodnie </w:t>
      </w:r>
      <w:r w:rsidRPr="0051732C">
        <w:rPr>
          <w:rFonts w:ascii="Arial" w:hAnsi="Arial" w:cs="Arial"/>
        </w:rPr>
        <w:t>z obowi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zuj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cymi przepisami adresatem jest konkretny wykonawca, b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 xml:space="preserve">dzie przekazywana </w:t>
      </w:r>
      <w:r w:rsidR="00EB10BC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w formie elektronicznej za po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 xml:space="preserve">rednictwem </w:t>
      </w:r>
      <w:hyperlink r:id="rId15" w:history="1">
        <w:r w:rsidRPr="0051732C">
          <w:rPr>
            <w:rStyle w:val="VisitedInternetLink"/>
            <w:rFonts w:ascii="Arial" w:eastAsia="Times New Roman" w:hAnsi="Arial" w:cs="Arial"/>
            <w:color w:val="auto"/>
            <w:u w:val="none"/>
            <w:lang w:eastAsia="pl-PL"/>
          </w:rPr>
          <w:t>platformazakupowa.pl/pn/rzi_gdynia</w:t>
        </w:r>
      </w:hyperlink>
      <w:r w:rsidRPr="0051732C">
        <w:rPr>
          <w:rStyle w:val="VisitedInternetLink"/>
          <w:rFonts w:ascii="Arial" w:eastAsia="Times New Roman" w:hAnsi="Arial" w:cs="Arial"/>
          <w:color w:val="auto"/>
          <w:u w:val="none"/>
          <w:lang w:eastAsia="pl-PL"/>
        </w:rPr>
        <w:t xml:space="preserve"> </w:t>
      </w:r>
      <w:r w:rsidRPr="0051732C">
        <w:rPr>
          <w:rFonts w:ascii="Arial" w:hAnsi="Arial" w:cs="Arial"/>
        </w:rPr>
        <w:t>do konkretnego wykonawcy.</w:t>
      </w:r>
    </w:p>
    <w:p w:rsidR="00517799" w:rsidRPr="0051732C" w:rsidRDefault="00BD2930" w:rsidP="00224FAE">
      <w:pPr>
        <w:pStyle w:val="Akapitzlist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hAnsi="Arial" w:cs="Arial"/>
        </w:rPr>
        <w:t>Wykonawca jako podmiot profesjonalny ma obowi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zek sprawdzania komunikatów i wiadomo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>ci bezpo</w:t>
      </w:r>
      <w:r w:rsidRPr="0051732C">
        <w:rPr>
          <w:rFonts w:ascii="Arial" w:eastAsia="MS Gothic" w:hAnsi="Arial" w:cs="Arial"/>
        </w:rPr>
        <w:t>ś</w:t>
      </w:r>
      <w:r w:rsidR="00EB10BC" w:rsidRPr="0051732C">
        <w:rPr>
          <w:rFonts w:ascii="Arial" w:hAnsi="Arial" w:cs="Arial"/>
        </w:rPr>
        <w:t xml:space="preserve">rednio na </w:t>
      </w:r>
      <w:r w:rsidRPr="0051732C">
        <w:rPr>
          <w:rFonts w:ascii="Arial" w:hAnsi="Arial" w:cs="Arial"/>
        </w:rPr>
        <w:t>platformazakupowa.pl</w:t>
      </w:r>
      <w:r w:rsidR="00A22924" w:rsidRPr="0051732C">
        <w:rPr>
          <w:rFonts w:ascii="Arial" w:hAnsi="Arial" w:cs="Arial"/>
        </w:rPr>
        <w:t>/pn/rzi_gdynia</w:t>
      </w:r>
      <w:r w:rsidRPr="0051732C">
        <w:rPr>
          <w:rFonts w:ascii="Arial" w:hAnsi="Arial" w:cs="Arial"/>
        </w:rPr>
        <w:t xml:space="preserve"> przes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anych przez zamawiaj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cego, gdy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 xml:space="preserve"> system powiadomie</w:t>
      </w:r>
      <w:r w:rsidRPr="0051732C">
        <w:rPr>
          <w:rFonts w:ascii="Arial" w:eastAsia="MS Gothic" w:hAnsi="Arial" w:cs="Arial"/>
        </w:rPr>
        <w:t>ń</w:t>
      </w:r>
      <w:r w:rsidRPr="0051732C">
        <w:rPr>
          <w:rFonts w:ascii="Arial" w:hAnsi="Arial" w:cs="Arial"/>
        </w:rPr>
        <w:t xml:space="preserve"> mo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>e ulec awarii lub powiadomienie mo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>e trafi</w:t>
      </w:r>
      <w:r w:rsidRPr="0051732C">
        <w:rPr>
          <w:rFonts w:ascii="Arial" w:eastAsia="MS Gothic" w:hAnsi="Arial" w:cs="Arial"/>
        </w:rPr>
        <w:t>ć</w:t>
      </w:r>
      <w:r w:rsidRPr="0051732C">
        <w:rPr>
          <w:rFonts w:ascii="Arial" w:hAnsi="Arial" w:cs="Arial"/>
        </w:rPr>
        <w:t xml:space="preserve"> do folderu SPAM. </w:t>
      </w:r>
    </w:p>
    <w:p w:rsidR="00517799" w:rsidRPr="0051732C" w:rsidRDefault="00BD2930" w:rsidP="00224FAE">
      <w:pPr>
        <w:pStyle w:val="Akapitzlist"/>
        <w:numPr>
          <w:ilvl w:val="0"/>
          <w:numId w:val="20"/>
        </w:numPr>
        <w:spacing w:after="0"/>
        <w:jc w:val="both"/>
        <w:rPr>
          <w:rFonts w:hint="eastAsia"/>
        </w:rPr>
      </w:pPr>
      <w:r w:rsidRPr="0051732C">
        <w:rPr>
          <w:rFonts w:ascii="Arial" w:hAnsi="Arial" w:cs="Arial"/>
        </w:rPr>
        <w:t>Zamawiaj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cy, zgodnie z Rozporz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 xml:space="preserve">dzeniem Prezesa​ Rady Ministrów z dnia </w:t>
      </w:r>
      <w:r w:rsidRPr="0051732C">
        <w:rPr>
          <w:rFonts w:ascii="Arial" w:hAnsi="Arial" w:cs="Arial"/>
        </w:rPr>
        <w:br/>
        <w:t>30 grudnia 2020r. w sprawie sposobu sporządzania i przekazywania informacji oraz wymagań technicznych dla dokumentów elektronicznych oraz środków komunikacji elektronicznej w postępowaniu o udzielenie zamówienia publicznego lub konkursie, okre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>la niezb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dne wymagania sprz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towo - aplikacyjne umo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>liwiaj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ce prac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 xml:space="preserve"> na </w:t>
      </w:r>
      <w:hyperlink r:id="rId16" w:history="1">
        <w:r w:rsidRPr="0051732C">
          <w:rPr>
            <w:rStyle w:val="VisitedInternetLink"/>
            <w:rFonts w:ascii="Arial" w:eastAsia="Times New Roman" w:hAnsi="Arial" w:cs="Arial"/>
            <w:color w:val="auto"/>
            <w:u w:val="none"/>
            <w:lang w:eastAsia="pl-PL" w:bidi="en-US"/>
          </w:rPr>
          <w:t>platformazakupowa.pl/pn/rzi_gdynia</w:t>
        </w:r>
      </w:hyperlink>
      <w:r w:rsidRPr="0051732C">
        <w:rPr>
          <w:rStyle w:val="VisitedInternetLink"/>
          <w:rFonts w:ascii="Arial" w:eastAsia="Times New Roman" w:hAnsi="Arial" w:cs="Arial"/>
          <w:color w:val="auto"/>
          <w:u w:val="none"/>
          <w:lang w:eastAsia="pl-PL"/>
        </w:rPr>
        <w:t xml:space="preserve">, </w:t>
      </w:r>
      <w:r w:rsidRPr="0051732C">
        <w:rPr>
          <w:rFonts w:ascii="Arial" w:hAnsi="Arial" w:cs="Arial"/>
        </w:rPr>
        <w:t xml:space="preserve">tj.: </w:t>
      </w:r>
    </w:p>
    <w:p w:rsidR="00517799" w:rsidRPr="0051732C" w:rsidRDefault="00BD2930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t>sta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y dost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p do sieci Internet o gwarantowanej przepustowo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>ci nie mniejszej ni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 xml:space="preserve">  512 kb/s, </w:t>
      </w:r>
    </w:p>
    <w:p w:rsidR="00517799" w:rsidRPr="0051732C" w:rsidRDefault="00BD2930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t>komputer klasy PC lub MAC o nast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puj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cej konfiguracji: pami</w:t>
      </w:r>
      <w:r w:rsidRPr="0051732C">
        <w:rPr>
          <w:rFonts w:ascii="Arial" w:eastAsia="MS Gothic" w:hAnsi="Arial" w:cs="Arial"/>
        </w:rPr>
        <w:t>ęć</w:t>
      </w:r>
      <w:r w:rsidRPr="0051732C">
        <w:rPr>
          <w:rFonts w:ascii="Arial" w:hAnsi="Arial" w:cs="Arial"/>
        </w:rPr>
        <w:t xml:space="preserve"> min. </w:t>
      </w:r>
      <w:r w:rsidRPr="0051732C">
        <w:rPr>
          <w:rFonts w:ascii="Arial" w:hAnsi="Arial" w:cs="Arial"/>
        </w:rPr>
        <w:br/>
        <w:t xml:space="preserve">2 GB Ram, </w:t>
      </w:r>
      <w:r w:rsidR="003D7BF8" w:rsidRPr="0051732C">
        <w:rPr>
          <w:rFonts w:ascii="Arial" w:hAnsi="Arial" w:cs="Arial"/>
        </w:rPr>
        <w:t>p</w:t>
      </w:r>
      <w:r w:rsidRPr="0051732C">
        <w:rPr>
          <w:rFonts w:ascii="Arial" w:hAnsi="Arial" w:cs="Arial"/>
        </w:rPr>
        <w:t>rocesor Intel IV 2 GHZ lub jego nowsza wersja, jeden</w:t>
      </w:r>
      <w:r w:rsidRPr="0051732C">
        <w:rPr>
          <w:rFonts w:ascii="Arial" w:hAnsi="Arial" w:cs="Arial"/>
        </w:rPr>
        <w:br/>
        <w:t xml:space="preserve"> z systemów operacyjnych - MS Windows 7, Mac Os x 10 4, Linux, lub ich nowsze wersje, </w:t>
      </w:r>
    </w:p>
    <w:p w:rsidR="00517799" w:rsidRPr="0051732C" w:rsidRDefault="00BD2930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t>zainstalowana dowolna przegl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darka internetowa, w przypadku Internet Explorer  minimalnie wersja 10 0.,</w:t>
      </w:r>
    </w:p>
    <w:p w:rsidR="00517799" w:rsidRPr="0051732C" w:rsidRDefault="00BD2930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t>w</w:t>
      </w:r>
      <w:r w:rsidRPr="0051732C">
        <w:rPr>
          <w:rFonts w:ascii="Arial" w:eastAsia="MS Gothic" w:hAnsi="Arial" w:cs="Arial"/>
        </w:rPr>
        <w:t>łą</w:t>
      </w:r>
      <w:r w:rsidRPr="0051732C">
        <w:rPr>
          <w:rFonts w:ascii="Arial" w:hAnsi="Arial" w:cs="Arial"/>
        </w:rPr>
        <w:t>czona obs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 xml:space="preserve">uga JavaScript, </w:t>
      </w:r>
    </w:p>
    <w:p w:rsidR="00517799" w:rsidRPr="0051732C" w:rsidRDefault="00BD2930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t>zainstalowany program Adobe Acrobat Reader lub inny obs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uguj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 xml:space="preserve">cy format plików .pdf, </w:t>
      </w:r>
    </w:p>
    <w:p w:rsidR="00471875" w:rsidRPr="0051732C" w:rsidRDefault="00471875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t xml:space="preserve">szyfrowanie na platformazakupowa.pl odbywa się za pomocą protokołu </w:t>
      </w:r>
      <w:r w:rsidR="004313A0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TLS 1.3.</w:t>
      </w:r>
    </w:p>
    <w:p w:rsidR="00517799" w:rsidRPr="0051732C" w:rsidRDefault="00BD2930" w:rsidP="00224FAE">
      <w:pPr>
        <w:pStyle w:val="Akapitzlist"/>
        <w:numPr>
          <w:ilvl w:val="1"/>
          <w:numId w:val="20"/>
        </w:numPr>
        <w:spacing w:after="38"/>
        <w:ind w:left="709" w:right="8" w:hanging="283"/>
        <w:jc w:val="both"/>
        <w:rPr>
          <w:rFonts w:hint="eastAsia"/>
        </w:rPr>
      </w:pPr>
      <w:r w:rsidRPr="0051732C">
        <w:rPr>
          <w:rFonts w:ascii="Arial" w:hAnsi="Arial" w:cs="Arial"/>
        </w:rPr>
        <w:lastRenderedPageBreak/>
        <w:t>oznaczenie czasu odbioru danych przez platform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 xml:space="preserve"> zakupow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 xml:space="preserve"> stanowi dat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 xml:space="preserve"> oraz dok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adny czas (hh:mm:ss) generowany wg. czasu lokalnego serwera synchronizowanego z zegarem G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ównego Urz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 xml:space="preserve">du Miar. </w:t>
      </w:r>
    </w:p>
    <w:p w:rsidR="00517799" w:rsidRPr="0051732C" w:rsidRDefault="00517799" w:rsidP="00BB3D32">
      <w:pPr>
        <w:pStyle w:val="Standard"/>
        <w:ind w:left="360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:rsidR="00517799" w:rsidRPr="0051732C" w:rsidRDefault="00BD2930" w:rsidP="00224FAE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517799" w:rsidRPr="0051732C" w:rsidRDefault="00517799" w:rsidP="00BB3D32">
      <w:pPr>
        <w:ind w:right="8"/>
        <w:jc w:val="both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en-US" w:bidi="ar-SA"/>
        </w:rPr>
      </w:pPr>
    </w:p>
    <w:p w:rsidR="00517799" w:rsidRPr="0051732C" w:rsidRDefault="00BD2930" w:rsidP="00224FAE">
      <w:pPr>
        <w:pStyle w:val="Akapitzlist"/>
        <w:numPr>
          <w:ilvl w:val="0"/>
          <w:numId w:val="20"/>
        </w:numPr>
        <w:ind w:right="8"/>
        <w:jc w:val="both"/>
        <w:rPr>
          <w:rFonts w:hint="eastAsia"/>
        </w:rPr>
      </w:pPr>
      <w:r w:rsidRPr="0051732C">
        <w:rPr>
          <w:rFonts w:ascii="Arial" w:hAnsi="Arial" w:cs="Arial"/>
        </w:rPr>
        <w:t>Formaty plików wykorzystywanych przez wykonawców powinny by</w:t>
      </w:r>
      <w:r w:rsidRPr="0051732C">
        <w:rPr>
          <w:rFonts w:ascii="Arial" w:eastAsia="MS Gothic" w:hAnsi="Arial" w:cs="Arial"/>
        </w:rPr>
        <w:t>ć</w:t>
      </w:r>
      <w:r w:rsidRPr="0051732C">
        <w:rPr>
          <w:rFonts w:ascii="Arial" w:hAnsi="Arial" w:cs="Arial"/>
        </w:rPr>
        <w:t xml:space="preserve"> zgodne</w:t>
      </w:r>
      <w:r w:rsidRPr="0051732C">
        <w:rPr>
          <w:rFonts w:ascii="Arial" w:hAnsi="Arial" w:cs="Arial"/>
          <w:b/>
        </w:rPr>
        <w:t xml:space="preserve"> </w:t>
      </w:r>
      <w:r w:rsidRPr="0051732C">
        <w:rPr>
          <w:rFonts w:ascii="Arial" w:hAnsi="Arial" w:cs="Arial"/>
          <w:b/>
        </w:rPr>
        <w:br/>
      </w:r>
      <w:r w:rsidRPr="0051732C">
        <w:rPr>
          <w:rFonts w:ascii="Arial" w:hAnsi="Arial" w:cs="Arial"/>
        </w:rPr>
        <w:t xml:space="preserve">z </w:t>
      </w:r>
      <w:r w:rsidR="00635B9D" w:rsidRPr="0051732C">
        <w:rPr>
          <w:rFonts w:ascii="Arial" w:hAnsi="Arial" w:cs="Arial"/>
        </w:rPr>
        <w:t>R</w:t>
      </w:r>
      <w:r w:rsidRPr="0051732C">
        <w:rPr>
          <w:rFonts w:ascii="Arial" w:hAnsi="Arial" w:cs="Arial"/>
        </w:rPr>
        <w:t>ozporz</w:t>
      </w:r>
      <w:r w:rsidRPr="0051732C">
        <w:rPr>
          <w:rFonts w:ascii="Arial" w:eastAsia="MS Gothic" w:hAnsi="Arial" w:cs="Arial"/>
        </w:rPr>
        <w:t>ą</w:t>
      </w:r>
      <w:r w:rsidR="00635B9D" w:rsidRPr="0051732C">
        <w:rPr>
          <w:rFonts w:ascii="Arial" w:hAnsi="Arial" w:cs="Arial"/>
        </w:rPr>
        <w:t xml:space="preserve">dzeniem </w:t>
      </w:r>
      <w:r w:rsidRPr="0051732C">
        <w:rPr>
          <w:rFonts w:ascii="Arial" w:hAnsi="Arial" w:cs="Arial"/>
        </w:rPr>
        <w:t xml:space="preserve">Rady Ministrów </w:t>
      </w:r>
      <w:r w:rsidR="00635B9D" w:rsidRPr="0051732C">
        <w:rPr>
          <w:rFonts w:ascii="Arial" w:hAnsi="Arial" w:cs="Arial"/>
        </w:rPr>
        <w:t xml:space="preserve">z dnia 21 maja 2024 r. </w:t>
      </w:r>
      <w:r w:rsidRPr="0051732C">
        <w:rPr>
          <w:rFonts w:ascii="Arial" w:hAnsi="Arial" w:cs="Arial"/>
        </w:rPr>
        <w:t>w sprawie Krajowych Ram Interoperacyjno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>ci, minimalnych wymaga</w:t>
      </w:r>
      <w:r w:rsidRPr="0051732C">
        <w:rPr>
          <w:rFonts w:ascii="Arial" w:eastAsia="MS Gothic" w:hAnsi="Arial" w:cs="Arial"/>
        </w:rPr>
        <w:t>ń</w:t>
      </w:r>
      <w:r w:rsidRPr="0051732C">
        <w:rPr>
          <w:rFonts w:ascii="Arial" w:hAnsi="Arial" w:cs="Arial"/>
        </w:rPr>
        <w:t xml:space="preserve"> dla rejestrów publicznych </w:t>
      </w:r>
      <w:r w:rsidR="00635B9D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i wymiany informacji w postaci elektronicznej oraz minimalnych wymaga</w:t>
      </w:r>
      <w:r w:rsidRPr="0051732C">
        <w:rPr>
          <w:rFonts w:ascii="Arial" w:eastAsia="MS Gothic" w:hAnsi="Arial" w:cs="Arial"/>
        </w:rPr>
        <w:t>ń</w:t>
      </w:r>
      <w:r w:rsidRPr="0051732C">
        <w:rPr>
          <w:rFonts w:ascii="Arial" w:hAnsi="Arial" w:cs="Arial"/>
        </w:rPr>
        <w:t xml:space="preserve"> d</w:t>
      </w:r>
      <w:r w:rsidR="00635B9D" w:rsidRPr="0051732C">
        <w:rPr>
          <w:rFonts w:ascii="Arial" w:hAnsi="Arial" w:cs="Arial"/>
        </w:rPr>
        <w:t>la systemów teleinformatycznych</w:t>
      </w:r>
      <w:r w:rsidRPr="0051732C">
        <w:rPr>
          <w:rFonts w:ascii="Arial" w:hAnsi="Arial" w:cs="Arial"/>
        </w:rPr>
        <w:t xml:space="preserve">. </w:t>
      </w:r>
    </w:p>
    <w:p w:rsidR="00517799" w:rsidRPr="0051732C" w:rsidRDefault="00BD2930" w:rsidP="00224FAE">
      <w:pPr>
        <w:pStyle w:val="Akapitzlist"/>
        <w:numPr>
          <w:ilvl w:val="0"/>
          <w:numId w:val="20"/>
        </w:numPr>
        <w:spacing w:after="5"/>
        <w:ind w:right="8"/>
        <w:jc w:val="both"/>
        <w:textAlignment w:val="auto"/>
        <w:rPr>
          <w:rFonts w:hint="eastAsia"/>
        </w:rPr>
      </w:pPr>
      <w:r w:rsidRPr="0051732C">
        <w:rPr>
          <w:rFonts w:ascii="Arial" w:hAnsi="Arial" w:cs="Arial"/>
        </w:rPr>
        <w:t>Zamawiaj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cy</w:t>
      </w:r>
      <w:r w:rsidR="0033539C" w:rsidRPr="0051732C">
        <w:rPr>
          <w:rFonts w:ascii="Arial" w:hAnsi="Arial" w:cs="Arial"/>
        </w:rPr>
        <w:t xml:space="preserve"> rekomenduje wykorzystanie form</w:t>
      </w:r>
      <w:r w:rsidR="004313A0" w:rsidRPr="0051732C">
        <w:rPr>
          <w:rFonts w:ascii="Arial" w:hAnsi="Arial" w:cs="Arial"/>
        </w:rPr>
        <w:t>a</w:t>
      </w:r>
      <w:r w:rsidRPr="0051732C">
        <w:rPr>
          <w:rFonts w:ascii="Arial" w:hAnsi="Arial" w:cs="Arial"/>
        </w:rPr>
        <w:t xml:space="preserve">tów:.pdf .doc </w:t>
      </w:r>
      <w:r w:rsidR="0033539C" w:rsidRPr="0051732C">
        <w:rPr>
          <w:rFonts w:ascii="Arial" w:hAnsi="Arial" w:cs="Arial"/>
        </w:rPr>
        <w:t xml:space="preserve">.docx </w:t>
      </w:r>
      <w:r w:rsidRPr="0051732C">
        <w:rPr>
          <w:rFonts w:ascii="Arial" w:hAnsi="Arial" w:cs="Arial"/>
        </w:rPr>
        <w:t xml:space="preserve">.xls </w:t>
      </w:r>
      <w:r w:rsidR="0033539C" w:rsidRPr="0051732C">
        <w:rPr>
          <w:rFonts w:ascii="Arial" w:hAnsi="Arial" w:cs="Arial"/>
        </w:rPr>
        <w:t xml:space="preserve">.xlsx .jpg (.jpeg) </w:t>
      </w:r>
      <w:r w:rsidRPr="0051732C">
        <w:rPr>
          <w:rFonts w:ascii="Arial" w:hAnsi="Arial" w:cs="Arial"/>
        </w:rPr>
        <w:t xml:space="preserve">ze​ szczególnym wskazaniem na </w:t>
      </w:r>
      <w:r w:rsidR="00A22924" w:rsidRPr="0051732C">
        <w:rPr>
          <w:rFonts w:ascii="Arial" w:hAnsi="Arial" w:cs="Arial"/>
        </w:rPr>
        <w:t>.</w:t>
      </w:r>
      <w:r w:rsidRPr="0051732C">
        <w:rPr>
          <w:rFonts w:ascii="Arial" w:hAnsi="Arial" w:cs="Arial"/>
        </w:rPr>
        <w:t>pdf</w:t>
      </w:r>
      <w:r w:rsidR="002D7AFB" w:rsidRPr="0051732C">
        <w:rPr>
          <w:rFonts w:ascii="Arial" w:hAnsi="Arial" w:cs="Arial"/>
          <w:b/>
        </w:rPr>
        <w:t>.</w:t>
      </w:r>
    </w:p>
    <w:p w:rsidR="00517799" w:rsidRPr="0051732C" w:rsidRDefault="00517799" w:rsidP="00BB3D32">
      <w:pPr>
        <w:pStyle w:val="Akapitzlist"/>
        <w:spacing w:after="5"/>
        <w:ind w:left="360" w:right="8"/>
        <w:jc w:val="both"/>
        <w:textAlignment w:val="auto"/>
        <w:rPr>
          <w:rFonts w:ascii="Arial" w:hAnsi="Arial" w:cs="Arial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0"/>
        </w:numPr>
        <w:spacing w:after="5"/>
        <w:ind w:right="8"/>
        <w:jc w:val="both"/>
        <w:textAlignment w:val="auto"/>
        <w:rPr>
          <w:rFonts w:hint="eastAsia"/>
        </w:rPr>
      </w:pPr>
      <w:r w:rsidRPr="0051732C">
        <w:rPr>
          <w:rFonts w:ascii="Arial" w:hAnsi="Arial" w:cs="Arial"/>
        </w:rPr>
        <w:t>W cel</w:t>
      </w:r>
      <w:r w:rsidR="000C3335" w:rsidRPr="0051732C">
        <w:rPr>
          <w:rFonts w:ascii="Arial" w:hAnsi="Arial" w:cs="Arial"/>
        </w:rPr>
        <w:t>u ewentualnej kompresji danych z</w:t>
      </w:r>
      <w:r w:rsidRPr="0051732C">
        <w:rPr>
          <w:rFonts w:ascii="Arial" w:hAnsi="Arial" w:cs="Arial"/>
        </w:rPr>
        <w:t>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 xml:space="preserve">cy rekomenduje wykorzystanie jednego z formatów: </w:t>
      </w:r>
    </w:p>
    <w:p w:rsidR="00517799" w:rsidRPr="0051732C" w:rsidRDefault="00BD2930" w:rsidP="00224FAE">
      <w:pPr>
        <w:numPr>
          <w:ilvl w:val="1"/>
          <w:numId w:val="20"/>
        </w:numPr>
        <w:spacing w:after="70"/>
        <w:ind w:right="8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.zip  </w:t>
      </w:r>
    </w:p>
    <w:p w:rsidR="00517799" w:rsidRPr="0051732C" w:rsidRDefault="00BD2930" w:rsidP="00224FAE">
      <w:pPr>
        <w:numPr>
          <w:ilvl w:val="1"/>
          <w:numId w:val="20"/>
        </w:numPr>
        <w:ind w:right="8"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.7Z </w:t>
      </w:r>
    </w:p>
    <w:p w:rsidR="00517799" w:rsidRPr="0051732C" w:rsidRDefault="00517799" w:rsidP="00BB3D32">
      <w:pPr>
        <w:ind w:left="1080" w:right="8"/>
        <w:jc w:val="both"/>
        <w:textAlignment w:val="auto"/>
        <w:rPr>
          <w:rFonts w:ascii="Arial" w:hAnsi="Arial" w:cs="Arial"/>
          <w:sz w:val="16"/>
          <w:szCs w:val="16"/>
        </w:rPr>
      </w:pPr>
    </w:p>
    <w:p w:rsidR="00517799" w:rsidRPr="0051732C" w:rsidRDefault="00BD2930" w:rsidP="00224FAE">
      <w:pPr>
        <w:numPr>
          <w:ilvl w:val="0"/>
          <w:numId w:val="20"/>
        </w:numPr>
        <w:spacing w:after="5"/>
        <w:ind w:right="8"/>
        <w:jc w:val="both"/>
        <w:textAlignment w:val="auto"/>
        <w:rPr>
          <w:rFonts w:hint="eastAsia"/>
        </w:rPr>
      </w:pPr>
      <w:r w:rsidRPr="0051732C">
        <w:rPr>
          <w:rFonts w:ascii="Arial" w:hAnsi="Arial" w:cs="Arial"/>
        </w:rPr>
        <w:t>W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>ród formatów powszechnych a nie występujących w rozporz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dzeniu wyst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>puj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: .rar .gif .bmp .numbers .pages. Dokumenty z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o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>one w takich plikach zostan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 xml:space="preserve"> uznane za z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o</w:t>
      </w:r>
      <w:r w:rsidRPr="0051732C">
        <w:rPr>
          <w:rFonts w:ascii="Arial" w:eastAsia="MS Gothic" w:hAnsi="Arial" w:cs="Arial"/>
        </w:rPr>
        <w:t>ż</w:t>
      </w:r>
      <w:r w:rsidRPr="0051732C">
        <w:rPr>
          <w:rFonts w:ascii="Arial" w:hAnsi="Arial" w:cs="Arial"/>
        </w:rPr>
        <w:t xml:space="preserve">one nieskutecznie. </w:t>
      </w:r>
    </w:p>
    <w:p w:rsidR="00517799" w:rsidRPr="0051732C" w:rsidRDefault="00517799" w:rsidP="00BB3D32">
      <w:pPr>
        <w:spacing w:after="5"/>
        <w:ind w:left="360" w:right="8"/>
        <w:jc w:val="both"/>
        <w:textAlignment w:val="auto"/>
        <w:rPr>
          <w:rFonts w:ascii="Arial" w:hAnsi="Arial" w:cs="Arial"/>
          <w:sz w:val="16"/>
          <w:szCs w:val="16"/>
        </w:rPr>
      </w:pPr>
    </w:p>
    <w:p w:rsidR="00517799" w:rsidRPr="0051732C" w:rsidRDefault="00BD2930" w:rsidP="00224FAE">
      <w:pPr>
        <w:numPr>
          <w:ilvl w:val="0"/>
          <w:numId w:val="20"/>
        </w:numPr>
        <w:spacing w:after="5"/>
        <w:ind w:right="8"/>
        <w:jc w:val="both"/>
        <w:textAlignment w:val="auto"/>
        <w:rPr>
          <w:rFonts w:hint="eastAsia"/>
        </w:rPr>
      </w:pPr>
      <w:r w:rsidRPr="0051732C">
        <w:rPr>
          <w:rFonts w:ascii="Arial" w:hAnsi="Arial" w:cs="Arial"/>
        </w:rPr>
        <w:t>Zamawiaj</w:t>
      </w:r>
      <w:r w:rsidRPr="0051732C">
        <w:rPr>
          <w:rFonts w:ascii="Arial" w:eastAsia="MS Gothic" w:hAnsi="Arial" w:cs="Arial"/>
        </w:rPr>
        <w:t>ą</w:t>
      </w:r>
      <w:r w:rsidRPr="0051732C">
        <w:rPr>
          <w:rFonts w:ascii="Arial" w:hAnsi="Arial" w:cs="Arial"/>
        </w:rPr>
        <w:t>cy zwraca uwag</w:t>
      </w:r>
      <w:r w:rsidRPr="0051732C">
        <w:rPr>
          <w:rFonts w:ascii="Arial" w:eastAsia="MS Gothic" w:hAnsi="Arial" w:cs="Arial"/>
        </w:rPr>
        <w:t>ę</w:t>
      </w:r>
      <w:r w:rsidRPr="0051732C">
        <w:rPr>
          <w:rFonts w:ascii="Arial" w:hAnsi="Arial" w:cs="Arial"/>
        </w:rPr>
        <w:t xml:space="preserve"> na ograniczenia wielko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>ci plików podpisywanych profilem zaufanym, który wynosi max 10MB, oraz na ograniczenie wielko</w:t>
      </w:r>
      <w:r w:rsidRPr="0051732C">
        <w:rPr>
          <w:rFonts w:ascii="Arial" w:eastAsia="MS Gothic" w:hAnsi="Arial" w:cs="Arial"/>
        </w:rPr>
        <w:t>ś</w:t>
      </w:r>
      <w:r w:rsidRPr="0051732C">
        <w:rPr>
          <w:rFonts w:ascii="Arial" w:hAnsi="Arial" w:cs="Arial"/>
        </w:rPr>
        <w:t xml:space="preserve">ci </w:t>
      </w:r>
      <w:r w:rsidRPr="0051732C">
        <w:rPr>
          <w:rFonts w:ascii="Arial" w:hAnsi="Arial" w:cs="Arial"/>
        </w:rPr>
        <w:br/>
        <w:t>plików podpisywanych w aplikacji eDoApp s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>u</w:t>
      </w:r>
      <w:r w:rsidRPr="0051732C">
        <w:rPr>
          <w:rFonts w:ascii="Arial" w:eastAsia="MS Gothic" w:hAnsi="Arial" w:cs="Arial"/>
        </w:rPr>
        <w:t>żą</w:t>
      </w:r>
      <w:r w:rsidRPr="0051732C">
        <w:rPr>
          <w:rFonts w:ascii="Arial" w:hAnsi="Arial" w:cs="Arial"/>
        </w:rPr>
        <w:t>cej do sk</w:t>
      </w:r>
      <w:r w:rsidRPr="0051732C">
        <w:rPr>
          <w:rFonts w:ascii="Arial" w:eastAsia="MS Gothic" w:hAnsi="Arial" w:cs="Arial"/>
        </w:rPr>
        <w:t>ł</w:t>
      </w:r>
      <w:r w:rsidRPr="0051732C">
        <w:rPr>
          <w:rFonts w:ascii="Arial" w:hAnsi="Arial" w:cs="Arial"/>
        </w:rPr>
        <w:t xml:space="preserve">adania podpisu </w:t>
      </w:r>
      <w:r w:rsidRPr="0051732C">
        <w:rPr>
          <w:rFonts w:ascii="Arial" w:hAnsi="Arial" w:cs="Arial"/>
        </w:rPr>
        <w:br/>
        <w:t>osobistego, który wynosi max 5MB.</w:t>
      </w:r>
      <w:r w:rsidRPr="0051732C">
        <w:rPr>
          <w:rFonts w:ascii="Arial" w:hAnsi="Arial" w:cs="Arial"/>
          <w:b/>
        </w:rPr>
        <w:t xml:space="preserve"> </w:t>
      </w:r>
    </w:p>
    <w:p w:rsidR="00517799" w:rsidRPr="0051732C" w:rsidRDefault="00517799" w:rsidP="00BB3D3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517799" w:rsidRPr="0051732C" w:rsidRDefault="00BD2930" w:rsidP="00224FAE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lang w:eastAsia="pl-PL" w:bidi="en-US"/>
        </w:rPr>
        <w:t xml:space="preserve">Zamawiający dopuszcza w sytuacji awaryjnej np. w przypadku braku działania Platformy zakupowej możliwość składania elektronicznych dokumentów </w:t>
      </w:r>
      <w:r w:rsidRPr="0051732C">
        <w:rPr>
          <w:rFonts w:ascii="Arial" w:eastAsia="Calibri" w:hAnsi="Arial" w:cs="Times New Roman"/>
          <w:lang w:eastAsia="pl-PL" w:bidi="en-US"/>
        </w:rPr>
        <w:br/>
        <w:t xml:space="preserve">(za wyjątkiem oferty), oświadczeń lub elektronicznych kopii dokumentów </w:t>
      </w:r>
      <w:r w:rsidRPr="0051732C">
        <w:rPr>
          <w:rFonts w:ascii="Arial" w:eastAsia="Calibri" w:hAnsi="Arial" w:cs="Times New Roman"/>
          <w:lang w:eastAsia="pl-PL" w:bidi="en-US"/>
        </w:rPr>
        <w:br/>
        <w:t>z</w:t>
      </w:r>
      <w:r w:rsidR="002D7AFB" w:rsidRPr="0051732C">
        <w:rPr>
          <w:rFonts w:ascii="Arial" w:eastAsia="Calibri" w:hAnsi="Arial" w:cs="Times New Roman"/>
          <w:lang w:eastAsia="pl-PL" w:bidi="en-US"/>
        </w:rPr>
        <w:t xml:space="preserve">a pomocą poczty elektronicznej </w:t>
      </w:r>
      <w:hyperlink r:id="rId17" w:history="1">
        <w:r w:rsidRPr="0051732C">
          <w:rPr>
            <w:rStyle w:val="Hipercze"/>
            <w:rFonts w:ascii="Arial" w:eastAsia="Times New Roman" w:hAnsi="Arial" w:cs="Times New Roman"/>
            <w:color w:val="auto"/>
            <w:u w:val="none"/>
            <w:lang w:eastAsia="pl-PL" w:bidi="en-US"/>
          </w:rPr>
          <w:t>rzigdynia.kancelaria@ron.mil.pl</w:t>
        </w:r>
      </w:hyperlink>
    </w:p>
    <w:p w:rsidR="00517799" w:rsidRPr="0051732C" w:rsidRDefault="00517799" w:rsidP="00BB3D3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517799" w:rsidRPr="0051732C" w:rsidRDefault="00BD2930" w:rsidP="00224FAE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lang w:eastAsia="pl-PL" w:bidi="en-US"/>
        </w:rPr>
        <w:t>W sytuacji aw</w:t>
      </w:r>
      <w:r w:rsidR="005D3051" w:rsidRPr="0051732C">
        <w:rPr>
          <w:rFonts w:ascii="Arial" w:eastAsia="Calibri" w:hAnsi="Arial" w:cs="Times New Roman"/>
          <w:lang w:eastAsia="pl-PL" w:bidi="en-US"/>
        </w:rPr>
        <w:t>aryjnej, o której mowa w ust. 12</w:t>
      </w:r>
      <w:r w:rsidRPr="0051732C">
        <w:rPr>
          <w:rFonts w:ascii="Arial" w:eastAsia="Calibri" w:hAnsi="Arial" w:cs="Times New Roman"/>
          <w:lang w:eastAsia="pl-PL" w:bidi="en-US"/>
        </w:rPr>
        <w:t xml:space="preserve"> zamawiający może również komunikować się z wykonawcami za pomocą poczty elektronicznej </w:t>
      </w:r>
      <w:hyperlink r:id="rId18" w:history="1">
        <w:r w:rsidRPr="0051732C">
          <w:rPr>
            <w:rFonts w:ascii="Arial" w:eastAsia="Times New Roman" w:hAnsi="Arial" w:cs="Times New Roman"/>
            <w:lang w:eastAsia="pl-PL"/>
          </w:rPr>
          <w:t>rzigdynia.przetargi@ron.mil.pl</w:t>
        </w:r>
      </w:hyperlink>
      <w:r w:rsidRPr="0051732C">
        <w:rPr>
          <w:rFonts w:ascii="Arial" w:eastAsia="Times New Roman" w:hAnsi="Arial" w:cs="Times New Roman"/>
          <w:lang w:eastAsia="pl-PL"/>
        </w:rPr>
        <w:t>.</w:t>
      </w:r>
    </w:p>
    <w:p w:rsidR="00517799" w:rsidRPr="0051732C" w:rsidRDefault="00517799" w:rsidP="00BB3D3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517799" w:rsidRPr="0051732C" w:rsidRDefault="00BD2930" w:rsidP="00224FAE">
      <w:pPr>
        <w:pStyle w:val="Standard"/>
        <w:numPr>
          <w:ilvl w:val="0"/>
          <w:numId w:val="20"/>
        </w:numPr>
        <w:jc w:val="both"/>
        <w:rPr>
          <w:rFonts w:hint="eastAsia"/>
        </w:rPr>
      </w:pPr>
      <w:r w:rsidRPr="0051732C">
        <w:rPr>
          <w:rFonts w:ascii="Arial" w:eastAsia="Calibri" w:hAnsi="Arial" w:cs="Times New Roman"/>
          <w:lang w:eastAsia="pl-PL" w:bidi="en-US"/>
        </w:rPr>
        <w:t>W formularzu oferty wykonawca zobowiązany jest podać adres e-mail, w celu umożliwienia prowadzenia korespondencji związanej z postępowaniem.</w:t>
      </w:r>
    </w:p>
    <w:p w:rsidR="00517799" w:rsidRPr="0051732C" w:rsidRDefault="00517799" w:rsidP="00BB3D32">
      <w:pPr>
        <w:pStyle w:val="Standard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517799" w:rsidRPr="0051732C" w:rsidRDefault="00A22924" w:rsidP="00224FAE">
      <w:pPr>
        <w:pStyle w:val="Standard"/>
        <w:numPr>
          <w:ilvl w:val="0"/>
          <w:numId w:val="20"/>
        </w:numPr>
        <w:jc w:val="both"/>
        <w:rPr>
          <w:rFonts w:ascii="Arial" w:eastAsia="Calibri" w:hAnsi="Arial" w:cs="Times New Roman"/>
          <w:lang w:eastAsia="pl-PL" w:bidi="en-US"/>
        </w:rPr>
      </w:pPr>
      <w:r w:rsidRPr="0051732C">
        <w:rPr>
          <w:rFonts w:ascii="Arial" w:eastAsia="Calibri" w:hAnsi="Arial" w:cs="Times New Roman"/>
          <w:lang w:eastAsia="pl-PL" w:bidi="en-US"/>
        </w:rPr>
        <w:t>Za datę złożenia</w:t>
      </w:r>
      <w:r w:rsidR="00BD2930" w:rsidRPr="0051732C">
        <w:rPr>
          <w:rFonts w:ascii="Arial" w:eastAsia="Calibri" w:hAnsi="Arial" w:cs="Times New Roman"/>
          <w:lang w:eastAsia="pl-PL" w:bidi="en-US"/>
        </w:rPr>
        <w:t xml:space="preserve"> oferty przy</w:t>
      </w:r>
      <w:r w:rsidR="001B0509" w:rsidRPr="0051732C">
        <w:rPr>
          <w:rFonts w:ascii="Arial" w:eastAsia="Calibri" w:hAnsi="Arial" w:cs="Times New Roman"/>
          <w:lang w:eastAsia="pl-PL" w:bidi="en-US"/>
        </w:rPr>
        <w:t xml:space="preserve">jmuje się datę jej przekazania </w:t>
      </w:r>
      <w:r w:rsidR="00BD2930" w:rsidRPr="0051732C">
        <w:rPr>
          <w:rFonts w:ascii="Arial" w:eastAsia="Calibri" w:hAnsi="Arial" w:cs="Times New Roman"/>
          <w:lang w:eastAsia="pl-PL" w:bidi="en-US"/>
        </w:rPr>
        <w:t>w systemie (platformie) w drugim kroku składania oferty poprzez kliknięcie przycisku „Złóż ofertę” i wyświetlenie się komunikatu, że oferta została zaszyfrowana i złożona.</w:t>
      </w:r>
    </w:p>
    <w:p w:rsidR="00517799" w:rsidRPr="0051732C" w:rsidRDefault="00517799" w:rsidP="00BB3D32">
      <w:pPr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517799" w:rsidRPr="0051732C" w:rsidRDefault="00BD2930" w:rsidP="00224FAE">
      <w:pPr>
        <w:pStyle w:val="Standard"/>
        <w:numPr>
          <w:ilvl w:val="0"/>
          <w:numId w:val="20"/>
        </w:numPr>
        <w:jc w:val="both"/>
        <w:rPr>
          <w:rFonts w:ascii="Arial" w:eastAsia="Calibri" w:hAnsi="Arial" w:cs="Times New Roman"/>
          <w:lang w:eastAsia="pl-PL" w:bidi="en-US"/>
        </w:rPr>
      </w:pPr>
      <w:r w:rsidRPr="0051732C">
        <w:rPr>
          <w:rFonts w:ascii="Arial" w:eastAsia="Calibri" w:hAnsi="Arial" w:cs="Times New Roman"/>
          <w:lang w:eastAsia="pl-PL" w:bidi="en-US"/>
        </w:rPr>
        <w:t xml:space="preserve">Za datę przekazania </w:t>
      </w:r>
      <w:r w:rsidR="008E1FB3" w:rsidRPr="0051732C">
        <w:rPr>
          <w:rFonts w:ascii="Arial" w:eastAsia="Calibri" w:hAnsi="Arial" w:cs="Times New Roman"/>
          <w:lang w:eastAsia="pl-PL" w:bidi="en-US"/>
        </w:rPr>
        <w:t xml:space="preserve">(wpływu) </w:t>
      </w:r>
      <w:r w:rsidRPr="0051732C">
        <w:rPr>
          <w:rFonts w:ascii="Arial" w:eastAsia="Calibri" w:hAnsi="Arial" w:cs="Times New Roman"/>
          <w:lang w:eastAsia="pl-PL" w:bidi="en-US"/>
        </w:rPr>
        <w:t xml:space="preserve">składanych dokumentów, oświadczeń, wniosków, zawiadomień, zapytań oraz przekazanie informacji przyjmuje się datę ich przesłania za pośrednictwem </w:t>
      </w:r>
      <w:r w:rsidR="0051732C">
        <w:rPr>
          <w:rFonts w:ascii="Arial" w:eastAsia="Calibri" w:hAnsi="Arial" w:cs="Times New Roman"/>
          <w:lang w:eastAsia="pl-PL" w:bidi="en-US"/>
        </w:rPr>
        <w:t>https://</w:t>
      </w:r>
      <w:hyperlink r:id="rId19" w:history="1">
        <w:r w:rsidR="008E1FB3" w:rsidRPr="0051732C">
          <w:rPr>
            <w:rStyle w:val="VisitedInternetLink"/>
            <w:rFonts w:ascii="Arial" w:eastAsia="Times New Roman" w:hAnsi="Arial" w:cs="Arial"/>
            <w:color w:val="auto"/>
            <w:u w:val="none"/>
            <w:lang w:eastAsia="pl-PL" w:bidi="en-US"/>
          </w:rPr>
          <w:t>platformazakupowa.pl/pn/rzi_gdynia</w:t>
        </w:r>
      </w:hyperlink>
      <w:r w:rsidR="003458DC" w:rsidRPr="0051732C">
        <w:rPr>
          <w:rStyle w:val="VisitedInternetLink"/>
          <w:rFonts w:ascii="Arial" w:eastAsia="Times New Roman" w:hAnsi="Arial" w:cs="Arial"/>
          <w:color w:val="auto"/>
          <w:u w:val="none"/>
          <w:lang w:eastAsia="pl-PL" w:bidi="en-US"/>
        </w:rPr>
        <w:t xml:space="preserve"> </w:t>
      </w:r>
      <w:r w:rsidRPr="0051732C">
        <w:rPr>
          <w:rFonts w:ascii="Arial" w:eastAsia="Calibri" w:hAnsi="Arial" w:cs="Times New Roman"/>
          <w:lang w:eastAsia="pl-PL" w:bidi="en-US"/>
        </w:rPr>
        <w:t>poprzez kliknięcie przycisku „Wyślij wiadomość do zamawiającego” po którym pojawi się komunikat, że wiadomość została wysłana do zamawiającego.</w:t>
      </w:r>
    </w:p>
    <w:p w:rsidR="005D3051" w:rsidRPr="0051732C" w:rsidRDefault="005D3051" w:rsidP="00BB3D32">
      <w:pPr>
        <w:pStyle w:val="Standard"/>
        <w:ind w:left="360"/>
        <w:jc w:val="both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5D3051" w:rsidRPr="0051732C" w:rsidRDefault="005D3051" w:rsidP="00224FAE">
      <w:pPr>
        <w:pStyle w:val="Standard"/>
        <w:numPr>
          <w:ilvl w:val="0"/>
          <w:numId w:val="20"/>
        </w:numPr>
        <w:jc w:val="both"/>
        <w:rPr>
          <w:rFonts w:ascii="Arial" w:eastAsia="Calibri" w:hAnsi="Arial" w:cs="Times New Roman"/>
          <w:lang w:eastAsia="pl-PL" w:bidi="en-US"/>
        </w:rPr>
      </w:pPr>
      <w:r w:rsidRPr="0051732C">
        <w:rPr>
          <w:rFonts w:ascii="Arial" w:eastAsia="Calibri" w:hAnsi="Arial" w:cs="Times New Roman"/>
          <w:lang w:eastAsia="pl-PL" w:bidi="en-US"/>
        </w:rPr>
        <w:t>Uwag</w:t>
      </w:r>
      <w:r w:rsidR="00B66CAB" w:rsidRPr="0051732C">
        <w:rPr>
          <w:rFonts w:ascii="Arial" w:eastAsia="Calibri" w:hAnsi="Arial" w:cs="Times New Roman"/>
          <w:lang w:eastAsia="pl-PL" w:bidi="en-US"/>
        </w:rPr>
        <w:t>a</w:t>
      </w:r>
      <w:r w:rsidRPr="0051732C">
        <w:rPr>
          <w:rFonts w:ascii="Arial" w:eastAsia="Calibri" w:hAnsi="Arial" w:cs="Times New Roman"/>
          <w:lang w:eastAsia="pl-PL" w:bidi="en-US"/>
        </w:rPr>
        <w:t xml:space="preserve">! Wykonawca niezalogowany korzystający z „Wyślij wiadomość </w:t>
      </w:r>
      <w:r w:rsidR="003630F4" w:rsidRPr="0051732C">
        <w:rPr>
          <w:rFonts w:ascii="Arial" w:eastAsia="Calibri" w:hAnsi="Arial" w:cs="Times New Roman"/>
          <w:lang w:eastAsia="pl-PL" w:bidi="en-US"/>
        </w:rPr>
        <w:br/>
      </w:r>
      <w:r w:rsidR="00883C53" w:rsidRPr="0051732C">
        <w:rPr>
          <w:rFonts w:ascii="Arial" w:eastAsia="Calibri" w:hAnsi="Arial" w:cs="Times New Roman"/>
          <w:lang w:eastAsia="pl-PL" w:bidi="en-US"/>
        </w:rPr>
        <w:t xml:space="preserve">do </w:t>
      </w:r>
      <w:r w:rsidRPr="0051732C">
        <w:rPr>
          <w:rFonts w:ascii="Arial" w:eastAsia="Calibri" w:hAnsi="Arial" w:cs="Times New Roman"/>
          <w:lang w:eastAsia="pl-PL" w:bidi="en-US"/>
        </w:rPr>
        <w:t>zamawiającego”, po kliknięciu</w:t>
      </w:r>
      <w:r w:rsidR="00B66CAB" w:rsidRPr="0051732C">
        <w:rPr>
          <w:rFonts w:ascii="Arial" w:eastAsia="Calibri" w:hAnsi="Arial" w:cs="Times New Roman"/>
          <w:lang w:eastAsia="pl-PL" w:bidi="en-US"/>
        </w:rPr>
        <w:t xml:space="preserve"> </w:t>
      </w:r>
      <w:r w:rsidRPr="0051732C">
        <w:rPr>
          <w:rFonts w:ascii="Arial" w:eastAsia="Calibri" w:hAnsi="Arial" w:cs="Times New Roman"/>
          <w:lang w:eastAsia="pl-PL" w:bidi="en-US"/>
        </w:rPr>
        <w:t xml:space="preserve">przycisku </w:t>
      </w:r>
      <w:r w:rsidRPr="0051732C">
        <w:rPr>
          <w:rFonts w:ascii="Arial" w:eastAsia="Calibri" w:hAnsi="Arial" w:cs="Times New Roman"/>
          <w:i/>
          <w:lang w:eastAsia="pl-PL" w:bidi="en-US"/>
        </w:rPr>
        <w:t>Wy</w:t>
      </w:r>
      <w:r w:rsidR="00B66CAB" w:rsidRPr="0051732C">
        <w:rPr>
          <w:rFonts w:ascii="Arial" w:eastAsia="Calibri" w:hAnsi="Arial" w:cs="Times New Roman"/>
          <w:i/>
          <w:lang w:eastAsia="pl-PL" w:bidi="en-US"/>
        </w:rPr>
        <w:t>śl</w:t>
      </w:r>
      <w:r w:rsidRPr="0051732C">
        <w:rPr>
          <w:rFonts w:ascii="Arial" w:eastAsia="Calibri" w:hAnsi="Arial" w:cs="Times New Roman"/>
          <w:i/>
          <w:lang w:eastAsia="pl-PL" w:bidi="en-US"/>
        </w:rPr>
        <w:t>ij</w:t>
      </w:r>
      <w:r w:rsidRPr="0051732C">
        <w:rPr>
          <w:rFonts w:ascii="Arial" w:eastAsia="Calibri" w:hAnsi="Arial" w:cs="Times New Roman"/>
          <w:lang w:eastAsia="pl-PL" w:bidi="en-US"/>
        </w:rPr>
        <w:t xml:space="preserve">, otrzyma na adres mailowy, </w:t>
      </w:r>
      <w:r w:rsidRPr="0051732C">
        <w:rPr>
          <w:rFonts w:ascii="Arial" w:eastAsia="Calibri" w:hAnsi="Arial" w:cs="Times New Roman"/>
          <w:lang w:eastAsia="pl-PL" w:bidi="en-US"/>
        </w:rPr>
        <w:lastRenderedPageBreak/>
        <w:t xml:space="preserve">podany </w:t>
      </w:r>
      <w:r w:rsidR="00B66CAB" w:rsidRPr="0051732C">
        <w:rPr>
          <w:rFonts w:ascii="Arial" w:eastAsia="Calibri" w:hAnsi="Arial" w:cs="Times New Roman"/>
          <w:lang w:eastAsia="pl-PL" w:bidi="en-US"/>
        </w:rPr>
        <w:t xml:space="preserve">w polu </w:t>
      </w:r>
      <w:r w:rsidR="00B66CAB" w:rsidRPr="0051732C">
        <w:rPr>
          <w:rFonts w:ascii="Arial" w:eastAsia="Calibri" w:hAnsi="Arial" w:cs="Times New Roman"/>
          <w:i/>
          <w:lang w:eastAsia="pl-PL" w:bidi="en-US"/>
        </w:rPr>
        <w:t>Twój adres email</w:t>
      </w:r>
      <w:r w:rsidR="00B66CAB" w:rsidRPr="0051732C">
        <w:rPr>
          <w:rFonts w:ascii="Arial" w:eastAsia="Calibri" w:hAnsi="Arial" w:cs="Times New Roman"/>
          <w:lang w:eastAsia="pl-PL" w:bidi="en-US"/>
        </w:rPr>
        <w:t xml:space="preserve">, wiadomość mailową zawierającą kod uwierzytelniający. Kod należy wpisać w polu </w:t>
      </w:r>
      <w:r w:rsidR="00B66CAB" w:rsidRPr="0051732C">
        <w:rPr>
          <w:rFonts w:ascii="Arial" w:eastAsia="Calibri" w:hAnsi="Arial" w:cs="Times New Roman"/>
          <w:i/>
          <w:lang w:eastAsia="pl-PL" w:bidi="en-US"/>
        </w:rPr>
        <w:t>kod uwierzytelniający</w:t>
      </w:r>
      <w:r w:rsidR="00B66CAB" w:rsidRPr="0051732C">
        <w:rPr>
          <w:rFonts w:ascii="Arial" w:eastAsia="Calibri" w:hAnsi="Arial" w:cs="Times New Roman"/>
          <w:lang w:eastAsia="pl-PL" w:bidi="en-US"/>
        </w:rPr>
        <w:t xml:space="preserve">, a następnie potwierdzić przyciskiem </w:t>
      </w:r>
      <w:r w:rsidR="00B66CAB" w:rsidRPr="0051732C">
        <w:rPr>
          <w:rFonts w:ascii="Arial" w:eastAsia="Calibri" w:hAnsi="Arial" w:cs="Times New Roman"/>
          <w:i/>
          <w:lang w:eastAsia="pl-PL" w:bidi="en-US"/>
        </w:rPr>
        <w:t xml:space="preserve">Wyślij. </w:t>
      </w:r>
      <w:r w:rsidR="00B66CAB" w:rsidRPr="0051732C">
        <w:rPr>
          <w:rFonts w:ascii="Arial" w:eastAsia="Calibri" w:hAnsi="Arial" w:cs="Times New Roman"/>
          <w:lang w:eastAsia="pl-PL" w:bidi="en-US"/>
        </w:rPr>
        <w:t xml:space="preserve">Następnie wykonawca otrzyma potwierdzenie wysłania wiadomości. Kod uwierzytelniający jest aktywny przez 30 minut </w:t>
      </w:r>
      <w:r w:rsidR="003630F4" w:rsidRPr="0051732C">
        <w:rPr>
          <w:rFonts w:ascii="Arial" w:eastAsia="Calibri" w:hAnsi="Arial" w:cs="Times New Roman"/>
          <w:lang w:eastAsia="pl-PL" w:bidi="en-US"/>
        </w:rPr>
        <w:br/>
      </w:r>
      <w:r w:rsidR="00B66CAB" w:rsidRPr="0051732C">
        <w:rPr>
          <w:rFonts w:ascii="Arial" w:eastAsia="Calibri" w:hAnsi="Arial" w:cs="Times New Roman"/>
          <w:lang w:eastAsia="pl-PL" w:bidi="en-US"/>
        </w:rPr>
        <w:t xml:space="preserve">od wygenerowania lub do momentu wygenerowania kolejnego kodu. </w:t>
      </w:r>
    </w:p>
    <w:p w:rsidR="00664678" w:rsidRDefault="00664678" w:rsidP="00BB3D32">
      <w:pPr>
        <w:pStyle w:val="Standard"/>
        <w:jc w:val="both"/>
        <w:rPr>
          <w:rFonts w:ascii="Arial" w:eastAsia="Times New Roman" w:hAnsi="Arial" w:cs="Times New Roman"/>
          <w:color w:val="111111"/>
          <w:lang w:eastAsia="pl-PL"/>
        </w:rPr>
      </w:pPr>
    </w:p>
    <w:p w:rsidR="00517799" w:rsidRPr="0051732C" w:rsidRDefault="008151FF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XXI</w:t>
      </w:r>
      <w:r w:rsidR="0080619C" w:rsidRPr="0051732C">
        <w:rPr>
          <w:rFonts w:ascii="Arial" w:hAnsi="Arial" w:cs="Times New Roman"/>
          <w:b/>
          <w:color w:val="111111"/>
        </w:rPr>
        <w:t>II</w:t>
      </w:r>
      <w:r w:rsidR="00BD2930" w:rsidRPr="0051732C">
        <w:rPr>
          <w:rFonts w:ascii="Arial" w:hAnsi="Arial" w:cs="Times New Roman"/>
          <w:b/>
          <w:color w:val="111111"/>
        </w:rPr>
        <w:t>. Opis sposobu przygotowania oferty.</w:t>
      </w:r>
    </w:p>
    <w:p w:rsidR="00517799" w:rsidRPr="0051732C" w:rsidRDefault="00517799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</w:p>
    <w:p w:rsidR="0080619C" w:rsidRPr="0051732C" w:rsidRDefault="0080619C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Wykonawca może złożyć tylko jedną ofertę.</w:t>
      </w:r>
    </w:p>
    <w:p w:rsidR="0080619C" w:rsidRPr="0051732C" w:rsidRDefault="0080619C" w:rsidP="00BB3D32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Oferta musi być sporządzona w języku polskim, w formie elektronicznej i być opatrzona kwalifikowanym podpisem elektronicznym lub w postaci elektronicznej i być opatrzona podpisem zaufanym lub osobistym.</w:t>
      </w:r>
      <w:r w:rsidR="0080619C" w:rsidRPr="0051732C">
        <w:rPr>
          <w:rFonts w:ascii="Arial" w:hAnsi="Arial" w:cs="Times New Roman"/>
          <w:color w:val="111111"/>
        </w:rPr>
        <w:t xml:space="preserve"> Treść oferty musi być zgodna z wymaganiami zamawiającego określonymi w dokumentach zamówienia.</w:t>
      </w:r>
    </w:p>
    <w:p w:rsidR="00517799" w:rsidRPr="0051732C" w:rsidRDefault="00517799" w:rsidP="00BB3D32">
      <w:pPr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C63326" w:rsidRPr="0051732C" w:rsidRDefault="00BD2930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Do przygotowania oferty konieczne jest posiadanie przez osobę upoważnioną </w:t>
      </w:r>
      <w:r w:rsidRPr="0051732C">
        <w:rPr>
          <w:rFonts w:ascii="Arial" w:hAnsi="Arial" w:cs="Times New Roman"/>
          <w:color w:val="111111"/>
        </w:rPr>
        <w:br/>
        <w:t>do reprezentowania Wykonawcy kwalifikowanego podpisu elektronicznego, podpisu osobistego lub podpisu zaufanego.</w:t>
      </w:r>
    </w:p>
    <w:p w:rsidR="00517799" w:rsidRPr="0051732C" w:rsidRDefault="00517799" w:rsidP="00BB3D32">
      <w:pPr>
        <w:pStyle w:val="Akapitzlist"/>
        <w:spacing w:after="0"/>
        <w:ind w:left="284" w:hanging="36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C63326" w:rsidRPr="0051732C" w:rsidRDefault="00C63326" w:rsidP="00224FAE">
      <w:pPr>
        <w:pStyle w:val="Akapitzlist"/>
        <w:numPr>
          <w:ilvl w:val="3"/>
          <w:numId w:val="21"/>
        </w:numPr>
        <w:ind w:left="284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 </w:t>
      </w:r>
      <w:r w:rsidRPr="0051732C">
        <w:rPr>
          <w:rFonts w:ascii="Arial" w:hAnsi="Arial" w:cs="Arial"/>
          <w:color w:val="111111"/>
        </w:rPr>
        <w:t>Podpisy kwalifikowane wykorzystywane przez wykonawców do podpisywania wszelkich plików muszą spełniać</w:t>
      </w:r>
      <w:r w:rsidR="00E72C98" w:rsidRPr="0051732C">
        <w:rPr>
          <w:rFonts w:ascii="Arial" w:hAnsi="Arial" w:cs="Arial"/>
          <w:color w:val="111111"/>
        </w:rPr>
        <w:t xml:space="preserve"> wymagania</w:t>
      </w:r>
      <w:r w:rsidRPr="0051732C">
        <w:rPr>
          <w:rFonts w:ascii="Arial" w:hAnsi="Arial" w:cs="Arial"/>
          <w:color w:val="111111"/>
        </w:rPr>
        <w:t xml:space="preserve"> “</w:t>
      </w:r>
      <w:r w:rsidR="00E72C98" w:rsidRPr="0051732C">
        <w:rPr>
          <w:rFonts w:ascii="Arial" w:hAnsi="Arial" w:cs="Arial"/>
          <w:color w:val="111111"/>
        </w:rPr>
        <w:t>Rozporządzenia</w:t>
      </w:r>
      <w:r w:rsidRPr="0051732C">
        <w:rPr>
          <w:rFonts w:ascii="Arial" w:hAnsi="Arial" w:cs="Arial"/>
          <w:color w:val="111111"/>
        </w:rPr>
        <w:t xml:space="preserve"> Parlamentu Europejskiego i Rady w sprawie identyfikacji elektronicznej i usług zaufania </w:t>
      </w:r>
      <w:r w:rsidR="00E72C98" w:rsidRPr="0051732C">
        <w:rPr>
          <w:rFonts w:ascii="Arial" w:hAnsi="Arial" w:cs="Arial"/>
          <w:color w:val="111111"/>
        </w:rPr>
        <w:br/>
      </w:r>
      <w:r w:rsidRPr="0051732C">
        <w:rPr>
          <w:rFonts w:ascii="Arial" w:hAnsi="Arial" w:cs="Arial"/>
          <w:color w:val="111111"/>
        </w:rPr>
        <w:t>w odniesieniu do transakcji elektronicznych na rynku wewnętrznym (eIDAS) (UE) nr 910/2014 - od 1 lipca 2016 roku”</w:t>
      </w:r>
      <w:r w:rsidR="00E72C98" w:rsidRPr="0051732C">
        <w:rPr>
          <w:rFonts w:ascii="Arial" w:hAnsi="Arial" w:cs="Arial"/>
          <w:color w:val="111111"/>
        </w:rPr>
        <w:t>.</w:t>
      </w:r>
    </w:p>
    <w:p w:rsidR="00C63326" w:rsidRPr="0051732C" w:rsidRDefault="00C63326" w:rsidP="00224FAE">
      <w:pPr>
        <w:pStyle w:val="Akapitzlist"/>
        <w:numPr>
          <w:ilvl w:val="3"/>
          <w:numId w:val="21"/>
        </w:numPr>
        <w:spacing w:after="0"/>
        <w:ind w:left="284" w:hanging="426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W przypadku wykorzystania formatu</w:t>
      </w:r>
      <w:r w:rsidR="00E72C98" w:rsidRPr="0051732C">
        <w:rPr>
          <w:rFonts w:ascii="Arial" w:hAnsi="Arial" w:cs="Arial"/>
          <w:color w:val="111111"/>
        </w:rPr>
        <w:t xml:space="preserve"> podpisu XAdES zewnętrzny</w:t>
      </w:r>
      <w:r w:rsidR="000C3335" w:rsidRPr="0051732C">
        <w:rPr>
          <w:rFonts w:ascii="Arial" w:hAnsi="Arial" w:cs="Arial"/>
          <w:color w:val="111111"/>
        </w:rPr>
        <w:t xml:space="preserve"> z</w:t>
      </w:r>
      <w:r w:rsidRPr="0051732C">
        <w:rPr>
          <w:rFonts w:ascii="Arial" w:hAnsi="Arial" w:cs="Arial"/>
          <w:color w:val="111111"/>
        </w:rPr>
        <w:t>amawiający wymaga dołączenia odpowiedniej ilości plików tj. podpisywanych plików z danymi oraz plików XAdES.</w:t>
      </w:r>
    </w:p>
    <w:p w:rsidR="009A55E4" w:rsidRPr="0051732C" w:rsidRDefault="009A55E4" w:rsidP="00BB3D32">
      <w:pPr>
        <w:rPr>
          <w:rFonts w:ascii="Arial" w:hAnsi="Arial" w:cs="Arial"/>
          <w:color w:val="111111"/>
          <w:sz w:val="16"/>
          <w:szCs w:val="16"/>
        </w:rPr>
      </w:pPr>
    </w:p>
    <w:p w:rsidR="00E72C98" w:rsidRPr="0051732C" w:rsidRDefault="00E72C98" w:rsidP="00224FAE">
      <w:pPr>
        <w:pStyle w:val="Akapitzlist"/>
        <w:numPr>
          <w:ilvl w:val="3"/>
          <w:numId w:val="21"/>
        </w:numPr>
        <w:spacing w:after="0"/>
        <w:ind w:left="284" w:hanging="426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Ze względu na niskie ryzyko naruszenia integralności pliku oraz łatwiejszą weryfikację podpisu, zamawiający zaleca, w miarę możliwości, przekonwertowanie plików składających się na ofertę na format .pdf  i opatrzenie ich podpisem kwalifikowanym PAdES</w:t>
      </w:r>
      <w:r w:rsidR="009A55E4" w:rsidRPr="0051732C">
        <w:rPr>
          <w:rFonts w:ascii="Arial" w:hAnsi="Arial" w:cs="Arial"/>
          <w:color w:val="111111"/>
        </w:rPr>
        <w:t>.</w:t>
      </w:r>
    </w:p>
    <w:p w:rsidR="006E2139" w:rsidRPr="0051732C" w:rsidRDefault="006E2139" w:rsidP="00BB3D32">
      <w:pPr>
        <w:rPr>
          <w:rFonts w:ascii="Arial" w:hAnsi="Arial" w:cs="Arial"/>
          <w:color w:val="111111"/>
          <w:sz w:val="16"/>
          <w:szCs w:val="16"/>
        </w:rPr>
      </w:pPr>
    </w:p>
    <w:p w:rsidR="006E2139" w:rsidRPr="0051732C" w:rsidRDefault="006E2139" w:rsidP="00224FAE">
      <w:pPr>
        <w:pStyle w:val="Akapitzlist"/>
        <w:numPr>
          <w:ilvl w:val="3"/>
          <w:numId w:val="21"/>
        </w:numPr>
        <w:ind w:left="284" w:hanging="426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Pliki w innych formatach niż PDF zaleca się opatrzyć zewnętrznym podpisem XAdES. Wykonawca powinien pamiętać, aby plik z podpisem przekazywać łącznie z dokumentem podpisywanym. </w:t>
      </w:r>
    </w:p>
    <w:p w:rsidR="006E2139" w:rsidRPr="0051732C" w:rsidRDefault="006E2139" w:rsidP="00224FAE">
      <w:pPr>
        <w:pStyle w:val="Akapitzlist"/>
        <w:numPr>
          <w:ilvl w:val="3"/>
          <w:numId w:val="21"/>
        </w:numPr>
        <w:ind w:left="142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 w:rsidR="00E72C98" w:rsidRPr="0051732C">
        <w:rPr>
          <w:rFonts w:ascii="Arial" w:hAnsi="Arial" w:cs="Arial"/>
          <w:color w:val="111111"/>
        </w:rPr>
        <w:br/>
      </w:r>
      <w:r w:rsidRPr="0051732C">
        <w:rPr>
          <w:rFonts w:ascii="Arial" w:hAnsi="Arial" w:cs="Arial"/>
          <w:color w:val="111111"/>
        </w:rPr>
        <w:t xml:space="preserve">w weryfikacji plików. </w:t>
      </w:r>
    </w:p>
    <w:p w:rsidR="00460482" w:rsidRPr="0051732C" w:rsidRDefault="00460482" w:rsidP="00224FAE">
      <w:pPr>
        <w:pStyle w:val="Akapitzlist"/>
        <w:numPr>
          <w:ilvl w:val="3"/>
          <w:numId w:val="21"/>
        </w:numPr>
        <w:ind w:left="142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Zamawiający zaleca, aby Wykonawca z odpowiednim wyprzedzeniem przetestował możliwość prawidłowego wykorzystania wybranej m</w:t>
      </w:r>
      <w:r w:rsidR="00E16BB6" w:rsidRPr="0051732C">
        <w:rPr>
          <w:rFonts w:ascii="Arial" w:hAnsi="Arial" w:cs="Arial"/>
          <w:color w:val="111111"/>
        </w:rPr>
        <w:t>e</w:t>
      </w:r>
      <w:r w:rsidRPr="0051732C">
        <w:rPr>
          <w:rFonts w:ascii="Arial" w:hAnsi="Arial" w:cs="Arial"/>
          <w:color w:val="111111"/>
        </w:rPr>
        <w:t>tody podpisania plików oferty.</w:t>
      </w:r>
    </w:p>
    <w:p w:rsidR="00460482" w:rsidRPr="0051732C" w:rsidRDefault="00460482" w:rsidP="00224FAE">
      <w:pPr>
        <w:pStyle w:val="Akapitzlist"/>
        <w:numPr>
          <w:ilvl w:val="3"/>
          <w:numId w:val="21"/>
        </w:numPr>
        <w:tabs>
          <w:tab w:val="left" w:pos="284"/>
        </w:tabs>
        <w:ind w:left="142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Ofertę należy przygotować z należytą starannością dla podmiotu ubiegającego się o udzielenie zamówienia i zachowaniem odpowiedniego odstępu czasu do zakończenia przyjmowania ofert.</w:t>
      </w:r>
    </w:p>
    <w:p w:rsidR="00E72C98" w:rsidRPr="0051732C" w:rsidRDefault="00E72C98" w:rsidP="00224FAE">
      <w:pPr>
        <w:pStyle w:val="Akapitzlist"/>
        <w:numPr>
          <w:ilvl w:val="3"/>
          <w:numId w:val="21"/>
        </w:numPr>
        <w:tabs>
          <w:tab w:val="left" w:pos="284"/>
        </w:tabs>
        <w:ind w:left="142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Podczas podpisywania plików zaleca się stosowanie algorytmu skrótu SHA2 </w:t>
      </w:r>
      <w:r w:rsidR="00134786" w:rsidRPr="0051732C">
        <w:rPr>
          <w:rFonts w:ascii="Arial" w:hAnsi="Arial" w:cs="Arial"/>
          <w:color w:val="111111"/>
        </w:rPr>
        <w:br/>
        <w:t xml:space="preserve">   </w:t>
      </w:r>
      <w:r w:rsidRPr="0051732C">
        <w:rPr>
          <w:rFonts w:ascii="Arial" w:hAnsi="Arial" w:cs="Arial"/>
          <w:color w:val="111111"/>
        </w:rPr>
        <w:t xml:space="preserve">zamiast SHA1. </w:t>
      </w:r>
    </w:p>
    <w:p w:rsidR="00460482" w:rsidRPr="0051732C" w:rsidRDefault="00460482" w:rsidP="00224FAE">
      <w:pPr>
        <w:pStyle w:val="Akapitzlist"/>
        <w:numPr>
          <w:ilvl w:val="3"/>
          <w:numId w:val="21"/>
        </w:numPr>
        <w:tabs>
          <w:tab w:val="left" w:pos="284"/>
        </w:tabs>
        <w:ind w:left="142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lastRenderedPageBreak/>
        <w:t xml:space="preserve">Zamawiający rekomenduje wykorzystanie podpisu z kwalifikowanym </w:t>
      </w:r>
      <w:r w:rsidR="00134786" w:rsidRPr="0051732C">
        <w:rPr>
          <w:rFonts w:ascii="Arial" w:hAnsi="Arial" w:cs="Arial"/>
          <w:color w:val="111111"/>
        </w:rPr>
        <w:br/>
        <w:t xml:space="preserve">  </w:t>
      </w:r>
      <w:r w:rsidRPr="0051732C">
        <w:rPr>
          <w:rFonts w:ascii="Arial" w:hAnsi="Arial" w:cs="Arial"/>
          <w:color w:val="111111"/>
        </w:rPr>
        <w:t>znacznikiem czasu.</w:t>
      </w:r>
    </w:p>
    <w:p w:rsidR="00E72C98" w:rsidRPr="0051732C" w:rsidRDefault="006E2139" w:rsidP="00224FAE">
      <w:pPr>
        <w:pStyle w:val="Akapitzlist"/>
        <w:numPr>
          <w:ilvl w:val="3"/>
          <w:numId w:val="21"/>
        </w:numPr>
        <w:tabs>
          <w:tab w:val="left" w:pos="284"/>
        </w:tabs>
        <w:ind w:left="142" w:hanging="284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Jeśli wykonawca pakuje dokumenty np. w plik ZIP zalecamy wcześniejsze </w:t>
      </w:r>
      <w:r w:rsidR="00134786" w:rsidRPr="0051732C">
        <w:rPr>
          <w:rFonts w:ascii="Arial" w:hAnsi="Arial" w:cs="Arial"/>
          <w:color w:val="111111"/>
        </w:rPr>
        <w:br/>
        <w:t xml:space="preserve">  </w:t>
      </w:r>
      <w:r w:rsidRPr="0051732C">
        <w:rPr>
          <w:rFonts w:ascii="Arial" w:hAnsi="Arial" w:cs="Arial"/>
          <w:color w:val="111111"/>
        </w:rPr>
        <w:t xml:space="preserve">podpisanie każdego ze skompresowanych plików. </w:t>
      </w:r>
    </w:p>
    <w:p w:rsidR="00517799" w:rsidRPr="0051732C" w:rsidRDefault="00E72C98" w:rsidP="00134786">
      <w:pPr>
        <w:pStyle w:val="Akapitzlist"/>
        <w:numPr>
          <w:ilvl w:val="3"/>
          <w:numId w:val="21"/>
        </w:numPr>
        <w:spacing w:after="0"/>
        <w:ind w:left="284" w:hanging="426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Zamawiający zaleca aby nie wprowadzać jakichkolwiek zmian w plikach </w:t>
      </w:r>
      <w:r w:rsidRPr="0051732C">
        <w:rPr>
          <w:rFonts w:ascii="Arial" w:hAnsi="Arial" w:cs="Arial"/>
          <w:color w:val="111111"/>
        </w:rPr>
        <w:br/>
        <w:t xml:space="preserve">po podpisaniu ich podpisem kwalifikowanym. Może to skutkować naruszeniem integralności plików co równoważne będzie z koniecznością odrzucenia oferty </w:t>
      </w:r>
      <w:r w:rsidRPr="0051732C">
        <w:rPr>
          <w:rFonts w:ascii="Arial" w:hAnsi="Arial" w:cs="Arial"/>
          <w:color w:val="111111"/>
        </w:rPr>
        <w:br/>
        <w:t xml:space="preserve">w postępowaniu. </w:t>
      </w:r>
    </w:p>
    <w:p w:rsidR="00517799" w:rsidRPr="0051732C" w:rsidRDefault="00BD2930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Do przygotowania oferty zaleca się wykorzystanie Formularza oferty, którego wzór stanowi </w:t>
      </w:r>
      <w:r w:rsidRPr="0051732C">
        <w:rPr>
          <w:rFonts w:ascii="Arial" w:hAnsi="Arial" w:cs="Times New Roman"/>
          <w:b/>
          <w:bCs/>
          <w:color w:val="111111"/>
        </w:rPr>
        <w:t>załącznik nr</w:t>
      </w:r>
      <w:r w:rsidRPr="0051732C">
        <w:rPr>
          <w:rFonts w:ascii="Arial" w:hAnsi="Arial" w:cs="Times New Roman"/>
          <w:color w:val="111111"/>
        </w:rPr>
        <w:t xml:space="preserve"> </w:t>
      </w:r>
      <w:r w:rsidRPr="0051732C">
        <w:rPr>
          <w:rFonts w:ascii="Arial" w:hAnsi="Arial" w:cs="Times New Roman"/>
          <w:b/>
          <w:bCs/>
          <w:color w:val="111111"/>
        </w:rPr>
        <w:t>1</w:t>
      </w:r>
      <w:r w:rsidR="008E1FB3" w:rsidRPr="0051732C">
        <w:rPr>
          <w:rFonts w:ascii="Arial" w:hAnsi="Arial" w:cs="Times New Roman"/>
          <w:color w:val="111111"/>
        </w:rPr>
        <w:t xml:space="preserve"> do SWZ. W przypadku, gdy w</w:t>
      </w:r>
      <w:r w:rsidRPr="0051732C">
        <w:rPr>
          <w:rFonts w:ascii="Arial" w:hAnsi="Arial" w:cs="Times New Roman"/>
          <w:color w:val="111111"/>
        </w:rPr>
        <w:t>ykonawca nie k</w:t>
      </w:r>
      <w:r w:rsidR="001B0509" w:rsidRPr="0051732C">
        <w:rPr>
          <w:rFonts w:ascii="Arial" w:hAnsi="Arial" w:cs="Times New Roman"/>
          <w:color w:val="111111"/>
        </w:rPr>
        <w:t>orzysta z przygotowanego przez z</w:t>
      </w:r>
      <w:r w:rsidRPr="0051732C">
        <w:rPr>
          <w:rFonts w:ascii="Arial" w:hAnsi="Arial" w:cs="Times New Roman"/>
          <w:color w:val="111111"/>
        </w:rPr>
        <w:t>amawiającego wzoru, w treści oferty należy zamieścić wszystkie informacje wymagane w Formularzu Oferty.</w:t>
      </w:r>
    </w:p>
    <w:p w:rsidR="00460482" w:rsidRPr="0051732C" w:rsidRDefault="00460482" w:rsidP="00BB3D32">
      <w:pPr>
        <w:pStyle w:val="Akapitzlist"/>
        <w:spacing w:after="0"/>
        <w:ind w:left="284"/>
        <w:jc w:val="both"/>
        <w:rPr>
          <w:rFonts w:hint="eastAsia"/>
          <w:sz w:val="20"/>
          <w:szCs w:val="20"/>
        </w:rPr>
      </w:pPr>
    </w:p>
    <w:p w:rsidR="00517799" w:rsidRPr="0051732C" w:rsidRDefault="00BD2930" w:rsidP="00224FAE">
      <w:pPr>
        <w:pStyle w:val="Akapitzlist"/>
        <w:numPr>
          <w:ilvl w:val="3"/>
          <w:numId w:val="21"/>
        </w:numPr>
        <w:spacing w:after="0"/>
        <w:ind w:left="426"/>
        <w:jc w:val="both"/>
        <w:rPr>
          <w:rFonts w:ascii="Arial" w:hAnsi="Arial" w:cs="Times New Roman"/>
          <w:b/>
          <w:color w:val="111111"/>
          <w:u w:val="single"/>
        </w:rPr>
      </w:pPr>
      <w:r w:rsidRPr="0051732C">
        <w:rPr>
          <w:rFonts w:ascii="Arial" w:hAnsi="Arial" w:cs="Times New Roman"/>
          <w:b/>
          <w:color w:val="111111"/>
          <w:u w:val="single"/>
        </w:rPr>
        <w:t>Do oferty należy dołączyć:</w:t>
      </w:r>
    </w:p>
    <w:p w:rsidR="00517799" w:rsidRPr="001735E3" w:rsidRDefault="00BD2930" w:rsidP="002E3B09">
      <w:pPr>
        <w:pStyle w:val="Akapitzlist"/>
        <w:numPr>
          <w:ilvl w:val="0"/>
          <w:numId w:val="68"/>
        </w:numPr>
        <w:tabs>
          <w:tab w:val="left" w:pos="-520"/>
        </w:tabs>
        <w:spacing w:after="0"/>
        <w:jc w:val="both"/>
        <w:rPr>
          <w:rFonts w:ascii="Arial" w:hAnsi="Arial" w:cs="Times New Roman"/>
          <w:color w:val="111111"/>
        </w:rPr>
      </w:pPr>
      <w:r w:rsidRPr="001735E3">
        <w:rPr>
          <w:rFonts w:ascii="Arial" w:hAnsi="Arial" w:cs="Times New Roman"/>
          <w:color w:val="111111"/>
        </w:rPr>
        <w:t>Pełnomocnictwo upoważniające do złożenia oferty, o ile ofertę składa pełnomocnik,</w:t>
      </w:r>
    </w:p>
    <w:p w:rsidR="00517799" w:rsidRPr="001735E3" w:rsidRDefault="00BD2930" w:rsidP="002E3B09">
      <w:pPr>
        <w:pStyle w:val="Akapitzlist"/>
        <w:numPr>
          <w:ilvl w:val="0"/>
          <w:numId w:val="68"/>
        </w:numPr>
        <w:spacing w:after="0"/>
        <w:jc w:val="both"/>
        <w:rPr>
          <w:rFonts w:ascii="Arial" w:hAnsi="Arial" w:cs="Times New Roman"/>
          <w:color w:val="111111"/>
        </w:rPr>
      </w:pPr>
      <w:r w:rsidRPr="001735E3">
        <w:rPr>
          <w:rFonts w:ascii="Arial" w:hAnsi="Arial" w:cs="Times New Roman"/>
          <w:color w:val="111111"/>
        </w:rPr>
        <w:t xml:space="preserve">Pełnomocnictwo dla pełnomocnika do </w:t>
      </w:r>
      <w:r w:rsidR="008E1FB3" w:rsidRPr="001735E3">
        <w:rPr>
          <w:rFonts w:ascii="Arial" w:hAnsi="Arial" w:cs="Times New Roman"/>
          <w:color w:val="111111"/>
        </w:rPr>
        <w:t>reprezentowania w postępowaniu w</w:t>
      </w:r>
      <w:r w:rsidRPr="001735E3">
        <w:rPr>
          <w:rFonts w:ascii="Arial" w:hAnsi="Arial" w:cs="Times New Roman"/>
          <w:color w:val="111111"/>
        </w:rPr>
        <w:t xml:space="preserve">ykonawców wspólnie ubiegających się o udzielenie zamówienia – </w:t>
      </w:r>
      <w:r w:rsidR="008E1FB3" w:rsidRPr="001735E3">
        <w:rPr>
          <w:rFonts w:ascii="Arial" w:hAnsi="Arial" w:cs="Times New Roman"/>
          <w:color w:val="111111"/>
        </w:rPr>
        <w:t>dotyczy ofert składanych przez w</w:t>
      </w:r>
      <w:r w:rsidRPr="001735E3">
        <w:rPr>
          <w:rFonts w:ascii="Arial" w:hAnsi="Arial" w:cs="Times New Roman"/>
          <w:color w:val="111111"/>
        </w:rPr>
        <w:t>ykona</w:t>
      </w:r>
      <w:r w:rsidR="000F2F36" w:rsidRPr="001735E3">
        <w:rPr>
          <w:rFonts w:ascii="Arial" w:hAnsi="Arial" w:cs="Times New Roman"/>
          <w:color w:val="111111"/>
        </w:rPr>
        <w:t xml:space="preserve">wców wspólnie ubiegających się </w:t>
      </w:r>
      <w:r w:rsidRPr="001735E3">
        <w:rPr>
          <w:rFonts w:ascii="Arial" w:hAnsi="Arial" w:cs="Times New Roman"/>
          <w:color w:val="111111"/>
        </w:rPr>
        <w:t>o udzielenie zamówienia,</w:t>
      </w:r>
    </w:p>
    <w:p w:rsidR="00517799" w:rsidRPr="001735E3" w:rsidRDefault="00BD2930" w:rsidP="002E3B09">
      <w:pPr>
        <w:pStyle w:val="Akapitzlist"/>
        <w:numPr>
          <w:ilvl w:val="0"/>
          <w:numId w:val="68"/>
        </w:numPr>
        <w:spacing w:after="0"/>
        <w:jc w:val="both"/>
        <w:rPr>
          <w:rFonts w:hint="eastAsia"/>
        </w:rPr>
      </w:pPr>
      <w:r w:rsidRPr="001735E3">
        <w:rPr>
          <w:rFonts w:ascii="Arial" w:hAnsi="Arial" w:cs="Times New Roman"/>
          <w:color w:val="111111"/>
        </w:rPr>
        <w:t>Oświadczenie o niepodleganiu w</w:t>
      </w:r>
      <w:r w:rsidR="000F2F36" w:rsidRPr="001735E3">
        <w:rPr>
          <w:rFonts w:ascii="Arial" w:hAnsi="Arial" w:cs="Times New Roman"/>
          <w:color w:val="111111"/>
        </w:rPr>
        <w:t xml:space="preserve">ykluczeniu – wzór oświadczenia </w:t>
      </w:r>
      <w:r w:rsidR="000F2F36" w:rsidRPr="001735E3">
        <w:rPr>
          <w:rFonts w:ascii="Arial" w:hAnsi="Arial" w:cs="Times New Roman"/>
          <w:color w:val="111111"/>
        </w:rPr>
        <w:br/>
      </w:r>
      <w:r w:rsidRPr="001735E3">
        <w:rPr>
          <w:rFonts w:ascii="Arial" w:hAnsi="Arial" w:cs="Times New Roman"/>
          <w:color w:val="111111"/>
        </w:rPr>
        <w:t xml:space="preserve">o niepodleganiu wykluczeniu stanowi </w:t>
      </w:r>
      <w:r w:rsidR="006469DC" w:rsidRPr="001735E3">
        <w:rPr>
          <w:rFonts w:ascii="Arial" w:hAnsi="Arial" w:cs="Times New Roman"/>
          <w:b/>
          <w:bCs/>
          <w:color w:val="111111"/>
        </w:rPr>
        <w:t xml:space="preserve">załącznik nr </w:t>
      </w:r>
      <w:r w:rsidR="00C45105">
        <w:rPr>
          <w:rFonts w:ascii="Arial" w:hAnsi="Arial" w:cs="Times New Roman"/>
          <w:b/>
          <w:bCs/>
          <w:color w:val="111111"/>
        </w:rPr>
        <w:t>9</w:t>
      </w:r>
      <w:r w:rsidRPr="001735E3">
        <w:rPr>
          <w:rFonts w:ascii="Arial" w:hAnsi="Arial" w:cs="Times New Roman"/>
          <w:b/>
          <w:bCs/>
          <w:color w:val="111111"/>
        </w:rPr>
        <w:t xml:space="preserve"> </w:t>
      </w:r>
      <w:r w:rsidRPr="001735E3">
        <w:rPr>
          <w:rFonts w:ascii="Arial" w:hAnsi="Arial" w:cs="Times New Roman"/>
          <w:color w:val="111111"/>
        </w:rPr>
        <w:t>do SWZ. W przypadku wspólnego ub</w:t>
      </w:r>
      <w:r w:rsidR="008E1FB3" w:rsidRPr="001735E3">
        <w:rPr>
          <w:rFonts w:ascii="Arial" w:hAnsi="Arial" w:cs="Times New Roman"/>
          <w:color w:val="111111"/>
        </w:rPr>
        <w:t>iegania się o zamówienie przez w</w:t>
      </w:r>
      <w:r w:rsidRPr="001735E3">
        <w:rPr>
          <w:rFonts w:ascii="Arial" w:hAnsi="Arial" w:cs="Times New Roman"/>
          <w:color w:val="111111"/>
        </w:rPr>
        <w:t xml:space="preserve">ykonawców oświadczenie </w:t>
      </w:r>
      <w:r w:rsidRPr="001735E3">
        <w:rPr>
          <w:rFonts w:ascii="Arial" w:hAnsi="Arial" w:cs="Times New Roman"/>
          <w:color w:val="111111"/>
        </w:rPr>
        <w:br/>
        <w:t>o niepodlega</w:t>
      </w:r>
      <w:r w:rsidR="008E1FB3" w:rsidRPr="001735E3">
        <w:rPr>
          <w:rFonts w:ascii="Arial" w:hAnsi="Arial" w:cs="Times New Roman"/>
          <w:color w:val="111111"/>
        </w:rPr>
        <w:t>niu wykluczeniu składa każdy z w</w:t>
      </w:r>
      <w:r w:rsidRPr="001735E3">
        <w:rPr>
          <w:rFonts w:ascii="Arial" w:hAnsi="Arial" w:cs="Times New Roman"/>
          <w:color w:val="111111"/>
        </w:rPr>
        <w:t>ykonawców,</w:t>
      </w:r>
    </w:p>
    <w:p w:rsidR="00EB10BC" w:rsidRPr="001735E3" w:rsidRDefault="00EB10BC" w:rsidP="002E3B09">
      <w:pPr>
        <w:pStyle w:val="Akapitzlist"/>
        <w:numPr>
          <w:ilvl w:val="0"/>
          <w:numId w:val="68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  <w:b/>
        </w:rPr>
      </w:pPr>
      <w:r w:rsidRPr="001735E3">
        <w:rPr>
          <w:rFonts w:ascii="Arial" w:hAnsi="Arial" w:cs="Arial"/>
          <w:b/>
        </w:rPr>
        <w:t>przedmiotowe środki dowodowe, o których mowa Rozdziale XX</w:t>
      </w:r>
      <w:r w:rsidR="005C68C5" w:rsidRPr="001735E3">
        <w:rPr>
          <w:rFonts w:ascii="Arial" w:hAnsi="Arial" w:cs="Arial"/>
          <w:b/>
        </w:rPr>
        <w:t>I</w:t>
      </w:r>
      <w:r w:rsidRPr="001735E3">
        <w:rPr>
          <w:rFonts w:ascii="Arial" w:hAnsi="Arial" w:cs="Arial"/>
          <w:b/>
        </w:rPr>
        <w:t xml:space="preserve"> </w:t>
      </w:r>
      <w:r w:rsidRPr="001735E3">
        <w:rPr>
          <w:rFonts w:ascii="Arial" w:hAnsi="Arial" w:cs="Arial"/>
          <w:b/>
        </w:rPr>
        <w:br/>
        <w:t>SWZ;</w:t>
      </w:r>
    </w:p>
    <w:p w:rsidR="0051732C" w:rsidRPr="0089689F" w:rsidRDefault="0051732C" w:rsidP="002E3B09">
      <w:pPr>
        <w:pStyle w:val="Akapitzlist"/>
        <w:numPr>
          <w:ilvl w:val="0"/>
          <w:numId w:val="6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1735E3">
        <w:rPr>
          <w:rFonts w:ascii="Arial" w:hAnsi="Arial" w:cs="Arial"/>
          <w:lang w:eastAsia="pl-PL" w:bidi="ar-SA"/>
        </w:rPr>
        <w:t>wypełniony</w:t>
      </w:r>
      <w:r w:rsidRPr="001735E3">
        <w:rPr>
          <w:rFonts w:ascii="Arial" w:hAnsi="Arial" w:cs="Arial"/>
        </w:rPr>
        <w:t xml:space="preserve"> Formularz cenowy Część I zamówienia</w:t>
      </w:r>
      <w:r w:rsidRPr="001735E3">
        <w:rPr>
          <w:rFonts w:ascii="Arial" w:hAnsi="Arial" w:cs="Arial"/>
          <w:b/>
        </w:rPr>
        <w:t xml:space="preserve"> </w:t>
      </w:r>
      <w:r w:rsidRPr="001735E3">
        <w:rPr>
          <w:rFonts w:ascii="Arial" w:hAnsi="Arial" w:cs="Arial"/>
        </w:rPr>
        <w:t xml:space="preserve">– </w:t>
      </w:r>
      <w:r w:rsidRPr="001735E3">
        <w:rPr>
          <w:rFonts w:ascii="Arial" w:hAnsi="Arial" w:cs="Arial"/>
          <w:b/>
        </w:rPr>
        <w:t>załącznik nr 2</w:t>
      </w:r>
      <w:r w:rsidRPr="008968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Pr="0089689F">
        <w:rPr>
          <w:rFonts w:ascii="Arial" w:hAnsi="Arial" w:cs="Arial"/>
        </w:rPr>
        <w:t>do SWZ*;</w:t>
      </w:r>
    </w:p>
    <w:p w:rsidR="0051732C" w:rsidRPr="0089689F" w:rsidRDefault="0051732C" w:rsidP="002E3B09">
      <w:pPr>
        <w:pStyle w:val="Akapitzlist"/>
        <w:numPr>
          <w:ilvl w:val="0"/>
          <w:numId w:val="6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89689F">
        <w:rPr>
          <w:rFonts w:ascii="Arial" w:hAnsi="Arial" w:cs="Arial"/>
          <w:lang w:eastAsia="pl-PL" w:bidi="ar-SA"/>
        </w:rPr>
        <w:t>wypełniony</w:t>
      </w:r>
      <w:r w:rsidRPr="0089689F">
        <w:rPr>
          <w:rFonts w:ascii="Arial" w:hAnsi="Arial" w:cs="Arial"/>
        </w:rPr>
        <w:t xml:space="preserve"> Formularz cenowy Część II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hAnsi="Arial" w:cs="Arial"/>
        </w:rPr>
        <w:t xml:space="preserve">– </w:t>
      </w:r>
      <w:r w:rsidRPr="0089689F">
        <w:rPr>
          <w:rFonts w:ascii="Arial" w:hAnsi="Arial" w:cs="Arial"/>
          <w:b/>
        </w:rPr>
        <w:t>załącznik nr 3</w:t>
      </w:r>
      <w:r w:rsidRPr="0089689F">
        <w:rPr>
          <w:rFonts w:ascii="Arial" w:hAnsi="Arial" w:cs="Arial"/>
        </w:rPr>
        <w:t xml:space="preserve"> </w:t>
      </w:r>
      <w:r w:rsidRPr="0089689F">
        <w:rPr>
          <w:rFonts w:ascii="Arial" w:hAnsi="Arial" w:cs="Arial"/>
        </w:rPr>
        <w:br/>
        <w:t>do SWZ*;</w:t>
      </w:r>
    </w:p>
    <w:p w:rsidR="0051732C" w:rsidRPr="0089689F" w:rsidRDefault="0051732C" w:rsidP="002E3B09">
      <w:pPr>
        <w:pStyle w:val="Akapitzlist"/>
        <w:numPr>
          <w:ilvl w:val="0"/>
          <w:numId w:val="6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89689F">
        <w:rPr>
          <w:rFonts w:ascii="Arial" w:hAnsi="Arial" w:cs="Arial"/>
          <w:lang w:eastAsia="pl-PL" w:bidi="ar-SA"/>
        </w:rPr>
        <w:t>wypełniony</w:t>
      </w:r>
      <w:r w:rsidRPr="0089689F">
        <w:rPr>
          <w:rFonts w:ascii="Arial" w:hAnsi="Arial" w:cs="Arial"/>
        </w:rPr>
        <w:t xml:space="preserve"> Formularz cenowy Część III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hAnsi="Arial" w:cs="Arial"/>
        </w:rPr>
        <w:t xml:space="preserve">– </w:t>
      </w:r>
      <w:r w:rsidRPr="0089689F">
        <w:rPr>
          <w:rFonts w:ascii="Arial" w:hAnsi="Arial" w:cs="Arial"/>
          <w:b/>
        </w:rPr>
        <w:t>załącznik nr 4</w:t>
      </w:r>
      <w:r w:rsidRPr="0089689F">
        <w:rPr>
          <w:rFonts w:ascii="Arial" w:hAnsi="Arial" w:cs="Arial"/>
        </w:rPr>
        <w:t xml:space="preserve"> </w:t>
      </w:r>
      <w:r w:rsidRPr="0089689F">
        <w:rPr>
          <w:rFonts w:ascii="Arial" w:hAnsi="Arial" w:cs="Arial"/>
        </w:rPr>
        <w:br/>
        <w:t>do SWZ*;</w:t>
      </w:r>
    </w:p>
    <w:p w:rsidR="0051732C" w:rsidRDefault="0051732C" w:rsidP="002E3B09">
      <w:pPr>
        <w:pStyle w:val="Akapitzlist"/>
        <w:numPr>
          <w:ilvl w:val="0"/>
          <w:numId w:val="6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</w:rPr>
      </w:pPr>
      <w:r w:rsidRPr="0089689F">
        <w:rPr>
          <w:rFonts w:ascii="Arial" w:hAnsi="Arial" w:cs="Arial"/>
          <w:lang w:eastAsia="pl-PL" w:bidi="ar-SA"/>
        </w:rPr>
        <w:t>wypełniony</w:t>
      </w:r>
      <w:r w:rsidRPr="0089689F">
        <w:rPr>
          <w:rFonts w:ascii="Arial" w:hAnsi="Arial" w:cs="Arial"/>
        </w:rPr>
        <w:t xml:space="preserve"> Formularz cenowy Część IV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hAnsi="Arial" w:cs="Arial"/>
        </w:rPr>
        <w:t xml:space="preserve">– </w:t>
      </w:r>
      <w:r w:rsidRPr="0089689F">
        <w:rPr>
          <w:rFonts w:ascii="Arial" w:hAnsi="Arial" w:cs="Arial"/>
          <w:b/>
        </w:rPr>
        <w:t>załącznik nr 5</w:t>
      </w:r>
      <w:r w:rsidRPr="0089689F">
        <w:rPr>
          <w:rFonts w:ascii="Arial" w:hAnsi="Arial" w:cs="Arial"/>
        </w:rPr>
        <w:t xml:space="preserve"> </w:t>
      </w:r>
      <w:r w:rsidRPr="0089689F">
        <w:rPr>
          <w:rFonts w:ascii="Arial" w:hAnsi="Arial" w:cs="Arial"/>
        </w:rPr>
        <w:br/>
        <w:t>do SWZ*;</w:t>
      </w:r>
    </w:p>
    <w:p w:rsidR="002120F8" w:rsidRPr="002120F8" w:rsidRDefault="002120F8" w:rsidP="002120F8">
      <w:pPr>
        <w:pStyle w:val="Akapitzlist"/>
        <w:ind w:left="786"/>
        <w:rPr>
          <w:rFonts w:ascii="Arial" w:hAnsi="Arial" w:cs="Arial"/>
          <w:i/>
        </w:rPr>
      </w:pPr>
      <w:r w:rsidRPr="002120F8">
        <w:rPr>
          <w:rFonts w:ascii="Arial" w:hAnsi="Arial" w:cs="Arial"/>
          <w:i/>
        </w:rPr>
        <w:t>*w przypadku składania oferty na daną część zamówienia</w:t>
      </w:r>
    </w:p>
    <w:p w:rsidR="002120F8" w:rsidRPr="002120F8" w:rsidRDefault="002120F8" w:rsidP="002120F8">
      <w:pPr>
        <w:pStyle w:val="Akapitzlist"/>
        <w:suppressAutoHyphens w:val="0"/>
        <w:autoSpaceDN/>
        <w:spacing w:after="0" w:line="276" w:lineRule="auto"/>
        <w:ind w:left="786"/>
        <w:contextualSpacing/>
        <w:jc w:val="both"/>
        <w:textAlignment w:val="auto"/>
        <w:rPr>
          <w:rFonts w:ascii="Arial" w:hAnsi="Arial" w:cs="Arial"/>
          <w:sz w:val="10"/>
          <w:szCs w:val="10"/>
        </w:rPr>
      </w:pPr>
    </w:p>
    <w:p w:rsidR="000F2F36" w:rsidRPr="001735E3" w:rsidRDefault="000F2F36" w:rsidP="002E3B09">
      <w:pPr>
        <w:pStyle w:val="Akapitzlist"/>
        <w:numPr>
          <w:ilvl w:val="0"/>
          <w:numId w:val="68"/>
        </w:numPr>
        <w:autoSpaceDN/>
        <w:spacing w:after="0"/>
        <w:contextualSpacing/>
        <w:jc w:val="both"/>
        <w:textAlignment w:val="auto"/>
        <w:rPr>
          <w:rFonts w:ascii="Arial" w:hAnsi="Arial" w:cs="Arial"/>
          <w:lang w:eastAsia="pl-PL"/>
        </w:rPr>
      </w:pPr>
      <w:r w:rsidRPr="001735E3">
        <w:rPr>
          <w:rFonts w:ascii="Arial" w:hAnsi="Arial"/>
        </w:rPr>
        <w:t xml:space="preserve">Wykaz podwykonawców- </w:t>
      </w:r>
      <w:r w:rsidRPr="001735E3">
        <w:rPr>
          <w:rFonts w:ascii="Arial" w:hAnsi="Arial"/>
          <w:b/>
        </w:rPr>
        <w:t xml:space="preserve">załącznik nr </w:t>
      </w:r>
      <w:r w:rsidR="001735E3" w:rsidRPr="001735E3">
        <w:rPr>
          <w:rFonts w:ascii="Arial" w:hAnsi="Arial"/>
          <w:b/>
        </w:rPr>
        <w:t>12</w:t>
      </w:r>
      <w:r w:rsidR="00C5497A" w:rsidRPr="001735E3">
        <w:rPr>
          <w:rFonts w:ascii="Arial" w:hAnsi="Arial"/>
          <w:b/>
        </w:rPr>
        <w:t xml:space="preserve"> </w:t>
      </w:r>
      <w:r w:rsidRPr="001735E3">
        <w:rPr>
          <w:rFonts w:ascii="Arial" w:hAnsi="Arial"/>
        </w:rPr>
        <w:t>do SWZ *</w:t>
      </w:r>
    </w:p>
    <w:p w:rsidR="00134786" w:rsidRDefault="00134786" w:rsidP="002120F8">
      <w:pPr>
        <w:pStyle w:val="Akapitzlist"/>
        <w:spacing w:after="0"/>
        <w:ind w:left="1418"/>
        <w:rPr>
          <w:rFonts w:ascii="Arial" w:hAnsi="Arial"/>
          <w:i/>
          <w:sz w:val="22"/>
        </w:rPr>
      </w:pPr>
      <w:r w:rsidRPr="0051732C">
        <w:rPr>
          <w:rFonts w:ascii="Arial" w:hAnsi="Arial"/>
          <w:i/>
        </w:rPr>
        <w:t>*</w:t>
      </w:r>
      <w:r w:rsidRPr="0051732C">
        <w:rPr>
          <w:rFonts w:ascii="Arial" w:hAnsi="Arial"/>
          <w:i/>
          <w:sz w:val="22"/>
        </w:rPr>
        <w:t>Jeśli dotyczy</w:t>
      </w:r>
    </w:p>
    <w:p w:rsidR="002120F8" w:rsidRPr="0051732C" w:rsidRDefault="002120F8" w:rsidP="002120F8">
      <w:pPr>
        <w:pStyle w:val="Akapitzlist"/>
        <w:spacing w:after="0"/>
        <w:ind w:left="1418"/>
        <w:rPr>
          <w:rFonts w:ascii="Arial" w:hAnsi="Arial"/>
          <w:i/>
        </w:rPr>
      </w:pPr>
    </w:p>
    <w:p w:rsidR="000F2F36" w:rsidRPr="0051732C" w:rsidRDefault="000F2F36" w:rsidP="00BB3D32">
      <w:pPr>
        <w:ind w:left="708"/>
        <w:rPr>
          <w:rFonts w:ascii="Arial" w:hAnsi="Arial"/>
          <w:i/>
          <w:sz w:val="10"/>
          <w:szCs w:val="10"/>
        </w:rPr>
      </w:pPr>
    </w:p>
    <w:p w:rsidR="005C68C5" w:rsidRPr="0051732C" w:rsidRDefault="00134786" w:rsidP="00134786">
      <w:pPr>
        <w:rPr>
          <w:rFonts w:ascii="Arial" w:hAnsi="Arial"/>
        </w:rPr>
      </w:pPr>
      <w:r w:rsidRPr="0051732C">
        <w:rPr>
          <w:rFonts w:ascii="Arial" w:hAnsi="Arial"/>
          <w:i/>
          <w:u w:val="single"/>
        </w:rPr>
        <w:t>Uwaga.</w:t>
      </w:r>
      <w:r w:rsidRPr="0051732C">
        <w:rPr>
          <w:rFonts w:ascii="Arial" w:hAnsi="Arial"/>
        </w:rPr>
        <w:t xml:space="preserve">  W przypadku nie załączenia do oferty formularza cenowego Zamawiający </w:t>
      </w:r>
      <w:r w:rsidR="009748A7" w:rsidRPr="0051732C">
        <w:rPr>
          <w:rFonts w:ascii="Arial" w:hAnsi="Arial"/>
        </w:rPr>
        <w:t>odrzuci</w:t>
      </w:r>
      <w:r w:rsidRPr="0051732C">
        <w:rPr>
          <w:rFonts w:ascii="Arial" w:hAnsi="Arial"/>
        </w:rPr>
        <w:t xml:space="preserve"> ofertę.</w:t>
      </w:r>
    </w:p>
    <w:p w:rsidR="00134786" w:rsidRPr="0051732C" w:rsidRDefault="00134786" w:rsidP="00BB3D32">
      <w:pPr>
        <w:ind w:left="708"/>
        <w:rPr>
          <w:rFonts w:ascii="Arial" w:hAnsi="Arial"/>
          <w:i/>
        </w:rPr>
      </w:pPr>
    </w:p>
    <w:p w:rsidR="00517799" w:rsidRPr="0051732C" w:rsidRDefault="00BD2930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Pełnomocnictwo do złożenia oferty musi być złożone w oryginale w takiej samej formie jak składana oferta (tj. w formie elektronicznej opatrzonej kwalifikowanym podpisem elektronicznym lub postaci elektronicznej opatrzonej podpisem zaufanym lub osobistym). Dopuszcza się także złożenie elektronicznej kopii (skanu) pełnomocnictwa sporządzonego uprzednio w formie pisemnej, w formie elektronicznego poświadczenia sporządzonego stosowanie do art. 97 </w:t>
      </w:r>
      <w:r w:rsidRPr="0051732C">
        <w:rPr>
          <w:rFonts w:ascii="Arial" w:eastAsia="Calibri" w:hAnsi="Arial" w:cs="Times New Roman"/>
          <w:color w:val="111111"/>
        </w:rPr>
        <w:t xml:space="preserve">§ 2 ustawy z dnia 14 lutego 1991 r. - Prawo o notariacie, które to poświadczenie notariusz </w:t>
      </w:r>
      <w:r w:rsidRPr="0051732C">
        <w:rPr>
          <w:rFonts w:ascii="Arial" w:eastAsia="Calibri" w:hAnsi="Arial" w:cs="Times New Roman"/>
          <w:color w:val="111111"/>
        </w:rPr>
        <w:lastRenderedPageBreak/>
        <w:t>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uprawomocnionego.</w:t>
      </w:r>
    </w:p>
    <w:p w:rsidR="00812C24" w:rsidRPr="0051732C" w:rsidRDefault="00812C24" w:rsidP="00BB3D32">
      <w:pPr>
        <w:pStyle w:val="Akapitzlist"/>
        <w:spacing w:after="0"/>
        <w:ind w:left="284"/>
        <w:jc w:val="both"/>
        <w:rPr>
          <w:rFonts w:hint="eastAsia"/>
          <w:sz w:val="16"/>
          <w:szCs w:val="16"/>
        </w:rPr>
      </w:pPr>
    </w:p>
    <w:p w:rsidR="00812C24" w:rsidRPr="0051732C" w:rsidRDefault="00812C24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hint="eastAsia"/>
        </w:rPr>
      </w:pPr>
      <w:r w:rsidRPr="0051732C">
        <w:rPr>
          <w:rFonts w:ascii="Arial" w:hAnsi="Arial" w:cs="Arial"/>
        </w:rPr>
        <w:t xml:space="preserve">Podmiotowe środki dowodowe, przedmiotowe środki dowodowe oraz inne dokumenty lub oświadczenia, w tym pełnomocnictwa, wymagane zapisami SWZ składa się w formie, zakresie i w sposób określony w rozporządzeniu Ministra Rozwoju, Pracy i Technologii z dnia 23 grudnia 2020 r. w sprawie podmiotowych środków dowodowych oraz innych dokumentów lub oświadczeń, jakich może żądać zamawiający od wykonawcy oraz w rozporządzeniu Prezesa Rady Ministrów z dnia 30 grudnia 2020 r. w sprawie sposobu sporządzania </w:t>
      </w:r>
      <w:r w:rsidR="00460482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i przekazywania informacji oraz wymagań technicznych dla dokumentów elektronicznych oraz środków komunikacji elektronicznej w postępowaniu </w:t>
      </w:r>
      <w:r w:rsidR="00460482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>o udzielenie zamówienia publicznego lub konkursie.</w:t>
      </w:r>
    </w:p>
    <w:p w:rsidR="00460482" w:rsidRPr="0051732C" w:rsidRDefault="00460482" w:rsidP="00BB3D32">
      <w:pPr>
        <w:pStyle w:val="Akapitzlist"/>
        <w:spacing w:after="0"/>
        <w:ind w:left="284"/>
        <w:jc w:val="both"/>
        <w:rPr>
          <w:rFonts w:hint="eastAsia"/>
          <w:sz w:val="16"/>
          <w:szCs w:val="16"/>
        </w:rPr>
      </w:pPr>
    </w:p>
    <w:p w:rsidR="00812C24" w:rsidRPr="0051732C" w:rsidRDefault="00812C24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hint="eastAsia"/>
        </w:rPr>
      </w:pPr>
      <w:r w:rsidRPr="0051732C">
        <w:rPr>
          <w:rFonts w:ascii="Arial" w:hAnsi="Arial" w:cs="Arial"/>
        </w:rPr>
        <w:t>W przypadku, gdy podmiotowe środki dowodowe, przedmiotowe środki dowodowe, inne dokumenty, w tym dokumenty, o których mowa w art. 94 ust. 2 ustawy Pzp,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812C24" w:rsidRPr="0051732C" w:rsidRDefault="00812C24" w:rsidP="00BB3D32">
      <w:pPr>
        <w:pStyle w:val="Akapitzlist"/>
        <w:spacing w:after="0"/>
        <w:ind w:left="284"/>
        <w:jc w:val="both"/>
        <w:rPr>
          <w:rFonts w:hint="eastAsia"/>
          <w:sz w:val="16"/>
          <w:szCs w:val="16"/>
        </w:rPr>
      </w:pPr>
    </w:p>
    <w:p w:rsidR="00812C24" w:rsidRPr="0051732C" w:rsidRDefault="00812C24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hint="eastAsia"/>
        </w:rPr>
      </w:pPr>
      <w:r w:rsidRPr="0051732C">
        <w:rPr>
          <w:rFonts w:ascii="Arial" w:hAnsi="Arial" w:cs="Arial"/>
        </w:rPr>
        <w:t>W przypadku, gdy podmiotowe środki dowodowe, przedmiotowe środki dowodowe, inne dokumenty, w tym dokumenty, o których mowa w art. 94 ust. 2 ustawy, lub dokumenty potwierdzające umocowanie do reprezentowania, zostały wystawione przez upoważnione podmioty, jako dokument w postaci papierowej, przekazuje się cyfrowe odwzorowanie tego dokumentu opatrzone kwalifikowanym podpisem elektronicznym lub w postaci elektronicznej opatrzonej podpisem zaufanym lub podpisem osobistym poświadczające zgodność cyfrowego odwzorowania z dokumentem w postaci papierowej.</w:t>
      </w:r>
    </w:p>
    <w:p w:rsidR="00460482" w:rsidRPr="0051732C" w:rsidRDefault="00460482" w:rsidP="00BB3D32">
      <w:pPr>
        <w:pStyle w:val="Akapitzlist"/>
        <w:spacing w:after="0"/>
        <w:ind w:left="284"/>
        <w:jc w:val="both"/>
        <w:rPr>
          <w:rFonts w:hint="eastAsia"/>
          <w:sz w:val="16"/>
          <w:szCs w:val="16"/>
        </w:rPr>
      </w:pPr>
    </w:p>
    <w:p w:rsidR="00812C24" w:rsidRPr="0051732C" w:rsidRDefault="00812C24" w:rsidP="00224FAE">
      <w:pPr>
        <w:pStyle w:val="Akapitzlist"/>
        <w:numPr>
          <w:ilvl w:val="3"/>
          <w:numId w:val="21"/>
        </w:numPr>
        <w:spacing w:after="0"/>
        <w:ind w:left="284"/>
        <w:jc w:val="both"/>
        <w:rPr>
          <w:rFonts w:hint="eastAsia"/>
        </w:rPr>
      </w:pPr>
      <w:r w:rsidRPr="0051732C">
        <w:rPr>
          <w:rFonts w:ascii="Arial" w:hAnsi="Arial" w:cs="Arial"/>
        </w:rPr>
        <w:t>Poświadczenia zgodności cyfrowego odwzorowania z dokumentem w postaci papierowej, dokonuje w przypadku:</w:t>
      </w:r>
    </w:p>
    <w:p w:rsidR="00812C24" w:rsidRPr="0051732C" w:rsidRDefault="00812C24" w:rsidP="002E3B09">
      <w:pPr>
        <w:pStyle w:val="Akapitzlist"/>
        <w:numPr>
          <w:ilvl w:val="2"/>
          <w:numId w:val="64"/>
        </w:numPr>
        <w:spacing w:after="0"/>
        <w:ind w:left="567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12C24" w:rsidRPr="0051732C" w:rsidRDefault="00812C24" w:rsidP="002E3B09">
      <w:pPr>
        <w:pStyle w:val="Akapitzlist"/>
        <w:numPr>
          <w:ilvl w:val="2"/>
          <w:numId w:val="64"/>
        </w:numPr>
        <w:spacing w:after="0"/>
        <w:ind w:left="567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przedmiotowych środków dowodowych – odpowiednio wykonawca </w:t>
      </w:r>
      <w:r w:rsidRPr="0051732C">
        <w:rPr>
          <w:rFonts w:ascii="Arial" w:hAnsi="Arial" w:cs="Arial"/>
        </w:rPr>
        <w:br/>
        <w:t>lub wykonawca wspólnie ubiegający się o udzielenie zamówienia;</w:t>
      </w:r>
    </w:p>
    <w:p w:rsidR="00812C24" w:rsidRPr="0051732C" w:rsidRDefault="00812C24" w:rsidP="002E3B09">
      <w:pPr>
        <w:pStyle w:val="Akapitzlist"/>
        <w:numPr>
          <w:ilvl w:val="2"/>
          <w:numId w:val="64"/>
        </w:numPr>
        <w:ind w:left="567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innych dokumentów, w tym dokumentów, o których mowa w art. 94 ust. 2 ustawy – odpowiednio wykonawca lub wykonawca wspólnie ubiegający się </w:t>
      </w:r>
      <w:r w:rsidRPr="0051732C">
        <w:rPr>
          <w:rFonts w:ascii="Arial" w:hAnsi="Arial" w:cs="Arial"/>
        </w:rPr>
        <w:br/>
        <w:t xml:space="preserve">o udzielenie zamówienia, w zakresie dokumentów, które każdego z nich dotyczą. </w:t>
      </w:r>
    </w:p>
    <w:p w:rsidR="00812C24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lastRenderedPageBreak/>
        <w:t xml:space="preserve">22. </w:t>
      </w:r>
      <w:r w:rsidR="00812C24" w:rsidRPr="0051732C">
        <w:rPr>
          <w:rFonts w:ascii="Arial" w:hAnsi="Arial" w:cs="Arial"/>
        </w:rPr>
        <w:t>Poświadczenia zgodności cyfrowego odwzorowania z dokumentem w postaci papierowej, o którym mowa powyżej, może dokonać również notariusz.</w:t>
      </w:r>
    </w:p>
    <w:p w:rsidR="00812C24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23. </w:t>
      </w:r>
      <w:r w:rsidR="00812C24" w:rsidRPr="0051732C">
        <w:rPr>
          <w:rFonts w:ascii="Arial" w:hAnsi="Arial" w:cs="Arial"/>
        </w:rPr>
        <w:t xml:space="preserve">Jeżeli któryś z wymaganych dokumentów składanych przez wykonawcę </w:t>
      </w:r>
      <w:r w:rsidR="00812C24" w:rsidRPr="0051732C">
        <w:rPr>
          <w:rFonts w:ascii="Arial" w:hAnsi="Arial" w:cs="Arial"/>
        </w:rPr>
        <w:br/>
        <w:t xml:space="preserve">jest sporządzony w języku obcym, dokument taki należy złożyć wraz </w:t>
      </w:r>
      <w:r w:rsidR="00812C24" w:rsidRPr="0051732C">
        <w:rPr>
          <w:rFonts w:ascii="Arial" w:hAnsi="Arial" w:cs="Arial"/>
        </w:rPr>
        <w:br/>
        <w:t xml:space="preserve">z tłumaczeniem na język polski. </w:t>
      </w:r>
    </w:p>
    <w:p w:rsidR="00644AAE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24.</w:t>
      </w:r>
      <w:r w:rsidR="00812C24" w:rsidRPr="0051732C">
        <w:rPr>
          <w:rFonts w:ascii="Arial" w:hAnsi="Arial" w:cs="Arial"/>
        </w:rPr>
        <w:t xml:space="preserve">Jeżeli </w:t>
      </w:r>
      <w:r w:rsidR="006A2128" w:rsidRPr="0051732C">
        <w:rPr>
          <w:rFonts w:ascii="Arial" w:hAnsi="Arial" w:cs="Arial"/>
        </w:rPr>
        <w:t>oferta</w:t>
      </w:r>
      <w:r w:rsidR="00812C24" w:rsidRPr="0051732C">
        <w:rPr>
          <w:rFonts w:ascii="Arial" w:hAnsi="Arial" w:cs="Arial"/>
        </w:rPr>
        <w:t xml:space="preserve"> zawiera informacje stanowiące tajemnicę przedsiębiorstwa </w:t>
      </w:r>
      <w:r w:rsidR="006A2128" w:rsidRPr="0051732C">
        <w:rPr>
          <w:rFonts w:ascii="Arial" w:hAnsi="Arial" w:cs="Arial"/>
        </w:rPr>
        <w:br/>
      </w:r>
      <w:r w:rsidR="00812C24" w:rsidRPr="0051732C">
        <w:rPr>
          <w:rFonts w:ascii="Arial" w:hAnsi="Arial" w:cs="Arial"/>
        </w:rPr>
        <w:t xml:space="preserve">w rozumieniu ustawy z dnia 16 kwietnia 1993 r o zwalczaniu nieuczciwej konkurencji, wykonawca, w celu zachowania poufności tych informacji, przekazuje je w wydzielonym i odpowiednio oznaczonym pliku. </w:t>
      </w:r>
      <w:r w:rsidR="00644AAE" w:rsidRPr="0051732C">
        <w:rPr>
          <w:rFonts w:ascii="Arial" w:hAnsi="Arial" w:cs="Arial"/>
        </w:rPr>
        <w:t xml:space="preserve">Na platformie </w:t>
      </w:r>
      <w:r w:rsidR="00644AAE" w:rsidRPr="0051732C">
        <w:rPr>
          <w:rFonts w:ascii="Arial" w:hAnsi="Arial" w:cs="Arial"/>
        </w:rPr>
        <w:br/>
        <w:t>w formularzu składania oferty znajduje się miejsce wyznaczone do dołączenia części oferty stanowiącej tajemnicę przedsiębiorstwa.</w:t>
      </w:r>
    </w:p>
    <w:p w:rsidR="00812C24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25.</w:t>
      </w:r>
      <w:r w:rsidR="00812C24" w:rsidRPr="0051732C">
        <w:rPr>
          <w:rFonts w:ascii="Arial" w:hAnsi="Arial" w:cs="Arial"/>
          <w:u w:val="single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="00812C24" w:rsidRPr="0051732C">
        <w:rPr>
          <w:rFonts w:ascii="Arial" w:hAnsi="Arial" w:cs="Arial"/>
        </w:rPr>
        <w:t xml:space="preserve"> Jawną część uzasadnienia zastrzeżenia tajemnicy </w:t>
      </w:r>
      <w:r w:rsidR="006A2128" w:rsidRPr="0051732C">
        <w:rPr>
          <w:rFonts w:ascii="Arial" w:hAnsi="Arial" w:cs="Arial"/>
        </w:rPr>
        <w:t xml:space="preserve">przedsiębiorstwa należy złożyć </w:t>
      </w:r>
      <w:r w:rsidR="00812C24" w:rsidRPr="0051732C">
        <w:rPr>
          <w:rFonts w:ascii="Arial" w:hAnsi="Arial" w:cs="Arial"/>
        </w:rPr>
        <w:t>w odrębnym pliku.</w:t>
      </w:r>
    </w:p>
    <w:p w:rsidR="00812C24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26.</w:t>
      </w:r>
      <w:r w:rsidR="00812C24" w:rsidRPr="0051732C">
        <w:rPr>
          <w:rFonts w:ascii="Arial" w:hAnsi="Arial" w:cs="Arial"/>
        </w:rPr>
        <w:t>W sytu</w:t>
      </w:r>
      <w:r w:rsidR="006A2128" w:rsidRPr="0051732C">
        <w:rPr>
          <w:rFonts w:ascii="Arial" w:hAnsi="Arial" w:cs="Arial"/>
        </w:rPr>
        <w:t>acji, gdy wykonawca zastrzeże w ofercie</w:t>
      </w:r>
      <w:r w:rsidR="00812C24" w:rsidRPr="0051732C">
        <w:rPr>
          <w:rFonts w:ascii="Arial" w:hAnsi="Arial" w:cs="Arial"/>
        </w:rPr>
        <w:t xml:space="preserve"> informacje, które nie stanowią tajemnicy przedsiębiorstwa lub są jawne na podstawie przepisów ustawy </w:t>
      </w:r>
      <w:r w:rsidR="00812C24" w:rsidRPr="0051732C">
        <w:rPr>
          <w:rFonts w:ascii="Arial" w:hAnsi="Arial" w:cs="Arial"/>
        </w:rPr>
        <w:br/>
        <w:t xml:space="preserve">lub odrębnych przepisów, informacje te będą podlegały udostępnieniu na takich samych zasadach, jak pozostałe niezastrzeżone informacje. </w:t>
      </w:r>
    </w:p>
    <w:p w:rsidR="00812C24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27.</w:t>
      </w:r>
      <w:r w:rsidR="00812C24" w:rsidRPr="0051732C">
        <w:rPr>
          <w:rFonts w:ascii="Arial" w:hAnsi="Arial" w:cs="Arial"/>
        </w:rPr>
        <w:t>Powyższe regulacje znajdują odpowiednie zastosowanie w przypadku zastrzeżenia informacji stanowią</w:t>
      </w:r>
      <w:r w:rsidR="006A2128" w:rsidRPr="0051732C">
        <w:rPr>
          <w:rFonts w:ascii="Arial" w:hAnsi="Arial" w:cs="Arial"/>
        </w:rPr>
        <w:t xml:space="preserve">cych tajemnicę przedsiębiorstwa </w:t>
      </w:r>
      <w:r w:rsidR="0051732C">
        <w:rPr>
          <w:rFonts w:ascii="Arial" w:hAnsi="Arial" w:cs="Arial"/>
        </w:rPr>
        <w:br/>
      </w:r>
      <w:r w:rsidR="00812C24" w:rsidRPr="0051732C">
        <w:rPr>
          <w:rFonts w:ascii="Arial" w:hAnsi="Arial" w:cs="Arial"/>
        </w:rPr>
        <w:t xml:space="preserve">na późniejszym etapie postępowania, w stosunku do oświadczeń i dokumentów składanych </w:t>
      </w:r>
      <w:r w:rsidR="006A2128" w:rsidRPr="0051732C">
        <w:rPr>
          <w:rFonts w:ascii="Arial" w:hAnsi="Arial" w:cs="Arial"/>
        </w:rPr>
        <w:t>po otwarciu ofert.</w:t>
      </w:r>
    </w:p>
    <w:p w:rsidR="002A359B" w:rsidRPr="0051732C" w:rsidRDefault="00460482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28. </w:t>
      </w:r>
      <w:r w:rsidR="00812C24" w:rsidRPr="0051732C">
        <w:rPr>
          <w:rFonts w:ascii="Arial" w:hAnsi="Arial" w:cs="Arial"/>
        </w:rPr>
        <w:t xml:space="preserve">Wykonawca ponosi wszelkie koszty związane z udziałem w postępowaniu, </w:t>
      </w:r>
      <w:r w:rsidR="00812C24" w:rsidRPr="0051732C">
        <w:rPr>
          <w:rFonts w:ascii="Arial" w:hAnsi="Arial" w:cs="Arial"/>
        </w:rPr>
        <w:br/>
        <w:t>w tym prz</w:t>
      </w:r>
      <w:r w:rsidR="006A2128" w:rsidRPr="0051732C">
        <w:rPr>
          <w:rFonts w:ascii="Arial" w:hAnsi="Arial" w:cs="Arial"/>
        </w:rPr>
        <w:t xml:space="preserve">ygotowaniem i złożeniem </w:t>
      </w:r>
      <w:r w:rsidR="00812C24" w:rsidRPr="0051732C">
        <w:rPr>
          <w:rFonts w:ascii="Arial" w:hAnsi="Arial" w:cs="Arial"/>
        </w:rPr>
        <w:t xml:space="preserve">oferty. </w:t>
      </w:r>
    </w:p>
    <w:p w:rsidR="00812C24" w:rsidRPr="0051732C" w:rsidRDefault="002A359B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29</w:t>
      </w:r>
      <w:r w:rsidR="00460482" w:rsidRPr="0051732C">
        <w:rPr>
          <w:rFonts w:ascii="Arial" w:hAnsi="Arial" w:cs="Arial"/>
        </w:rPr>
        <w:t xml:space="preserve">. </w:t>
      </w:r>
      <w:r w:rsidR="00205223" w:rsidRPr="0051732C">
        <w:rPr>
          <w:rFonts w:ascii="Arial" w:hAnsi="Arial" w:cs="Arial"/>
        </w:rPr>
        <w:t>W przypadku składania oferty</w:t>
      </w:r>
      <w:r w:rsidR="00812C24" w:rsidRPr="0051732C">
        <w:rPr>
          <w:rFonts w:ascii="Arial" w:hAnsi="Arial" w:cs="Arial"/>
        </w:rPr>
        <w:t xml:space="preserve"> przez wykonawców wspólnie ubiegających się </w:t>
      </w:r>
      <w:r w:rsidR="00812C24" w:rsidRPr="0051732C">
        <w:rPr>
          <w:rFonts w:ascii="Arial" w:hAnsi="Arial" w:cs="Arial"/>
        </w:rPr>
        <w:br/>
        <w:t xml:space="preserve">o udzielenie zamówienia (konsorcjum), wykonawcy ustanawiają pełnomocnika </w:t>
      </w:r>
      <w:r w:rsidR="00812C24" w:rsidRPr="0051732C">
        <w:rPr>
          <w:rFonts w:ascii="Arial" w:hAnsi="Arial" w:cs="Arial"/>
        </w:rPr>
        <w:br/>
        <w:t xml:space="preserve">do reprezentowania ich w postępowaniu albo do reprezentowania </w:t>
      </w:r>
      <w:r w:rsidR="0051732C">
        <w:rPr>
          <w:rFonts w:ascii="Arial" w:hAnsi="Arial" w:cs="Arial"/>
        </w:rPr>
        <w:br/>
        <w:t xml:space="preserve">ich </w:t>
      </w:r>
      <w:r w:rsidR="00812C24" w:rsidRPr="0051732C">
        <w:rPr>
          <w:rFonts w:ascii="Arial" w:hAnsi="Arial" w:cs="Arial"/>
        </w:rPr>
        <w:t xml:space="preserve">w postępowaniu i zawarcia umowy (lider konsorcjum). Pełnomocnikiem konsorcjum jest wykonawca, który zaloguje się na swoim profilu wykonawcy </w:t>
      </w:r>
      <w:r w:rsidR="0051732C">
        <w:rPr>
          <w:rFonts w:ascii="Arial" w:hAnsi="Arial" w:cs="Arial"/>
        </w:rPr>
        <w:br/>
      </w:r>
      <w:r w:rsidR="00205223" w:rsidRPr="0051732C">
        <w:rPr>
          <w:rFonts w:ascii="Arial" w:hAnsi="Arial" w:cs="Arial"/>
        </w:rPr>
        <w:t>i składając ofertę</w:t>
      </w:r>
      <w:r w:rsidR="00812C24" w:rsidRPr="0051732C">
        <w:rPr>
          <w:rFonts w:ascii="Arial" w:hAnsi="Arial" w:cs="Arial"/>
        </w:rPr>
        <w:t xml:space="preserve"> w zakładce „Wykonawcy” doda pozostałych wykonawców wpisując ich dane.</w:t>
      </w:r>
    </w:p>
    <w:p w:rsidR="00205223" w:rsidRPr="0051732C" w:rsidRDefault="002A359B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30</w:t>
      </w:r>
      <w:r w:rsidR="00460482" w:rsidRPr="0051732C">
        <w:rPr>
          <w:rFonts w:ascii="Arial" w:hAnsi="Arial" w:cs="Arial"/>
        </w:rPr>
        <w:t xml:space="preserve">. </w:t>
      </w:r>
      <w:r w:rsidR="00812C24" w:rsidRPr="0051732C">
        <w:rPr>
          <w:rFonts w:ascii="Arial" w:hAnsi="Arial" w:cs="Arial"/>
        </w:rPr>
        <w:t xml:space="preserve">Pełnomocnik, o którym mowa powyżej, pozostaje w kontakcie z zamawiającym </w:t>
      </w:r>
      <w:r w:rsidR="00812C24" w:rsidRPr="0051732C">
        <w:rPr>
          <w:rFonts w:ascii="Arial" w:hAnsi="Arial" w:cs="Arial"/>
        </w:rPr>
        <w:br/>
        <w:t>w toku postępowania i do niego zamawiający kieruje informacje, korespondencję itp. Wszelkie oświadczenia pełnomocnika zamawiający uzna za wiążące dla wszystkich</w:t>
      </w:r>
      <w:r w:rsidR="00205223" w:rsidRPr="0051732C">
        <w:rPr>
          <w:rFonts w:ascii="Arial" w:hAnsi="Arial" w:cs="Arial"/>
        </w:rPr>
        <w:t xml:space="preserve"> wykonawców składających ofertę wspólną</w:t>
      </w:r>
      <w:r w:rsidR="00812C24" w:rsidRPr="0051732C">
        <w:rPr>
          <w:rFonts w:ascii="Arial" w:hAnsi="Arial" w:cs="Arial"/>
        </w:rPr>
        <w:t>.</w:t>
      </w:r>
    </w:p>
    <w:p w:rsidR="00812C24" w:rsidRPr="0051732C" w:rsidRDefault="002A359B" w:rsidP="00BB3D32">
      <w:pPr>
        <w:pStyle w:val="Akapitzlist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31</w:t>
      </w:r>
      <w:r w:rsidR="00460482" w:rsidRPr="0051732C">
        <w:rPr>
          <w:rFonts w:ascii="Arial" w:hAnsi="Arial" w:cs="Arial"/>
        </w:rPr>
        <w:t xml:space="preserve">. </w:t>
      </w:r>
      <w:r w:rsidR="00812C24" w:rsidRPr="0051732C">
        <w:rPr>
          <w:rFonts w:ascii="Arial" w:hAnsi="Arial" w:cs="Arial"/>
        </w:rPr>
        <w:t>Nie dopuszcza się uczestniczenia któregokolwiek z wykonawców wspólnie ubiegających się o udzielnie zamówienia w więcej niż jednej grupie wykonawców wspólnie ubiegających się o udzielenie zamówienia. Niedopuszczalnym jest również złożenie przez któregokolwiek z wykonawców wspólnie ubiegających się o udzielnie z</w:t>
      </w:r>
      <w:r w:rsidR="00205223" w:rsidRPr="0051732C">
        <w:rPr>
          <w:rFonts w:ascii="Arial" w:hAnsi="Arial" w:cs="Arial"/>
        </w:rPr>
        <w:t>amówienia, równocześnie oferty indywidualnej</w:t>
      </w:r>
      <w:r w:rsidR="00812C24" w:rsidRPr="0051732C">
        <w:rPr>
          <w:rFonts w:ascii="Arial" w:hAnsi="Arial" w:cs="Arial"/>
        </w:rPr>
        <w:t xml:space="preserve"> oraz w ramach grupy wykonawców wspólnie ubiegających się </w:t>
      </w:r>
      <w:r w:rsidR="0051732C">
        <w:rPr>
          <w:rFonts w:ascii="Arial" w:hAnsi="Arial" w:cs="Arial"/>
        </w:rPr>
        <w:br/>
      </w:r>
      <w:r w:rsidR="00812C24" w:rsidRPr="0051732C">
        <w:rPr>
          <w:rFonts w:ascii="Arial" w:hAnsi="Arial" w:cs="Arial"/>
        </w:rPr>
        <w:t>o udzielenie zamówienia.</w:t>
      </w:r>
    </w:p>
    <w:p w:rsidR="00812C24" w:rsidRPr="0051732C" w:rsidRDefault="002A359B" w:rsidP="00903ADD">
      <w:pPr>
        <w:pStyle w:val="Akapitzlist"/>
        <w:ind w:left="567" w:hanging="567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lastRenderedPageBreak/>
        <w:t>32</w:t>
      </w:r>
      <w:r w:rsidR="00460482" w:rsidRPr="0051732C">
        <w:rPr>
          <w:rFonts w:ascii="Arial" w:hAnsi="Arial" w:cs="Arial"/>
        </w:rPr>
        <w:t xml:space="preserve">. </w:t>
      </w:r>
      <w:r w:rsidR="00812C24" w:rsidRPr="0051732C">
        <w:rPr>
          <w:rFonts w:ascii="Arial" w:hAnsi="Arial" w:cs="Arial"/>
        </w:rPr>
        <w:t>Wspólnicy spółki cywilnej są traktowani j</w:t>
      </w:r>
      <w:r w:rsidR="00205223" w:rsidRPr="0051732C">
        <w:rPr>
          <w:rFonts w:ascii="Arial" w:hAnsi="Arial" w:cs="Arial"/>
        </w:rPr>
        <w:t xml:space="preserve">ak wykonawcy składający </w:t>
      </w:r>
      <w:r w:rsidR="00812C24" w:rsidRPr="0051732C">
        <w:rPr>
          <w:rFonts w:ascii="Arial" w:hAnsi="Arial" w:cs="Arial"/>
        </w:rPr>
        <w:t xml:space="preserve">ofertę wspólną. </w:t>
      </w:r>
    </w:p>
    <w:p w:rsidR="00205223" w:rsidRPr="0051732C" w:rsidRDefault="002A359B" w:rsidP="00580AE3">
      <w:pPr>
        <w:pStyle w:val="Akapitzlist"/>
        <w:ind w:left="567" w:hanging="567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33</w:t>
      </w:r>
      <w:r w:rsidR="00460482" w:rsidRPr="0051732C">
        <w:rPr>
          <w:rFonts w:ascii="Arial" w:hAnsi="Arial" w:cs="Arial"/>
        </w:rPr>
        <w:t xml:space="preserve">. </w:t>
      </w:r>
      <w:r w:rsidR="00205223" w:rsidRPr="0051732C">
        <w:rPr>
          <w:rFonts w:ascii="Arial" w:hAnsi="Arial" w:cs="Arial"/>
        </w:rPr>
        <w:t xml:space="preserve">Jeżeli została złożona oferta, której wybór prowadziłby do powstania </w:t>
      </w:r>
      <w:r w:rsidR="003458DC" w:rsidRPr="0051732C">
        <w:rPr>
          <w:rFonts w:ascii="Arial" w:hAnsi="Arial" w:cs="Arial"/>
        </w:rPr>
        <w:br/>
      </w:r>
      <w:r w:rsidR="00205223" w:rsidRPr="0051732C">
        <w:rPr>
          <w:rFonts w:ascii="Arial" w:hAnsi="Arial" w:cs="Arial"/>
        </w:rPr>
        <w:t>u zamawiającego obowiązku podatkowego zgodnie z ustawą z dnia 11 marca 2004 r. o podatku od towarów i usług, dla celów zastosowania kryterium ceny lub kosztu zamawiający dolicza do prz</w:t>
      </w:r>
      <w:r w:rsidR="003458DC" w:rsidRPr="0051732C">
        <w:rPr>
          <w:rFonts w:ascii="Arial" w:hAnsi="Arial" w:cs="Arial"/>
        </w:rPr>
        <w:t>edstawionej w ofercie ceny kwotę</w:t>
      </w:r>
      <w:r w:rsidR="00205223" w:rsidRPr="0051732C">
        <w:rPr>
          <w:rFonts w:ascii="Arial" w:hAnsi="Arial" w:cs="Arial"/>
        </w:rPr>
        <w:t xml:space="preserve"> podatku od towarów i usług, którą miałby obowiązek rozliczyć.</w:t>
      </w:r>
    </w:p>
    <w:p w:rsidR="00BE0A27" w:rsidRPr="0051732C" w:rsidRDefault="002A359B" w:rsidP="00BB3D32">
      <w:pPr>
        <w:pStyle w:val="Akapitzlist"/>
        <w:spacing w:after="0"/>
        <w:ind w:left="426" w:hanging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34</w:t>
      </w:r>
      <w:r w:rsidR="00460482" w:rsidRPr="0051732C">
        <w:rPr>
          <w:rFonts w:ascii="Arial" w:hAnsi="Arial" w:cs="Arial"/>
        </w:rPr>
        <w:t xml:space="preserve">. </w:t>
      </w:r>
      <w:r w:rsidR="00205223" w:rsidRPr="0051732C">
        <w:rPr>
          <w:rFonts w:ascii="Arial" w:hAnsi="Arial" w:cs="Arial"/>
        </w:rPr>
        <w:t>W ofercie, o któ</w:t>
      </w:r>
      <w:r w:rsidRPr="0051732C">
        <w:rPr>
          <w:rFonts w:ascii="Arial" w:hAnsi="Arial" w:cs="Arial"/>
        </w:rPr>
        <w:t>rej mowa w ust. 33</w:t>
      </w:r>
      <w:r w:rsidR="00205223" w:rsidRPr="0051732C">
        <w:rPr>
          <w:rFonts w:ascii="Arial" w:hAnsi="Arial" w:cs="Arial"/>
        </w:rPr>
        <w:t>, wykonawca ma obowiązek:</w:t>
      </w:r>
    </w:p>
    <w:p w:rsidR="00205223" w:rsidRPr="0051732C" w:rsidRDefault="00205223" w:rsidP="002E3B09">
      <w:pPr>
        <w:pStyle w:val="Akapitzlist"/>
        <w:numPr>
          <w:ilvl w:val="0"/>
          <w:numId w:val="65"/>
        </w:numPr>
        <w:spacing w:after="0"/>
        <w:ind w:left="709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poinformowania zamawiającego, że wybór jego oferty będzie prowadził do powstania u zamawiającego obowiązku podatkowego,</w:t>
      </w:r>
    </w:p>
    <w:p w:rsidR="00205223" w:rsidRPr="0051732C" w:rsidRDefault="00205223" w:rsidP="002E3B09">
      <w:pPr>
        <w:pStyle w:val="Akapitzlist"/>
        <w:numPr>
          <w:ilvl w:val="0"/>
          <w:numId w:val="65"/>
        </w:numPr>
        <w:spacing w:after="0"/>
        <w:ind w:left="709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wskazania nazwy (rodzaju) towaru lub usługi, których dostawa lub świadczenie będą prowadziły do powstania obowiązku podatkowego,</w:t>
      </w:r>
    </w:p>
    <w:p w:rsidR="00205223" w:rsidRPr="0051732C" w:rsidRDefault="00205223" w:rsidP="002E3B09">
      <w:pPr>
        <w:pStyle w:val="Akapitzlist"/>
        <w:numPr>
          <w:ilvl w:val="0"/>
          <w:numId w:val="65"/>
        </w:numPr>
        <w:spacing w:after="0"/>
        <w:ind w:left="709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wskazania wartości towaru lub usługi objętego obowiązkiem podatkowym zamawiającego, bez kwoty podatku,</w:t>
      </w:r>
    </w:p>
    <w:p w:rsidR="00F65426" w:rsidRPr="0051732C" w:rsidRDefault="00205223" w:rsidP="002E3B09">
      <w:pPr>
        <w:pStyle w:val="Akapitzlist"/>
        <w:numPr>
          <w:ilvl w:val="0"/>
          <w:numId w:val="65"/>
        </w:numPr>
        <w:ind w:left="709" w:hanging="283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wskazania stawki podatku od towarów i usług, która zgodnie z wiedzą wykonawcy, będzie miała zastosowanie.</w:t>
      </w:r>
    </w:p>
    <w:p w:rsidR="00517799" w:rsidRPr="0051732C" w:rsidRDefault="007E00D1" w:rsidP="00BB3D32">
      <w:pPr>
        <w:pStyle w:val="Standard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XXIV</w:t>
      </w:r>
      <w:r w:rsidR="008E1FB3" w:rsidRPr="0051732C">
        <w:rPr>
          <w:rFonts w:ascii="Arial" w:hAnsi="Arial" w:cs="Times New Roman"/>
          <w:b/>
          <w:color w:val="111111"/>
        </w:rPr>
        <w:t xml:space="preserve">. </w:t>
      </w:r>
      <w:r w:rsidR="00BD2930" w:rsidRPr="0051732C">
        <w:rPr>
          <w:rFonts w:ascii="Arial" w:hAnsi="Arial" w:cs="Times New Roman"/>
          <w:b/>
          <w:color w:val="111111"/>
        </w:rPr>
        <w:t>Termin związania ofertą.</w:t>
      </w:r>
    </w:p>
    <w:p w:rsidR="00517799" w:rsidRPr="0051732C" w:rsidRDefault="00517799" w:rsidP="00BB3D32">
      <w:pPr>
        <w:pStyle w:val="Standard"/>
        <w:jc w:val="both"/>
        <w:rPr>
          <w:rFonts w:ascii="Arial" w:hAnsi="Arial" w:cs="Times New Roman"/>
          <w:b/>
          <w:color w:val="111111"/>
        </w:rPr>
      </w:pPr>
    </w:p>
    <w:p w:rsidR="00517799" w:rsidRPr="001735E3" w:rsidRDefault="00BD2930" w:rsidP="002E3B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1735E3">
        <w:rPr>
          <w:rFonts w:ascii="Arial" w:hAnsi="Arial" w:cs="Times New Roman"/>
          <w:color w:val="111111"/>
        </w:rPr>
        <w:t>Wykonawca jest związany ofertą od dnia upływu termi</w:t>
      </w:r>
      <w:r w:rsidR="00494B72" w:rsidRPr="001735E3">
        <w:rPr>
          <w:rFonts w:ascii="Arial" w:hAnsi="Arial" w:cs="Times New Roman"/>
          <w:color w:val="111111"/>
        </w:rPr>
        <w:t xml:space="preserve">nu składania ofert </w:t>
      </w:r>
      <w:r w:rsidR="00B5246B" w:rsidRPr="001735E3">
        <w:rPr>
          <w:rFonts w:ascii="Arial" w:hAnsi="Arial" w:cs="Times New Roman"/>
          <w:color w:val="111111"/>
        </w:rPr>
        <w:br/>
      </w:r>
      <w:r w:rsidR="00494B72" w:rsidRPr="001735E3">
        <w:rPr>
          <w:rFonts w:ascii="Arial" w:hAnsi="Arial" w:cs="Times New Roman"/>
          <w:color w:val="111111"/>
        </w:rPr>
        <w:t xml:space="preserve">do dnia </w:t>
      </w:r>
      <w:r w:rsidR="001735E3" w:rsidRPr="001735E3">
        <w:rPr>
          <w:rFonts w:ascii="Arial" w:hAnsi="Arial" w:cs="Times New Roman"/>
          <w:color w:val="111111"/>
        </w:rPr>
        <w:t>02.04</w:t>
      </w:r>
      <w:r w:rsidR="00E62BB7" w:rsidRPr="001735E3">
        <w:rPr>
          <w:rFonts w:ascii="Arial" w:hAnsi="Arial" w:cs="Times New Roman"/>
          <w:color w:val="111111"/>
        </w:rPr>
        <w:t>.202</w:t>
      </w:r>
      <w:r w:rsidR="000229C3" w:rsidRPr="001735E3">
        <w:rPr>
          <w:rFonts w:ascii="Arial" w:hAnsi="Arial" w:cs="Times New Roman"/>
          <w:color w:val="111111"/>
        </w:rPr>
        <w:t>5</w:t>
      </w:r>
      <w:r w:rsidR="00E62BB7" w:rsidRPr="001735E3">
        <w:rPr>
          <w:rFonts w:ascii="Arial" w:hAnsi="Arial" w:cs="Times New Roman"/>
          <w:color w:val="111111"/>
        </w:rPr>
        <w:t xml:space="preserve"> </w:t>
      </w:r>
      <w:r w:rsidRPr="001735E3">
        <w:rPr>
          <w:rFonts w:ascii="Arial" w:hAnsi="Arial" w:cs="Times New Roman"/>
          <w:color w:val="111111"/>
        </w:rPr>
        <w:t xml:space="preserve">r. </w:t>
      </w:r>
    </w:p>
    <w:p w:rsidR="00517799" w:rsidRPr="001735E3" w:rsidRDefault="00517799" w:rsidP="00BB3D32">
      <w:pPr>
        <w:pStyle w:val="Akapitzlist"/>
        <w:spacing w:after="0"/>
        <w:ind w:left="28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1735E3">
        <w:rPr>
          <w:rFonts w:ascii="Arial" w:hAnsi="Arial" w:cs="Times New Roman"/>
          <w:color w:val="111111"/>
        </w:rPr>
        <w:t xml:space="preserve">W przypadku gdy wybór najkorzystniejszej oferty nie nastąpi przed upływem terminu związania </w:t>
      </w:r>
      <w:r w:rsidR="000C3335" w:rsidRPr="001735E3">
        <w:rPr>
          <w:rFonts w:ascii="Arial" w:hAnsi="Arial" w:cs="Times New Roman"/>
          <w:color w:val="111111"/>
        </w:rPr>
        <w:t>ofertą, o którym mowa w pkt 1, z</w:t>
      </w:r>
      <w:r w:rsidRPr="001735E3">
        <w:rPr>
          <w:rFonts w:ascii="Arial" w:hAnsi="Arial" w:cs="Times New Roman"/>
          <w:color w:val="111111"/>
        </w:rPr>
        <w:t>amawiający przed upływem terminu z</w:t>
      </w:r>
      <w:r w:rsidR="000C3335" w:rsidRPr="001735E3">
        <w:rPr>
          <w:rFonts w:ascii="Arial" w:hAnsi="Arial" w:cs="Times New Roman"/>
          <w:color w:val="111111"/>
        </w:rPr>
        <w:t>wiązania ofertą, zwróci się do w</w:t>
      </w:r>
      <w:r w:rsidRPr="001735E3">
        <w:rPr>
          <w:rFonts w:ascii="Arial" w:hAnsi="Arial" w:cs="Times New Roman"/>
          <w:color w:val="111111"/>
        </w:rPr>
        <w:t>ykonawców o wyrażenie zgody</w:t>
      </w:r>
      <w:r w:rsidRPr="0051732C">
        <w:rPr>
          <w:rFonts w:ascii="Arial" w:hAnsi="Arial" w:cs="Times New Roman"/>
          <w:color w:val="111111"/>
        </w:rPr>
        <w:t xml:space="preserve"> </w:t>
      </w:r>
      <w:r w:rsidRPr="0051732C">
        <w:rPr>
          <w:rFonts w:ascii="Arial" w:hAnsi="Arial" w:cs="Times New Roman"/>
          <w:color w:val="111111"/>
        </w:rPr>
        <w:br/>
        <w:t>na przedłużenie tego terminu o wskazany okres, nie dłuższy niż 30 dni.</w:t>
      </w:r>
    </w:p>
    <w:p w:rsidR="00517799" w:rsidRPr="0051732C" w:rsidRDefault="00517799" w:rsidP="00BB3D32">
      <w:pPr>
        <w:pStyle w:val="Akapitzlist"/>
        <w:spacing w:after="0"/>
        <w:ind w:left="502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Przedłużenie terminu związania</w:t>
      </w:r>
      <w:r w:rsidR="000C3335" w:rsidRPr="0051732C">
        <w:rPr>
          <w:rFonts w:ascii="Arial" w:hAnsi="Arial" w:cs="Times New Roman"/>
          <w:color w:val="111111"/>
        </w:rPr>
        <w:t xml:space="preserve"> ofertą, wymaga złożenia przez w</w:t>
      </w:r>
      <w:r w:rsidRPr="0051732C">
        <w:rPr>
          <w:rFonts w:ascii="Arial" w:hAnsi="Arial" w:cs="Times New Roman"/>
          <w:color w:val="111111"/>
        </w:rPr>
        <w:t>ykonawcę pisemnego oświadczenia o wyrażeniu zgody na przedłużenie terminu związania ofertą i następuje wraz z przedłużeniem okresu ważności wadium albo, jeżeli nie jest to możliwe, z wniesieniem nowego wadium na przedłużony okres związania ofertą.</w:t>
      </w:r>
    </w:p>
    <w:p w:rsidR="00517799" w:rsidRPr="0051732C" w:rsidRDefault="00517799" w:rsidP="00BB3D32">
      <w:pPr>
        <w:pStyle w:val="Akapitzlist"/>
        <w:spacing w:after="0"/>
        <w:ind w:left="502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Jeżeli termin związania ofertą upłynął przed wyborem najkorzystniejszej oferty, zamawiający wzywa wykonawcę, którego oferta otrzymała najwyższą ocenę, </w:t>
      </w:r>
      <w:r w:rsidRPr="0051732C">
        <w:rPr>
          <w:rFonts w:ascii="Arial" w:hAnsi="Arial" w:cs="Times New Roman"/>
          <w:color w:val="111111"/>
        </w:rPr>
        <w:br/>
        <w:t>do wyrażenia, w wyznaczonym przez zamawiającego terminie, pisemnej zgody na wybór jego oferty.</w:t>
      </w:r>
    </w:p>
    <w:p w:rsidR="00517799" w:rsidRPr="0051732C" w:rsidRDefault="00517799" w:rsidP="00BB3D32">
      <w:pPr>
        <w:pStyle w:val="Akapitzlist"/>
        <w:spacing w:after="0"/>
        <w:ind w:left="502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 xml:space="preserve">W przypadku braku zgody, zamawiający zwraca się o wyrażenie takiej zgody </w:t>
      </w:r>
      <w:r w:rsidRPr="0051732C">
        <w:rPr>
          <w:rFonts w:ascii="Arial" w:hAnsi="Arial" w:cs="Times New Roman"/>
          <w:color w:val="111111"/>
        </w:rPr>
        <w:br/>
        <w:t xml:space="preserve">do kolejnego wykonawcy, którego oferta została najwyżej oceniona, chyba </w:t>
      </w:r>
      <w:r w:rsidRPr="0051732C">
        <w:rPr>
          <w:rFonts w:ascii="Arial" w:hAnsi="Arial" w:cs="Times New Roman"/>
          <w:color w:val="111111"/>
        </w:rPr>
        <w:br/>
        <w:t>że zachodzą przesłanki do unieważnienia postępowania.</w:t>
      </w:r>
    </w:p>
    <w:p w:rsidR="003630F4" w:rsidRPr="0051732C" w:rsidRDefault="003630F4" w:rsidP="00BB3D32">
      <w:pPr>
        <w:pStyle w:val="Standard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517799" w:rsidRPr="0051732C" w:rsidRDefault="00BD2930" w:rsidP="00BB3D32">
      <w:pPr>
        <w:pStyle w:val="Standard"/>
        <w:rPr>
          <w:rFonts w:hint="eastAsia"/>
        </w:rPr>
      </w:pP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Rozdział XX</w:t>
      </w:r>
      <w:r w:rsidR="007E00D1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V</w:t>
      </w: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. Sposób oraz termin składania ofert.</w:t>
      </w:r>
    </w:p>
    <w:p w:rsidR="00517799" w:rsidRPr="0051732C" w:rsidRDefault="00517799" w:rsidP="00BB3D32">
      <w:pPr>
        <w:pStyle w:val="Standard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7E00D1" w:rsidRPr="0051732C" w:rsidRDefault="007E00D1" w:rsidP="00224FAE">
      <w:pPr>
        <w:pStyle w:val="Akapitzlist"/>
        <w:numPr>
          <w:ilvl w:val="0"/>
          <w:numId w:val="26"/>
        </w:numPr>
        <w:tabs>
          <w:tab w:val="center" w:pos="1364"/>
        </w:tabs>
        <w:spacing w:after="0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Ofertę wraz z wymaganymi załącznikami należy złożyć w terminie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b/>
          <w:color w:val="111111"/>
          <w:lang w:eastAsia="pl-PL"/>
        </w:rPr>
        <w:t xml:space="preserve">do dnia </w:t>
      </w:r>
      <w:r w:rsidR="000229C3">
        <w:rPr>
          <w:rFonts w:ascii="Arial" w:eastAsia="Times New Roman" w:hAnsi="Arial" w:cs="Times New Roman"/>
          <w:b/>
          <w:color w:val="111111"/>
          <w:lang w:eastAsia="pl-PL"/>
        </w:rPr>
        <w:t>0</w:t>
      </w:r>
      <w:r w:rsidR="003630F4" w:rsidRPr="0051732C">
        <w:rPr>
          <w:rFonts w:ascii="Arial" w:eastAsia="Times New Roman" w:hAnsi="Arial" w:cs="Times New Roman"/>
          <w:b/>
          <w:color w:val="111111"/>
          <w:lang w:eastAsia="pl-PL"/>
        </w:rPr>
        <w:t>4</w:t>
      </w:r>
      <w:r w:rsidR="000229C3">
        <w:rPr>
          <w:rFonts w:ascii="Arial" w:eastAsia="Times New Roman" w:hAnsi="Arial" w:cs="Times New Roman"/>
          <w:b/>
          <w:color w:val="111111"/>
          <w:lang w:eastAsia="pl-PL"/>
        </w:rPr>
        <w:t>.</w:t>
      </w:r>
      <w:r w:rsidR="00E62BB7" w:rsidRPr="0051732C">
        <w:rPr>
          <w:rFonts w:ascii="Arial" w:eastAsia="Times New Roman" w:hAnsi="Arial" w:cs="Times New Roman"/>
          <w:b/>
          <w:color w:val="111111"/>
          <w:lang w:eastAsia="pl-PL"/>
        </w:rPr>
        <w:t>0</w:t>
      </w:r>
      <w:r w:rsidR="000229C3">
        <w:rPr>
          <w:rFonts w:ascii="Arial" w:eastAsia="Times New Roman" w:hAnsi="Arial" w:cs="Times New Roman"/>
          <w:b/>
          <w:color w:val="111111"/>
          <w:lang w:eastAsia="pl-PL"/>
        </w:rPr>
        <w:t>3</w:t>
      </w:r>
      <w:r w:rsidR="00E62BB7" w:rsidRPr="0051732C">
        <w:rPr>
          <w:rFonts w:ascii="Arial" w:eastAsia="Times New Roman" w:hAnsi="Arial" w:cs="Times New Roman"/>
          <w:b/>
          <w:color w:val="111111"/>
          <w:lang w:eastAsia="pl-PL"/>
        </w:rPr>
        <w:t>.202</w:t>
      </w:r>
      <w:r w:rsidR="000229C3">
        <w:rPr>
          <w:rFonts w:ascii="Arial" w:eastAsia="Times New Roman" w:hAnsi="Arial" w:cs="Times New Roman"/>
          <w:b/>
          <w:color w:val="111111"/>
          <w:lang w:eastAsia="pl-PL"/>
        </w:rPr>
        <w:t>5</w:t>
      </w:r>
      <w:r w:rsidR="00E62BB7" w:rsidRPr="0051732C">
        <w:rPr>
          <w:rFonts w:ascii="Arial" w:eastAsia="Times New Roman" w:hAnsi="Arial" w:cs="Times New Roman"/>
          <w:b/>
          <w:color w:val="111111"/>
          <w:lang w:eastAsia="pl-PL"/>
        </w:rPr>
        <w:t xml:space="preserve"> </w:t>
      </w:r>
      <w:r w:rsidRPr="0051732C">
        <w:rPr>
          <w:rFonts w:ascii="Arial" w:eastAsia="Times New Roman" w:hAnsi="Arial" w:cs="Times New Roman"/>
          <w:b/>
          <w:color w:val="111111"/>
          <w:lang w:eastAsia="pl-PL"/>
        </w:rPr>
        <w:t>r., do godz. 10.30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.</w:t>
      </w:r>
    </w:p>
    <w:p w:rsidR="007E00D1" w:rsidRPr="0051732C" w:rsidRDefault="007E00D1" w:rsidP="00BB3D32">
      <w:pPr>
        <w:pStyle w:val="Akapitzlist"/>
        <w:tabs>
          <w:tab w:val="center" w:pos="1364"/>
        </w:tabs>
        <w:spacing w:after="0"/>
        <w:ind w:left="360"/>
        <w:jc w:val="both"/>
        <w:rPr>
          <w:rFonts w:hint="eastAsia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6"/>
        </w:numPr>
        <w:tabs>
          <w:tab w:val="center" w:pos="1593"/>
        </w:tabs>
        <w:spacing w:after="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Wykonawca składa ofertę za pośrednictwem Platformy Zakupowej</w:t>
      </w:r>
      <w:hyperlink r:id="rId20" w:history="1">
        <w:r w:rsidRPr="0051732C">
          <w:rPr>
            <w:rStyle w:val="Internetlink"/>
          </w:rPr>
          <w:t xml:space="preserve"> </w:t>
        </w:r>
      </w:hyperlink>
      <w:r w:rsidR="000229C3" w:rsidRPr="000229C3">
        <w:rPr>
          <w:rStyle w:val="Internetlink"/>
          <w:rFonts w:ascii="Arial" w:hAnsi="Arial" w:cs="Arial"/>
          <w:color w:val="auto"/>
          <w:u w:val="none"/>
        </w:rPr>
        <w:t>https://</w:t>
      </w:r>
      <w:hyperlink r:id="rId21" w:history="1">
        <w:r w:rsidRPr="0051732C">
          <w:rPr>
            <w:rStyle w:val="Internetlink"/>
            <w:rFonts w:ascii="Arial" w:hAnsi="Arial"/>
            <w:color w:val="000000"/>
            <w:u w:val="none"/>
          </w:rPr>
          <w:t>platformazakupowa.pl/pn/</w:t>
        </w:r>
      </w:hyperlink>
      <w:hyperlink r:id="rId22" w:history="1">
        <w:r w:rsidRPr="0051732C">
          <w:rPr>
            <w:rStyle w:val="Internetlink"/>
            <w:rFonts w:ascii="Arial" w:hAnsi="Arial"/>
            <w:color w:val="000000"/>
            <w:u w:val="none"/>
          </w:rPr>
          <w:t>rzi_gdynia</w:t>
        </w:r>
      </w:hyperlink>
      <w:r w:rsidRPr="0051732C">
        <w:rPr>
          <w:rFonts w:ascii="Arial" w:hAnsi="Arial"/>
        </w:rPr>
        <w:t xml:space="preserve"> </w:t>
      </w:r>
      <w:r w:rsidRPr="0051732C">
        <w:rPr>
          <w:rStyle w:val="Internetlink"/>
          <w:rFonts w:ascii="Arial" w:eastAsia="Times New Roman" w:hAnsi="Arial" w:cs="Times New Roman"/>
          <w:color w:val="111111"/>
          <w:u w:val="none"/>
          <w:lang w:eastAsia="pl-PL"/>
        </w:rPr>
        <w:t>przed upływem terminu wyznaczonego na składanie ofert.</w:t>
      </w:r>
    </w:p>
    <w:p w:rsidR="00517799" w:rsidRPr="0051732C" w:rsidRDefault="00517799" w:rsidP="00BB3D32">
      <w:pPr>
        <w:pStyle w:val="Akapitzlist"/>
        <w:tabs>
          <w:tab w:val="center" w:pos="-1981"/>
        </w:tabs>
        <w:spacing w:after="0"/>
        <w:ind w:left="-2324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E26895" w:rsidRPr="0051732C" w:rsidRDefault="00E26895" w:rsidP="00224FAE">
      <w:pPr>
        <w:pStyle w:val="Akapitzlist"/>
        <w:numPr>
          <w:ilvl w:val="0"/>
          <w:numId w:val="26"/>
        </w:numPr>
        <w:tabs>
          <w:tab w:val="center" w:pos="1875"/>
        </w:tabs>
        <w:spacing w:after="0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Po wypełnieniu formularza składania oferty i dołączenia wszystkich wymaganych załączników należy kliknąć przycisk „Przejdź do podsumowania”.</w:t>
      </w:r>
    </w:p>
    <w:p w:rsidR="00E26895" w:rsidRPr="0051732C" w:rsidRDefault="00E26895" w:rsidP="00BB3D32">
      <w:pPr>
        <w:pStyle w:val="Akapitzlist"/>
        <w:tabs>
          <w:tab w:val="center" w:pos="1875"/>
        </w:tabs>
        <w:spacing w:after="0"/>
        <w:ind w:left="360"/>
        <w:jc w:val="both"/>
        <w:rPr>
          <w:rFonts w:hint="eastAsia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6"/>
        </w:numPr>
        <w:tabs>
          <w:tab w:val="center" w:pos="1875"/>
        </w:tabs>
        <w:spacing w:after="0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Sposób składania oferty z</w:t>
      </w:r>
      <w:r w:rsidR="000C3335" w:rsidRPr="0051732C">
        <w:rPr>
          <w:rFonts w:ascii="Arial" w:eastAsia="Times New Roman" w:hAnsi="Arial" w:cs="Times New Roman"/>
          <w:color w:val="111111"/>
          <w:lang w:eastAsia="pl-PL"/>
        </w:rPr>
        <w:t>ostał opisany w Instrukcji dla w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ykonawców dostępnej pod adresem </w:t>
      </w:r>
      <w:bookmarkStart w:id="0" w:name="__DdeLink__1208_450830668"/>
      <w:r w:rsidR="000229C3" w:rsidRPr="000229C3">
        <w:rPr>
          <w:rStyle w:val="Internetlink"/>
          <w:rFonts w:ascii="Arial" w:hAnsi="Arial" w:cs="Arial"/>
          <w:color w:val="auto"/>
          <w:u w:val="none"/>
        </w:rPr>
        <w:t>https://</w:t>
      </w:r>
      <w:hyperlink r:id="rId23" w:history="1">
        <w:r w:rsidRPr="0051732C">
          <w:rPr>
            <w:rStyle w:val="Hipercze"/>
            <w:rFonts w:ascii="Arial" w:eastAsia="Times New Roman" w:hAnsi="Arial" w:cs="Times New Roman"/>
            <w:color w:val="auto"/>
            <w:u w:val="none"/>
            <w:lang w:eastAsia="pl-PL"/>
          </w:rPr>
          <w:t>platformazakupowa.pl</w:t>
        </w:r>
        <w:bookmarkEnd w:id="0"/>
        <w:r w:rsidRPr="0051732C">
          <w:rPr>
            <w:rStyle w:val="Hipercze"/>
            <w:rFonts w:ascii="Arial" w:eastAsia="Times New Roman" w:hAnsi="Arial" w:cs="Times New Roman"/>
            <w:color w:val="auto"/>
            <w:u w:val="none"/>
            <w:lang w:eastAsia="pl-PL"/>
          </w:rPr>
          <w:t>/strona/45-instrukcje</w:t>
        </w:r>
      </w:hyperlink>
    </w:p>
    <w:p w:rsidR="00517799" w:rsidRPr="0051732C" w:rsidRDefault="00517799" w:rsidP="00BB3D32">
      <w:pPr>
        <w:pStyle w:val="Akapitzlist"/>
        <w:tabs>
          <w:tab w:val="center" w:pos="795"/>
        </w:tabs>
        <w:spacing w:after="0"/>
        <w:ind w:left="360"/>
        <w:jc w:val="both"/>
        <w:rPr>
          <w:rFonts w:hint="eastAsia"/>
          <w:sz w:val="16"/>
          <w:szCs w:val="16"/>
        </w:rPr>
      </w:pPr>
    </w:p>
    <w:p w:rsidR="00517799" w:rsidRPr="0051732C" w:rsidRDefault="008E1FB3" w:rsidP="00224FAE">
      <w:pPr>
        <w:pStyle w:val="Akapitzlist"/>
        <w:numPr>
          <w:ilvl w:val="0"/>
          <w:numId w:val="26"/>
        </w:numPr>
        <w:tabs>
          <w:tab w:val="center" w:pos="1875"/>
        </w:tabs>
        <w:spacing w:after="0"/>
        <w:jc w:val="both"/>
        <w:rPr>
          <w:rFonts w:hint="eastAsia"/>
        </w:rPr>
      </w:pPr>
      <w:r w:rsidRPr="0051732C">
        <w:rPr>
          <w:rFonts w:ascii="Arial" w:hAnsi="Arial" w:cs="Arial"/>
        </w:rPr>
        <w:t xml:space="preserve">Zamawiający nie ponosi </w:t>
      </w:r>
      <w:r w:rsidR="00BD2930" w:rsidRPr="0051732C">
        <w:rPr>
          <w:rFonts w:ascii="Arial" w:hAnsi="Arial" w:cs="Arial"/>
        </w:rPr>
        <w:t>odpowiedzialności za złożenie oferty w sposób niezgodny z instrukcją ko</w:t>
      </w:r>
      <w:r w:rsidRPr="0051732C">
        <w:rPr>
          <w:rFonts w:ascii="Arial" w:hAnsi="Arial" w:cs="Arial"/>
        </w:rPr>
        <w:t xml:space="preserve">rzystania z </w:t>
      </w:r>
      <w:r w:rsidR="000229C3" w:rsidRPr="000229C3">
        <w:rPr>
          <w:rStyle w:val="Internetlink"/>
          <w:rFonts w:ascii="Arial" w:hAnsi="Arial" w:cs="Arial"/>
          <w:color w:val="auto"/>
          <w:u w:val="none"/>
        </w:rPr>
        <w:t>https://</w:t>
      </w:r>
      <w:hyperlink r:id="rId24" w:history="1">
        <w:r w:rsidRPr="0051732C">
          <w:rPr>
            <w:rStyle w:val="VisitedInternetLink"/>
            <w:rFonts w:ascii="Arial" w:eastAsia="Times New Roman" w:hAnsi="Arial" w:cs="Arial"/>
            <w:color w:val="000000"/>
            <w:u w:val="none"/>
            <w:lang w:eastAsia="pl-PL" w:bidi="en-US"/>
          </w:rPr>
          <w:t>platformazakupowa.pl/pn/rzi_gdynia</w:t>
        </w:r>
      </w:hyperlink>
      <w:r w:rsidRPr="0051732C">
        <w:rPr>
          <w:rFonts w:ascii="Arial" w:hAnsi="Arial" w:cs="Arial"/>
        </w:rPr>
        <w:t xml:space="preserve">, </w:t>
      </w:r>
      <w:r w:rsidRPr="0051732C">
        <w:rPr>
          <w:rFonts w:ascii="Arial" w:hAnsi="Arial" w:cs="Arial"/>
        </w:rPr>
        <w:br/>
        <w:t xml:space="preserve">w szczególności </w:t>
      </w:r>
      <w:r w:rsidR="00BD2930" w:rsidRPr="0051732C">
        <w:rPr>
          <w:rFonts w:ascii="Arial" w:hAnsi="Arial" w:cs="Arial"/>
        </w:rPr>
        <w:t>za sytuację, gdy zamawiający zapozna się z treścią oferty przed upływem terminu składania ofert (np. złożenie ofert</w:t>
      </w:r>
      <w:r w:rsidRPr="0051732C">
        <w:rPr>
          <w:rFonts w:ascii="Arial" w:hAnsi="Arial" w:cs="Arial"/>
        </w:rPr>
        <w:t xml:space="preserve">y w zakładce „Wyślij wiadomość </w:t>
      </w:r>
      <w:r w:rsidR="00BD2930" w:rsidRPr="0051732C">
        <w:rPr>
          <w:rFonts w:ascii="Arial" w:hAnsi="Arial" w:cs="Arial"/>
        </w:rPr>
        <w:t>do zamawiającego”).</w:t>
      </w:r>
    </w:p>
    <w:p w:rsidR="00517799" w:rsidRPr="0051732C" w:rsidRDefault="00BD2930" w:rsidP="00BB3D32">
      <w:pPr>
        <w:pStyle w:val="Akapitzlist"/>
        <w:tabs>
          <w:tab w:val="center" w:pos="795"/>
        </w:tabs>
        <w:spacing w:after="0"/>
        <w:ind w:left="360"/>
        <w:jc w:val="both"/>
        <w:rPr>
          <w:rFonts w:hint="eastAsia"/>
        </w:rPr>
      </w:pPr>
      <w:r w:rsidRPr="0051732C">
        <w:rPr>
          <w:rFonts w:ascii="Arial" w:hAnsi="Arial" w:cs="Arial"/>
        </w:rPr>
        <w:t>Tak</w:t>
      </w:r>
      <w:r w:rsidR="000C3335" w:rsidRPr="0051732C">
        <w:rPr>
          <w:rFonts w:ascii="Arial" w:hAnsi="Arial" w:cs="Arial"/>
        </w:rPr>
        <w:t>a oferta zostanie uznana przez z</w:t>
      </w:r>
      <w:r w:rsidRPr="0051732C">
        <w:rPr>
          <w:rFonts w:ascii="Arial" w:hAnsi="Arial" w:cs="Arial"/>
        </w:rPr>
        <w:t xml:space="preserve">amawiającego za ofertę handlową </w:t>
      </w:r>
      <w:r w:rsidR="00E62BB7" w:rsidRPr="0051732C">
        <w:rPr>
          <w:rFonts w:ascii="Arial" w:hAnsi="Arial" w:cs="Arial"/>
        </w:rPr>
        <w:br/>
      </w:r>
      <w:r w:rsidRPr="0051732C">
        <w:rPr>
          <w:rFonts w:ascii="Arial" w:hAnsi="Arial" w:cs="Arial"/>
        </w:rPr>
        <w:t xml:space="preserve">i nie będzie brana pod uwagę w przedmiotowym postępowaniu ponieważ nie został spełniony </w:t>
      </w:r>
      <w:r w:rsidR="001B0509" w:rsidRPr="0051732C">
        <w:rPr>
          <w:rFonts w:ascii="Arial" w:hAnsi="Arial" w:cs="Arial"/>
        </w:rPr>
        <w:t>obowiązek narzucony w art. 221 ustawy Pzp.</w:t>
      </w:r>
    </w:p>
    <w:p w:rsidR="00517799" w:rsidRPr="0051732C" w:rsidRDefault="00517799" w:rsidP="00BB3D32">
      <w:pPr>
        <w:tabs>
          <w:tab w:val="center" w:pos="795"/>
        </w:tabs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F427A" w:rsidP="00BB3D32">
      <w:pPr>
        <w:pStyle w:val="Akapitzlist"/>
        <w:tabs>
          <w:tab w:val="center" w:pos="795"/>
        </w:tabs>
        <w:spacing w:after="0"/>
        <w:ind w:left="227" w:hanging="227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6. 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 xml:space="preserve"> Zamawiający odrzuci ofertę złożoną po terminie składania ofert.</w:t>
      </w:r>
    </w:p>
    <w:p w:rsidR="002A359B" w:rsidRPr="0051732C" w:rsidRDefault="002A359B" w:rsidP="00BB3D32">
      <w:pPr>
        <w:pStyle w:val="Akapitzlist"/>
        <w:tabs>
          <w:tab w:val="center" w:pos="795"/>
        </w:tabs>
        <w:spacing w:after="0"/>
        <w:ind w:left="227" w:hanging="227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2A359B" w:rsidRPr="0051732C" w:rsidRDefault="00BF427A" w:rsidP="00BB3D32">
      <w:pPr>
        <w:pStyle w:val="Akapitzlist"/>
        <w:tabs>
          <w:tab w:val="center" w:pos="795"/>
        </w:tabs>
        <w:spacing w:after="0"/>
        <w:ind w:left="227" w:hanging="227"/>
        <w:jc w:val="both"/>
        <w:rPr>
          <w:rFonts w:ascii="Arial" w:eastAsia="Times New Roman" w:hAnsi="Arial" w:cs="Times New Roman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7. </w:t>
      </w:r>
      <w:r w:rsidR="002A359B" w:rsidRPr="0051732C">
        <w:rPr>
          <w:rFonts w:ascii="Arial" w:eastAsia="Times New Roman" w:hAnsi="Arial" w:cs="Times New Roman"/>
          <w:color w:val="111111"/>
          <w:lang w:eastAsia="pl-PL"/>
        </w:rPr>
        <w:t>Szczegółowa instrukcja dla Wykonawców dotycząca złożenia, zmiany i wycofania oferty</w:t>
      </w:r>
      <w:r w:rsidR="00374388" w:rsidRPr="0051732C">
        <w:rPr>
          <w:rFonts w:ascii="Arial" w:eastAsia="Times New Roman" w:hAnsi="Arial" w:cs="Times New Roman"/>
          <w:color w:val="111111"/>
          <w:lang w:eastAsia="pl-PL"/>
        </w:rPr>
        <w:t xml:space="preserve"> znajduje się na stronie internetowej pod adresem: </w:t>
      </w:r>
      <w:hyperlink r:id="rId25" w:history="1">
        <w:r w:rsidR="00374388" w:rsidRPr="0051732C">
          <w:rPr>
            <w:rStyle w:val="Hipercze"/>
            <w:rFonts w:ascii="Arial" w:eastAsia="Times New Roman" w:hAnsi="Arial" w:cs="Times New Roman"/>
            <w:color w:val="auto"/>
            <w:lang w:eastAsia="pl-PL"/>
          </w:rPr>
          <w:t>https://platformazakupowa.pl/strona/45</w:t>
        </w:r>
      </w:hyperlink>
      <w:r w:rsidR="00374388" w:rsidRPr="0051732C">
        <w:rPr>
          <w:rFonts w:ascii="Arial" w:eastAsia="Times New Roman" w:hAnsi="Arial" w:cs="Times New Roman"/>
          <w:lang w:eastAsia="pl-PL"/>
        </w:rPr>
        <w:t xml:space="preserve"> - instrukcje</w:t>
      </w:r>
    </w:p>
    <w:p w:rsidR="002A359B" w:rsidRPr="0051732C" w:rsidRDefault="002A359B" w:rsidP="00BB3D32">
      <w:pPr>
        <w:pStyle w:val="Akapitzlist"/>
        <w:tabs>
          <w:tab w:val="center" w:pos="795"/>
        </w:tabs>
        <w:spacing w:after="0"/>
        <w:ind w:left="227" w:hanging="227"/>
        <w:jc w:val="both"/>
        <w:rPr>
          <w:rFonts w:ascii="Arial" w:eastAsia="Times New Roman" w:hAnsi="Arial" w:cs="Times New Roman"/>
          <w:color w:val="111111"/>
          <w:lang w:eastAsia="pl-PL"/>
        </w:rPr>
      </w:pPr>
    </w:p>
    <w:p w:rsidR="00517799" w:rsidRPr="0051732C" w:rsidRDefault="008E1FB3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XX</w:t>
      </w:r>
      <w:r w:rsidR="007E00D1" w:rsidRPr="0051732C">
        <w:rPr>
          <w:rFonts w:ascii="Arial" w:hAnsi="Arial" w:cs="Times New Roman"/>
          <w:b/>
          <w:color w:val="111111"/>
        </w:rPr>
        <w:t>VI</w:t>
      </w:r>
      <w:r w:rsidRPr="0051732C">
        <w:rPr>
          <w:rFonts w:ascii="Arial" w:hAnsi="Arial" w:cs="Times New Roman"/>
          <w:b/>
          <w:color w:val="111111"/>
        </w:rPr>
        <w:t xml:space="preserve">. </w:t>
      </w:r>
      <w:r w:rsidR="00BD2930" w:rsidRPr="0051732C">
        <w:rPr>
          <w:rFonts w:ascii="Arial" w:hAnsi="Arial" w:cs="Times New Roman"/>
          <w:b/>
          <w:color w:val="111111"/>
        </w:rPr>
        <w:t>Termin otwarcia ofert.</w:t>
      </w:r>
    </w:p>
    <w:p w:rsidR="00517799" w:rsidRPr="0051732C" w:rsidRDefault="00517799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</w:p>
    <w:p w:rsidR="00517799" w:rsidRPr="0051732C" w:rsidRDefault="00BD2930" w:rsidP="00224FAE">
      <w:pPr>
        <w:pStyle w:val="Akapitzlist"/>
        <w:numPr>
          <w:ilvl w:val="0"/>
          <w:numId w:val="28"/>
        </w:numPr>
        <w:tabs>
          <w:tab w:val="left" w:pos="284"/>
        </w:tabs>
        <w:spacing w:after="0"/>
        <w:ind w:hanging="72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Otwarcie ofert nastąpi w </w:t>
      </w:r>
      <w:r w:rsidR="004D3942" w:rsidRPr="0051732C">
        <w:rPr>
          <w:rFonts w:ascii="Arial" w:hAnsi="Arial" w:cs="Times New Roman"/>
          <w:b/>
          <w:color w:val="111111"/>
        </w:rPr>
        <w:t xml:space="preserve">dniu </w:t>
      </w:r>
      <w:r w:rsidR="000229C3">
        <w:rPr>
          <w:rFonts w:ascii="Arial" w:hAnsi="Arial" w:cs="Times New Roman"/>
          <w:b/>
          <w:color w:val="111111"/>
        </w:rPr>
        <w:t>0</w:t>
      </w:r>
      <w:r w:rsidR="003630F4" w:rsidRPr="0051732C">
        <w:rPr>
          <w:rFonts w:ascii="Arial" w:hAnsi="Arial" w:cs="Times New Roman"/>
          <w:b/>
          <w:color w:val="111111"/>
        </w:rPr>
        <w:t>4</w:t>
      </w:r>
      <w:r w:rsidR="000229C3">
        <w:rPr>
          <w:rFonts w:ascii="Arial" w:hAnsi="Arial" w:cs="Times New Roman"/>
          <w:b/>
          <w:color w:val="111111"/>
        </w:rPr>
        <w:t>.</w:t>
      </w:r>
      <w:r w:rsidR="00E62BB7" w:rsidRPr="0051732C">
        <w:rPr>
          <w:rFonts w:ascii="Arial" w:hAnsi="Arial" w:cs="Times New Roman"/>
          <w:b/>
          <w:color w:val="111111"/>
        </w:rPr>
        <w:t>0</w:t>
      </w:r>
      <w:r w:rsidR="000229C3">
        <w:rPr>
          <w:rFonts w:ascii="Arial" w:hAnsi="Arial" w:cs="Times New Roman"/>
          <w:b/>
          <w:color w:val="111111"/>
        </w:rPr>
        <w:t>3</w:t>
      </w:r>
      <w:r w:rsidR="00E62BB7" w:rsidRPr="0051732C">
        <w:rPr>
          <w:rFonts w:ascii="Arial" w:hAnsi="Arial" w:cs="Times New Roman"/>
          <w:b/>
          <w:color w:val="111111"/>
        </w:rPr>
        <w:t>.202</w:t>
      </w:r>
      <w:r w:rsidR="000229C3">
        <w:rPr>
          <w:rFonts w:ascii="Arial" w:hAnsi="Arial" w:cs="Times New Roman"/>
          <w:b/>
          <w:color w:val="111111"/>
        </w:rPr>
        <w:t>5</w:t>
      </w:r>
      <w:r w:rsidR="00632F74" w:rsidRPr="0051732C">
        <w:rPr>
          <w:rFonts w:ascii="Arial" w:hAnsi="Arial" w:cs="Times New Roman"/>
          <w:b/>
          <w:color w:val="111111"/>
        </w:rPr>
        <w:t xml:space="preserve"> r., o godz. 11</w:t>
      </w:r>
      <w:r w:rsidRPr="0051732C">
        <w:rPr>
          <w:rFonts w:ascii="Arial" w:hAnsi="Arial" w:cs="Times New Roman"/>
          <w:b/>
          <w:color w:val="111111"/>
        </w:rPr>
        <w:t>.00</w:t>
      </w:r>
      <w:r w:rsidRPr="0051732C">
        <w:rPr>
          <w:rFonts w:ascii="Arial" w:hAnsi="Arial" w:cs="Times New Roman"/>
          <w:color w:val="111111"/>
        </w:rPr>
        <w:t>.</w:t>
      </w:r>
    </w:p>
    <w:p w:rsidR="00517799" w:rsidRPr="0051732C" w:rsidRDefault="00517799" w:rsidP="00BB3D32">
      <w:pPr>
        <w:pStyle w:val="Akapitzlist"/>
        <w:spacing w:after="0"/>
        <w:ind w:left="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24FAE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Otwarcie ofert jest niejawne.</w:t>
      </w:r>
    </w:p>
    <w:p w:rsidR="00517799" w:rsidRPr="0051732C" w:rsidRDefault="00BD2930" w:rsidP="00224FAE">
      <w:pPr>
        <w:pStyle w:val="Akapitzlist"/>
        <w:numPr>
          <w:ilvl w:val="0"/>
          <w:numId w:val="28"/>
        </w:numPr>
        <w:spacing w:after="0"/>
        <w:ind w:left="284" w:hanging="284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Zamawiający, niezwłocznie po otwarciu ofert, udostępni na </w:t>
      </w:r>
      <w:r w:rsidR="00E62BB7" w:rsidRPr="0051732C">
        <w:rPr>
          <w:rFonts w:ascii="Arial" w:eastAsia="Times New Roman" w:hAnsi="Arial" w:cs="Times New Roman"/>
          <w:color w:val="111111"/>
          <w:lang w:eastAsia="pl-PL"/>
        </w:rPr>
        <w:t>https://</w:t>
      </w:r>
      <w:hyperlink r:id="rId26" w:history="1">
        <w:r w:rsidR="0034504A" w:rsidRPr="0051732C">
          <w:rPr>
            <w:rStyle w:val="VisitedInternetLink"/>
            <w:rFonts w:ascii="Arial" w:eastAsia="Times New Roman" w:hAnsi="Arial" w:cs="Arial"/>
            <w:color w:val="000000"/>
            <w:u w:val="none"/>
            <w:lang w:eastAsia="pl-PL" w:bidi="en-US"/>
          </w:rPr>
          <w:t>platformazakupowa.pl/pn/rzi_gdynia</w:t>
        </w:r>
      </w:hyperlink>
      <w:r w:rsidR="0034504A" w:rsidRPr="0051732C">
        <w:rPr>
          <w:rStyle w:val="VisitedInternetLink"/>
          <w:rFonts w:ascii="Arial" w:eastAsia="Times New Roman" w:hAnsi="Arial" w:cs="Arial"/>
          <w:color w:val="000000"/>
          <w:u w:val="none"/>
          <w:lang w:eastAsia="pl-PL" w:bidi="en-US"/>
        </w:rPr>
        <w:t xml:space="preserve"> 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informację o:</w:t>
      </w:r>
    </w:p>
    <w:p w:rsidR="00517799" w:rsidRPr="0051732C" w:rsidRDefault="00BD2930" w:rsidP="002E3B09">
      <w:pPr>
        <w:pStyle w:val="Akapitzlist"/>
        <w:numPr>
          <w:ilvl w:val="0"/>
          <w:numId w:val="82"/>
        </w:numPr>
        <w:tabs>
          <w:tab w:val="left" w:pos="426"/>
          <w:tab w:val="left" w:pos="567"/>
        </w:tabs>
        <w:spacing w:after="0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nazwach albo imionach i nazwiskach oraz siedzibach lub miejscach prowadzonej działalności gospodarczej albo miejscach zamieszkania Wykonawców, których oferty zostały otwarte,</w:t>
      </w:r>
    </w:p>
    <w:p w:rsidR="005C4CF2" w:rsidRPr="0051732C" w:rsidRDefault="005C4CF2" w:rsidP="002E3B09">
      <w:pPr>
        <w:pStyle w:val="Akapitzlist"/>
        <w:numPr>
          <w:ilvl w:val="0"/>
          <w:numId w:val="82"/>
        </w:numPr>
        <w:spacing w:after="0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cenach zawartych w ofertach.</w:t>
      </w:r>
    </w:p>
    <w:p w:rsidR="00517799" w:rsidRPr="0051732C" w:rsidRDefault="00517799" w:rsidP="00BB3D32">
      <w:pPr>
        <w:pStyle w:val="Akapitzlist"/>
        <w:spacing w:after="0"/>
        <w:ind w:left="1800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BB3D32">
      <w:pPr>
        <w:pStyle w:val="Akapitzlist"/>
        <w:spacing w:after="0"/>
        <w:ind w:left="283" w:hanging="283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4. W przypadku wystąpienia awarii systemu teleinformatycznego, która spowoduje brak możliwości otwarcia ofe</w:t>
      </w:r>
      <w:r w:rsidR="001B0509" w:rsidRPr="0051732C">
        <w:rPr>
          <w:rFonts w:ascii="Arial" w:eastAsia="Times New Roman" w:hAnsi="Arial" w:cs="Times New Roman"/>
          <w:color w:val="111111"/>
          <w:lang w:eastAsia="pl-PL"/>
        </w:rPr>
        <w:t>rt w terminie określonym przez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amawiającego, otwarcie ofert nastąpi niezwłocznie po usunięciu awarii.</w:t>
      </w:r>
    </w:p>
    <w:p w:rsidR="007E00D1" w:rsidRPr="0051732C" w:rsidRDefault="007E00D1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  <w:sz w:val="20"/>
          <w:szCs w:val="20"/>
        </w:rPr>
      </w:pPr>
    </w:p>
    <w:p w:rsidR="00517799" w:rsidRPr="0051732C" w:rsidRDefault="008E1FB3" w:rsidP="00BB3D32">
      <w:pPr>
        <w:pStyle w:val="Akapitzlist"/>
        <w:spacing w:after="0"/>
        <w:ind w:left="0"/>
        <w:jc w:val="both"/>
        <w:rPr>
          <w:rFonts w:ascii="Arial" w:hAnsi="Arial" w:cs="Times New Roman"/>
          <w:b/>
          <w:color w:val="111111"/>
        </w:rPr>
      </w:pPr>
      <w:r w:rsidRPr="0051732C">
        <w:rPr>
          <w:rFonts w:ascii="Arial" w:hAnsi="Arial" w:cs="Times New Roman"/>
          <w:b/>
          <w:color w:val="111111"/>
        </w:rPr>
        <w:t>Rozdział XXV</w:t>
      </w:r>
      <w:r w:rsidR="007E00D1" w:rsidRPr="0051732C">
        <w:rPr>
          <w:rFonts w:ascii="Arial" w:hAnsi="Arial" w:cs="Times New Roman"/>
          <w:b/>
          <w:color w:val="111111"/>
        </w:rPr>
        <w:t>II</w:t>
      </w:r>
      <w:r w:rsidR="00BD2930" w:rsidRPr="0051732C">
        <w:rPr>
          <w:rFonts w:ascii="Arial" w:hAnsi="Arial" w:cs="Times New Roman"/>
          <w:b/>
          <w:color w:val="111111"/>
        </w:rPr>
        <w:t>. Wadium.</w:t>
      </w:r>
    </w:p>
    <w:p w:rsidR="00517799" w:rsidRPr="0051732C" w:rsidRDefault="00517799" w:rsidP="00BB3D32">
      <w:pPr>
        <w:pStyle w:val="Akapitzlist"/>
        <w:spacing w:after="0"/>
        <w:ind w:left="0"/>
        <w:jc w:val="both"/>
        <w:rPr>
          <w:rFonts w:ascii="Arial" w:hAnsi="Arial" w:cs="Times New Roman"/>
          <w:color w:val="111111"/>
          <w:sz w:val="20"/>
          <w:szCs w:val="20"/>
        </w:rPr>
      </w:pPr>
    </w:p>
    <w:p w:rsidR="002120F8" w:rsidRPr="0089689F" w:rsidRDefault="002120F8" w:rsidP="002E3B09">
      <w:pPr>
        <w:pStyle w:val="Akapitzlist"/>
        <w:numPr>
          <w:ilvl w:val="0"/>
          <w:numId w:val="99"/>
        </w:numPr>
        <w:tabs>
          <w:tab w:val="left" w:pos="360"/>
        </w:tabs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89689F">
        <w:rPr>
          <w:rFonts w:ascii="Arial" w:hAnsi="Arial"/>
          <w:color w:val="111111"/>
        </w:rPr>
        <w:t>Wykonawca zobowiązany jest do wniesienia wadium w wysokości</w:t>
      </w:r>
      <w:r w:rsidRPr="0089689F">
        <w:rPr>
          <w:rFonts w:ascii="Arial" w:hAnsi="Arial" w:cs="Arial"/>
        </w:rPr>
        <w:t xml:space="preserve">: </w:t>
      </w:r>
    </w:p>
    <w:p w:rsidR="002120F8" w:rsidRPr="0089689F" w:rsidRDefault="002120F8" w:rsidP="002E3B09">
      <w:pPr>
        <w:pStyle w:val="Akapitzlist"/>
        <w:numPr>
          <w:ilvl w:val="0"/>
          <w:numId w:val="10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b/>
        </w:rPr>
      </w:pPr>
      <w:r w:rsidRPr="0089689F">
        <w:rPr>
          <w:rFonts w:ascii="Arial" w:hAnsi="Arial" w:cs="Arial"/>
        </w:rPr>
        <w:t>Część I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eastAsia="Times New Roman" w:hAnsi="Arial" w:cs="Arial"/>
          <w:lang w:eastAsia="pl-PL" w:bidi="ar-SA"/>
        </w:rPr>
        <w:t xml:space="preserve">w wysokości: </w:t>
      </w:r>
      <w:r>
        <w:rPr>
          <w:rFonts w:ascii="Arial" w:eastAsia="Times New Roman" w:hAnsi="Arial" w:cs="Arial"/>
          <w:b/>
          <w:lang w:eastAsia="pl-PL" w:bidi="ar-SA"/>
        </w:rPr>
        <w:t>2</w:t>
      </w:r>
      <w:r w:rsidRPr="0089689F">
        <w:rPr>
          <w:rFonts w:ascii="Arial" w:eastAsia="Times New Roman" w:hAnsi="Arial" w:cs="Arial"/>
          <w:b/>
          <w:lang w:eastAsia="pl-PL" w:bidi="ar-SA"/>
        </w:rPr>
        <w:t>.</w:t>
      </w:r>
      <w:r>
        <w:rPr>
          <w:rFonts w:ascii="Arial" w:eastAsia="Times New Roman" w:hAnsi="Arial" w:cs="Arial"/>
          <w:b/>
          <w:lang w:eastAsia="pl-PL" w:bidi="ar-SA"/>
        </w:rPr>
        <w:t>1</w:t>
      </w:r>
      <w:r w:rsidRPr="0089689F">
        <w:rPr>
          <w:rFonts w:ascii="Arial" w:eastAsia="Times New Roman" w:hAnsi="Arial" w:cs="Arial"/>
          <w:b/>
          <w:lang w:eastAsia="pl-PL" w:bidi="ar-SA"/>
        </w:rPr>
        <w:t>00,00 zł</w:t>
      </w:r>
      <w:r w:rsidRPr="0089689F">
        <w:rPr>
          <w:rFonts w:ascii="Arial" w:eastAsia="Times New Roman" w:hAnsi="Arial" w:cs="Arial"/>
          <w:lang w:eastAsia="pl-PL" w:bidi="ar-SA"/>
        </w:rPr>
        <w:t xml:space="preserve"> (słownie: </w:t>
      </w:r>
      <w:r>
        <w:rPr>
          <w:rFonts w:ascii="Arial" w:eastAsia="Times New Roman" w:hAnsi="Arial" w:cs="Arial"/>
          <w:lang w:eastAsia="pl-PL" w:bidi="ar-SA"/>
        </w:rPr>
        <w:t>dwa</w:t>
      </w:r>
      <w:r w:rsidRPr="0089689F">
        <w:rPr>
          <w:rFonts w:ascii="Arial" w:eastAsia="Times New Roman" w:hAnsi="Arial" w:cs="Arial"/>
          <w:lang w:eastAsia="pl-PL" w:bidi="ar-SA"/>
        </w:rPr>
        <w:t xml:space="preserve"> tysiące st</w:t>
      </w:r>
      <w:r>
        <w:rPr>
          <w:rFonts w:ascii="Arial" w:eastAsia="Times New Roman" w:hAnsi="Arial" w:cs="Arial"/>
          <w:lang w:eastAsia="pl-PL" w:bidi="ar-SA"/>
        </w:rPr>
        <w:t>o</w:t>
      </w:r>
      <w:r w:rsidRPr="0089689F">
        <w:rPr>
          <w:rFonts w:ascii="Arial" w:eastAsia="Times New Roman" w:hAnsi="Arial" w:cs="Arial"/>
          <w:lang w:eastAsia="pl-PL" w:bidi="ar-SA"/>
        </w:rPr>
        <w:t xml:space="preserve">  </w:t>
      </w:r>
      <w:r>
        <w:rPr>
          <w:rFonts w:ascii="Arial" w:eastAsia="Times New Roman" w:hAnsi="Arial" w:cs="Arial"/>
          <w:lang w:eastAsia="pl-PL" w:bidi="ar-SA"/>
        </w:rPr>
        <w:br/>
      </w:r>
      <w:r w:rsidRPr="0089689F">
        <w:rPr>
          <w:rFonts w:ascii="Arial" w:eastAsia="Times New Roman" w:hAnsi="Arial" w:cs="Arial"/>
          <w:lang w:eastAsia="pl-PL" w:bidi="ar-SA"/>
        </w:rPr>
        <w:t>złotych 00/100);</w:t>
      </w:r>
    </w:p>
    <w:p w:rsidR="002120F8" w:rsidRPr="0089689F" w:rsidRDefault="002120F8" w:rsidP="002E3B09">
      <w:pPr>
        <w:pStyle w:val="Akapitzlist"/>
        <w:numPr>
          <w:ilvl w:val="0"/>
          <w:numId w:val="10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b/>
        </w:rPr>
      </w:pPr>
      <w:r w:rsidRPr="0089689F">
        <w:rPr>
          <w:rFonts w:ascii="Arial" w:hAnsi="Arial" w:cs="Arial"/>
        </w:rPr>
        <w:t>Część II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eastAsia="Times New Roman" w:hAnsi="Arial" w:cs="Arial"/>
          <w:lang w:eastAsia="pl-PL" w:bidi="ar-SA"/>
        </w:rPr>
        <w:t xml:space="preserve">w wysokości: </w:t>
      </w:r>
      <w:r>
        <w:rPr>
          <w:rFonts w:ascii="Arial" w:eastAsia="Times New Roman" w:hAnsi="Arial" w:cs="Arial"/>
          <w:b/>
          <w:lang w:eastAsia="pl-PL" w:bidi="ar-SA"/>
        </w:rPr>
        <w:t>1</w:t>
      </w:r>
      <w:r w:rsidRPr="0089689F">
        <w:rPr>
          <w:rFonts w:ascii="Arial" w:eastAsia="Times New Roman" w:hAnsi="Arial" w:cs="Arial"/>
          <w:b/>
          <w:lang w:eastAsia="pl-PL" w:bidi="ar-SA"/>
        </w:rPr>
        <w:t>.</w:t>
      </w:r>
      <w:r>
        <w:rPr>
          <w:rFonts w:ascii="Arial" w:eastAsia="Times New Roman" w:hAnsi="Arial" w:cs="Arial"/>
          <w:b/>
          <w:lang w:eastAsia="pl-PL" w:bidi="ar-SA"/>
        </w:rPr>
        <w:t>0</w:t>
      </w:r>
      <w:r w:rsidRPr="0089689F">
        <w:rPr>
          <w:rFonts w:ascii="Arial" w:eastAsia="Times New Roman" w:hAnsi="Arial" w:cs="Arial"/>
          <w:b/>
          <w:lang w:eastAsia="pl-PL" w:bidi="ar-SA"/>
        </w:rPr>
        <w:t>00,00 zł</w:t>
      </w:r>
      <w:r w:rsidRPr="0089689F">
        <w:rPr>
          <w:rFonts w:ascii="Arial" w:eastAsia="Times New Roman" w:hAnsi="Arial" w:cs="Arial"/>
          <w:lang w:eastAsia="pl-PL" w:bidi="ar-SA"/>
        </w:rPr>
        <w:t xml:space="preserve"> (słownie: </w:t>
      </w:r>
      <w:r>
        <w:rPr>
          <w:rFonts w:ascii="Arial" w:eastAsia="Times New Roman" w:hAnsi="Arial" w:cs="Arial"/>
          <w:lang w:eastAsia="pl-PL" w:bidi="ar-SA"/>
        </w:rPr>
        <w:t>jeden</w:t>
      </w:r>
      <w:r w:rsidRPr="0089689F">
        <w:rPr>
          <w:rFonts w:ascii="Arial" w:eastAsia="Times New Roman" w:hAnsi="Arial" w:cs="Arial"/>
          <w:lang w:eastAsia="pl-PL" w:bidi="ar-SA"/>
        </w:rPr>
        <w:t xml:space="preserve"> tysi</w:t>
      </w:r>
      <w:r>
        <w:rPr>
          <w:rFonts w:ascii="Arial" w:eastAsia="Times New Roman" w:hAnsi="Arial" w:cs="Arial"/>
          <w:lang w:eastAsia="pl-PL" w:bidi="ar-SA"/>
        </w:rPr>
        <w:t>ą</w:t>
      </w:r>
      <w:r w:rsidRPr="0089689F">
        <w:rPr>
          <w:rFonts w:ascii="Arial" w:eastAsia="Times New Roman" w:hAnsi="Arial" w:cs="Arial"/>
          <w:lang w:eastAsia="pl-PL" w:bidi="ar-SA"/>
        </w:rPr>
        <w:t>c złotych 00/100);</w:t>
      </w:r>
    </w:p>
    <w:p w:rsidR="002120F8" w:rsidRPr="0089689F" w:rsidRDefault="002120F8" w:rsidP="002E3B09">
      <w:pPr>
        <w:pStyle w:val="Akapitzlist"/>
        <w:numPr>
          <w:ilvl w:val="0"/>
          <w:numId w:val="10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b/>
        </w:rPr>
      </w:pPr>
      <w:r w:rsidRPr="0089689F">
        <w:rPr>
          <w:rFonts w:ascii="Arial" w:hAnsi="Arial" w:cs="Arial"/>
        </w:rPr>
        <w:t>Część III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eastAsia="Times New Roman" w:hAnsi="Arial" w:cs="Arial"/>
          <w:lang w:eastAsia="pl-PL" w:bidi="ar-SA"/>
        </w:rPr>
        <w:t xml:space="preserve">w wysokości: </w:t>
      </w:r>
      <w:r>
        <w:rPr>
          <w:rFonts w:ascii="Arial" w:eastAsia="Times New Roman" w:hAnsi="Arial" w:cs="Arial"/>
          <w:b/>
          <w:lang w:eastAsia="pl-PL" w:bidi="ar-SA"/>
        </w:rPr>
        <w:t>40</w:t>
      </w:r>
      <w:r w:rsidRPr="0089689F">
        <w:rPr>
          <w:rFonts w:ascii="Arial" w:eastAsia="Times New Roman" w:hAnsi="Arial" w:cs="Arial"/>
          <w:b/>
          <w:lang w:eastAsia="pl-PL" w:bidi="ar-SA"/>
        </w:rPr>
        <w:t>0,00 zł</w:t>
      </w:r>
      <w:r w:rsidRPr="0089689F">
        <w:rPr>
          <w:rFonts w:ascii="Arial" w:eastAsia="Times New Roman" w:hAnsi="Arial" w:cs="Arial"/>
          <w:lang w:eastAsia="pl-PL" w:bidi="ar-SA"/>
        </w:rPr>
        <w:t xml:space="preserve"> (słownie: czterysta złotych 00/100);</w:t>
      </w:r>
    </w:p>
    <w:p w:rsidR="002120F8" w:rsidRPr="0089689F" w:rsidRDefault="002120F8" w:rsidP="002E3B09">
      <w:pPr>
        <w:pStyle w:val="Akapitzlist"/>
        <w:numPr>
          <w:ilvl w:val="0"/>
          <w:numId w:val="100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b/>
        </w:rPr>
      </w:pPr>
      <w:r w:rsidRPr="0089689F">
        <w:rPr>
          <w:rFonts w:ascii="Arial" w:hAnsi="Arial" w:cs="Arial"/>
        </w:rPr>
        <w:t>Część IV zamówienia</w:t>
      </w:r>
      <w:r w:rsidRPr="0089689F">
        <w:rPr>
          <w:rFonts w:ascii="Arial" w:hAnsi="Arial" w:cs="Arial"/>
          <w:b/>
        </w:rPr>
        <w:t xml:space="preserve"> </w:t>
      </w:r>
      <w:r w:rsidRPr="0089689F">
        <w:rPr>
          <w:rFonts w:ascii="Arial" w:eastAsia="Times New Roman" w:hAnsi="Arial" w:cs="Arial"/>
          <w:lang w:eastAsia="pl-PL" w:bidi="ar-SA"/>
        </w:rPr>
        <w:t xml:space="preserve">w wysokości: </w:t>
      </w:r>
      <w:r>
        <w:rPr>
          <w:rFonts w:ascii="Arial" w:eastAsia="Times New Roman" w:hAnsi="Arial" w:cs="Arial"/>
          <w:b/>
          <w:lang w:eastAsia="pl-PL" w:bidi="ar-SA"/>
        </w:rPr>
        <w:t>1</w:t>
      </w:r>
      <w:r w:rsidRPr="0089689F">
        <w:rPr>
          <w:rFonts w:ascii="Arial" w:eastAsia="Times New Roman" w:hAnsi="Arial" w:cs="Arial"/>
          <w:b/>
          <w:lang w:eastAsia="pl-PL" w:bidi="ar-SA"/>
        </w:rPr>
        <w:t>.</w:t>
      </w:r>
      <w:r>
        <w:rPr>
          <w:rFonts w:ascii="Arial" w:eastAsia="Times New Roman" w:hAnsi="Arial" w:cs="Arial"/>
          <w:b/>
          <w:lang w:eastAsia="pl-PL" w:bidi="ar-SA"/>
        </w:rPr>
        <w:t>7</w:t>
      </w:r>
      <w:r w:rsidRPr="0089689F">
        <w:rPr>
          <w:rFonts w:ascii="Arial" w:eastAsia="Times New Roman" w:hAnsi="Arial" w:cs="Arial"/>
          <w:b/>
          <w:lang w:eastAsia="pl-PL" w:bidi="ar-SA"/>
        </w:rPr>
        <w:t>00,00 zł</w:t>
      </w:r>
      <w:r w:rsidRPr="0089689F">
        <w:rPr>
          <w:rFonts w:ascii="Arial" w:eastAsia="Times New Roman" w:hAnsi="Arial" w:cs="Arial"/>
          <w:lang w:eastAsia="pl-PL" w:bidi="ar-SA"/>
        </w:rPr>
        <w:t xml:space="preserve"> (słownie: </w:t>
      </w:r>
      <w:r>
        <w:rPr>
          <w:rFonts w:ascii="Arial" w:eastAsia="Times New Roman" w:hAnsi="Arial" w:cs="Arial"/>
          <w:lang w:eastAsia="pl-PL" w:bidi="ar-SA"/>
        </w:rPr>
        <w:t>jeden</w:t>
      </w:r>
      <w:r w:rsidRPr="0089689F">
        <w:rPr>
          <w:rFonts w:ascii="Arial" w:eastAsia="Times New Roman" w:hAnsi="Arial" w:cs="Arial"/>
          <w:lang w:eastAsia="pl-PL" w:bidi="ar-SA"/>
        </w:rPr>
        <w:t xml:space="preserve"> tysi</w:t>
      </w:r>
      <w:r>
        <w:rPr>
          <w:rFonts w:ascii="Arial" w:eastAsia="Times New Roman" w:hAnsi="Arial" w:cs="Arial"/>
          <w:lang w:eastAsia="pl-PL" w:bidi="ar-SA"/>
        </w:rPr>
        <w:t>ą</w:t>
      </w:r>
      <w:r w:rsidRPr="0089689F">
        <w:rPr>
          <w:rFonts w:ascii="Arial" w:eastAsia="Times New Roman" w:hAnsi="Arial" w:cs="Arial"/>
          <w:lang w:eastAsia="pl-PL" w:bidi="ar-SA"/>
        </w:rPr>
        <w:t>c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br/>
        <w:t>siedemset</w:t>
      </w:r>
      <w:r w:rsidRPr="0089689F">
        <w:rPr>
          <w:rFonts w:ascii="Arial" w:eastAsia="Times New Roman" w:hAnsi="Arial" w:cs="Arial"/>
          <w:lang w:eastAsia="pl-PL" w:bidi="ar-SA"/>
        </w:rPr>
        <w:t xml:space="preserve"> złotych 00/100);</w:t>
      </w:r>
    </w:p>
    <w:p w:rsidR="00517799" w:rsidRPr="0051732C" w:rsidRDefault="00517799" w:rsidP="00BB3D32">
      <w:pPr>
        <w:pStyle w:val="Standard"/>
        <w:ind w:left="360"/>
        <w:rPr>
          <w:rFonts w:ascii="Arial" w:eastAsia="Calibri" w:hAnsi="Arial" w:cs="Times New Roman"/>
          <w:color w:val="111111"/>
          <w:sz w:val="16"/>
          <w:szCs w:val="16"/>
          <w:lang w:bidi="en-US"/>
        </w:rPr>
      </w:pPr>
    </w:p>
    <w:p w:rsidR="002120F8" w:rsidRPr="0089689F" w:rsidRDefault="002120F8" w:rsidP="002E3B09">
      <w:pPr>
        <w:pStyle w:val="Standard"/>
        <w:numPr>
          <w:ilvl w:val="0"/>
          <w:numId w:val="99"/>
        </w:numPr>
        <w:ind w:left="426" w:hanging="426"/>
        <w:jc w:val="both"/>
        <w:rPr>
          <w:rFonts w:ascii="Arial" w:eastAsia="Calibri" w:hAnsi="Arial" w:cs="Times New Roman"/>
          <w:color w:val="111111"/>
          <w:lang w:bidi="en-US"/>
        </w:rPr>
      </w:pPr>
      <w:r w:rsidRPr="0089689F">
        <w:rPr>
          <w:rFonts w:ascii="Arial" w:eastAsia="Calibri" w:hAnsi="Arial" w:cs="Times New Roman"/>
          <w:color w:val="111111"/>
          <w:u w:val="single"/>
          <w:lang w:bidi="en-US"/>
        </w:rPr>
        <w:t>W przypadku złożenia oferty na więcej niż jedną część zamówienia, należy wpłacić wadium odrębnym przelewem na każdą część zamówienia</w:t>
      </w:r>
      <w:r w:rsidRPr="0089689F">
        <w:rPr>
          <w:rFonts w:ascii="Arial" w:eastAsia="Calibri" w:hAnsi="Arial" w:cs="Times New Roman"/>
          <w:color w:val="111111"/>
          <w:lang w:bidi="en-US"/>
        </w:rPr>
        <w:t>.</w:t>
      </w:r>
    </w:p>
    <w:p w:rsidR="002120F8" w:rsidRDefault="002120F8" w:rsidP="002120F8">
      <w:pPr>
        <w:pStyle w:val="Akapitzlist"/>
        <w:tabs>
          <w:tab w:val="left" w:pos="786"/>
        </w:tabs>
        <w:spacing w:after="0"/>
        <w:ind w:left="360"/>
        <w:jc w:val="both"/>
        <w:rPr>
          <w:rFonts w:ascii="Arial" w:hAnsi="Arial" w:cs="Times New Roman"/>
          <w:color w:val="111111"/>
        </w:rPr>
      </w:pPr>
    </w:p>
    <w:p w:rsidR="00517799" w:rsidRPr="002120F8" w:rsidRDefault="00BD2930" w:rsidP="002E3B09">
      <w:pPr>
        <w:pStyle w:val="Akapitzlist"/>
        <w:numPr>
          <w:ilvl w:val="0"/>
          <w:numId w:val="99"/>
        </w:numPr>
        <w:tabs>
          <w:tab w:val="left" w:pos="284"/>
        </w:tabs>
        <w:ind w:left="284" w:hanging="284"/>
        <w:jc w:val="both"/>
        <w:rPr>
          <w:rFonts w:hint="eastAsia"/>
        </w:rPr>
      </w:pPr>
      <w:r w:rsidRPr="002120F8">
        <w:rPr>
          <w:rFonts w:ascii="Arial" w:hAnsi="Arial" w:cs="Times New Roman"/>
          <w:color w:val="111111"/>
        </w:rPr>
        <w:t>Wadium wnosi się przed upływem terminu składania ofert i utrzymuje nieprzerwanie do dnia upływu terminu związania ofertą, z wyjątkiem przypadków, o których mowa w art. 98 ust.1 pkt 2 i 3 oraz ust. 2 ustawy Pzp.</w:t>
      </w:r>
    </w:p>
    <w:p w:rsidR="00517799" w:rsidRPr="002120F8" w:rsidRDefault="00BD2930" w:rsidP="002E3B09">
      <w:pPr>
        <w:pStyle w:val="Akapitzlist"/>
        <w:numPr>
          <w:ilvl w:val="0"/>
          <w:numId w:val="99"/>
        </w:numPr>
        <w:tabs>
          <w:tab w:val="left" w:pos="284"/>
        </w:tabs>
        <w:ind w:left="284" w:hanging="284"/>
        <w:jc w:val="both"/>
        <w:rPr>
          <w:rFonts w:hint="eastAsia"/>
        </w:rPr>
      </w:pPr>
      <w:r w:rsidRPr="002120F8">
        <w:rPr>
          <w:rFonts w:ascii="Arial" w:hAnsi="Arial" w:cs="Times New Roman"/>
          <w:color w:val="111111"/>
        </w:rPr>
        <w:lastRenderedPageBreak/>
        <w:t>Wadium mo</w:t>
      </w:r>
      <w:r w:rsidR="0034504A" w:rsidRPr="002120F8">
        <w:rPr>
          <w:rFonts w:ascii="Arial" w:hAnsi="Arial" w:cs="Times New Roman"/>
          <w:color w:val="111111"/>
        </w:rPr>
        <w:t>że być wnoszone według wyboru w</w:t>
      </w:r>
      <w:r w:rsidRPr="002120F8">
        <w:rPr>
          <w:rFonts w:ascii="Arial" w:hAnsi="Arial" w:cs="Times New Roman"/>
          <w:color w:val="111111"/>
        </w:rPr>
        <w:t>ykonawcy w jednej lub kilku następujących formach:</w:t>
      </w:r>
    </w:p>
    <w:p w:rsidR="00517799" w:rsidRPr="0051732C" w:rsidRDefault="00BD2930" w:rsidP="002E3B09">
      <w:pPr>
        <w:pStyle w:val="Akapitzlist"/>
        <w:numPr>
          <w:ilvl w:val="0"/>
          <w:numId w:val="70"/>
        </w:numPr>
        <w:spacing w:after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pieniądzu</w:t>
      </w:r>
    </w:p>
    <w:p w:rsidR="00517799" w:rsidRPr="0051732C" w:rsidRDefault="00BD2930" w:rsidP="002E3B09">
      <w:pPr>
        <w:pStyle w:val="Akapitzlist"/>
        <w:numPr>
          <w:ilvl w:val="0"/>
          <w:numId w:val="70"/>
        </w:numPr>
        <w:spacing w:after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gwarancjach bankowych,</w:t>
      </w:r>
    </w:p>
    <w:p w:rsidR="00517799" w:rsidRPr="0051732C" w:rsidRDefault="00BD2930" w:rsidP="002E3B09">
      <w:pPr>
        <w:pStyle w:val="Akapitzlist"/>
        <w:numPr>
          <w:ilvl w:val="0"/>
          <w:numId w:val="70"/>
        </w:numPr>
        <w:spacing w:after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gwarancjach ubezpieczeniowych,</w:t>
      </w:r>
    </w:p>
    <w:p w:rsidR="00517799" w:rsidRPr="0051732C" w:rsidRDefault="00BD2930" w:rsidP="002E3B09">
      <w:pPr>
        <w:pStyle w:val="Akapitzlist"/>
        <w:numPr>
          <w:ilvl w:val="0"/>
          <w:numId w:val="70"/>
        </w:numPr>
        <w:spacing w:after="0"/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poręczeniach udzielanych przez podmioty, o których mowa w art. 6b ust. 5 pkt 2 ustawy z dnia 9 listopada 2000r. o utworzeniu Polskiej Agencji Rozwoju Przedsiębiorczości.</w:t>
      </w:r>
    </w:p>
    <w:p w:rsidR="00517799" w:rsidRPr="0051732C" w:rsidRDefault="00517799" w:rsidP="00BB3D32">
      <w:pPr>
        <w:pStyle w:val="Akapitzlist"/>
        <w:spacing w:after="0"/>
        <w:ind w:left="36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2120F8" w:rsidRPr="0089689F" w:rsidRDefault="00BD2930" w:rsidP="002E3B09">
      <w:pPr>
        <w:pStyle w:val="Akapitzlist"/>
        <w:numPr>
          <w:ilvl w:val="0"/>
          <w:numId w:val="99"/>
        </w:numPr>
        <w:tabs>
          <w:tab w:val="left" w:pos="1418"/>
        </w:tabs>
        <w:suppressAutoHyphens w:val="0"/>
        <w:autoSpaceDN/>
        <w:spacing w:after="0"/>
        <w:ind w:left="426" w:hanging="426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hAnsi="Arial" w:cs="Times New Roman"/>
          <w:color w:val="111111"/>
        </w:rPr>
        <w:t xml:space="preserve">Wadium wnoszone w pieniądzu należy wpłacić przelewem na rachunek bankowy Zamawiającego </w:t>
      </w:r>
      <w:r w:rsidRPr="0051732C">
        <w:rPr>
          <w:rFonts w:ascii="Arial" w:hAnsi="Arial" w:cs="Times New Roman"/>
          <w:b/>
          <w:bCs/>
          <w:color w:val="111111"/>
        </w:rPr>
        <w:t>nr 68 1010 1140 0172 6813 9120 100</w:t>
      </w:r>
      <w:r w:rsidR="0034504A" w:rsidRPr="0051732C">
        <w:rPr>
          <w:rFonts w:ascii="Arial" w:hAnsi="Arial" w:cs="Times New Roman"/>
          <w:b/>
          <w:bCs/>
          <w:color w:val="111111"/>
        </w:rPr>
        <w:t>0</w:t>
      </w:r>
      <w:r w:rsidR="00E75663" w:rsidRPr="0051732C">
        <w:rPr>
          <w:rFonts w:ascii="Arial" w:hAnsi="Arial" w:cs="Times New Roman"/>
          <w:color w:val="111111"/>
        </w:rPr>
        <w:t xml:space="preserve"> tytułem: </w:t>
      </w:r>
      <w:r w:rsidR="002120F8">
        <w:rPr>
          <w:rFonts w:ascii="Arial" w:hAnsi="Arial" w:cs="Times New Roman"/>
          <w:b/>
          <w:color w:val="111111"/>
        </w:rPr>
        <w:t>„Wadium -</w:t>
      </w:r>
      <w:r w:rsidR="002120F8" w:rsidRPr="0089689F">
        <w:rPr>
          <w:rFonts w:ascii="Arial" w:eastAsia="Times New Roman" w:hAnsi="Arial" w:cs="Arial"/>
          <w:b/>
          <w:lang w:eastAsia="pl-PL" w:bidi="ar-SA"/>
        </w:rPr>
        <w:t xml:space="preserve"> </w:t>
      </w:r>
      <w:r w:rsidR="002120F8" w:rsidRPr="0089689F">
        <w:rPr>
          <w:rFonts w:ascii="Arial" w:hAnsi="Arial" w:cs="Arial"/>
          <w:b/>
        </w:rPr>
        <w:t>sprawa 1/VI/202</w:t>
      </w:r>
      <w:r w:rsidR="002120F8">
        <w:rPr>
          <w:rFonts w:ascii="Arial" w:hAnsi="Arial" w:cs="Arial"/>
          <w:b/>
        </w:rPr>
        <w:t>5</w:t>
      </w:r>
      <w:r w:rsidR="002120F8" w:rsidRPr="0089689F">
        <w:rPr>
          <w:rFonts w:ascii="Arial" w:hAnsi="Arial" w:cs="Arial"/>
          <w:b/>
        </w:rPr>
        <w:t xml:space="preserve"> </w:t>
      </w:r>
    </w:p>
    <w:p w:rsidR="002120F8" w:rsidRPr="00BF00C8" w:rsidRDefault="002120F8" w:rsidP="002E3B09">
      <w:pPr>
        <w:pStyle w:val="Akapitzlist"/>
        <w:numPr>
          <w:ilvl w:val="0"/>
          <w:numId w:val="10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Część I zamówienia – </w:t>
      </w:r>
      <w:r w:rsidRPr="00BF00C8">
        <w:rPr>
          <w:rFonts w:ascii="Arial" w:hAnsi="Arial" w:cs="Arial"/>
        </w:rPr>
        <w:t xml:space="preserve">dostawa wyposażenia indywidualnego strażaka </w:t>
      </w:r>
      <w:r w:rsidRPr="00BF00C8">
        <w:rPr>
          <w:rFonts w:ascii="Arial" w:hAnsi="Arial" w:cs="Arial"/>
        </w:rPr>
        <w:br/>
        <w:t>i wojskowych straży pożarnych, armatury pożarnicze</w:t>
      </w:r>
      <w:r w:rsidR="000F533D">
        <w:rPr>
          <w:rFonts w:ascii="Arial" w:hAnsi="Arial" w:cs="Arial"/>
        </w:rPr>
        <w:t>j</w:t>
      </w:r>
      <w:r w:rsidR="00BF00C8">
        <w:rPr>
          <w:rFonts w:ascii="Arial" w:hAnsi="Arial" w:cs="Arial"/>
        </w:rPr>
        <w:t>;</w:t>
      </w:r>
    </w:p>
    <w:p w:rsidR="002120F8" w:rsidRPr="00BF00C8" w:rsidRDefault="002120F8" w:rsidP="00BF00C8">
      <w:pPr>
        <w:pStyle w:val="Akapitzlist"/>
        <w:spacing w:after="0" w:line="276" w:lineRule="auto"/>
        <w:ind w:left="1068"/>
        <w:jc w:val="both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lub </w:t>
      </w:r>
    </w:p>
    <w:p w:rsidR="002120F8" w:rsidRPr="00BF00C8" w:rsidRDefault="002120F8" w:rsidP="002E3B09">
      <w:pPr>
        <w:pStyle w:val="Akapitzlist"/>
        <w:numPr>
          <w:ilvl w:val="0"/>
          <w:numId w:val="10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Część II zamówienia – dostawa </w:t>
      </w:r>
      <w:r w:rsidR="00BF00C8" w:rsidRPr="00BF00C8">
        <w:rPr>
          <w:rFonts w:ascii="Arial" w:hAnsi="Arial" w:cs="Arial"/>
        </w:rPr>
        <w:t>środków pianotwórczych, sorbentów</w:t>
      </w:r>
      <w:r w:rsidR="00BF00C8">
        <w:rPr>
          <w:rFonts w:ascii="Arial" w:hAnsi="Arial" w:cs="Arial"/>
        </w:rPr>
        <w:t>;</w:t>
      </w:r>
    </w:p>
    <w:p w:rsidR="002120F8" w:rsidRPr="00BF00C8" w:rsidRDefault="002120F8" w:rsidP="00BF00C8">
      <w:pPr>
        <w:pStyle w:val="Akapitzlist"/>
        <w:spacing w:after="0" w:line="276" w:lineRule="auto"/>
        <w:ind w:left="1068"/>
        <w:jc w:val="both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lub </w:t>
      </w:r>
    </w:p>
    <w:p w:rsidR="002120F8" w:rsidRPr="00BF00C8" w:rsidRDefault="002120F8" w:rsidP="002E3B09">
      <w:pPr>
        <w:pStyle w:val="Akapitzlist"/>
        <w:numPr>
          <w:ilvl w:val="0"/>
          <w:numId w:val="101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Część III zamówienia – dostawa </w:t>
      </w:r>
      <w:r w:rsidR="00BF00C8" w:rsidRPr="00BF00C8">
        <w:rPr>
          <w:rFonts w:ascii="Arial" w:hAnsi="Arial" w:cs="Arial"/>
        </w:rPr>
        <w:t xml:space="preserve">materiałów eksploatacyjnych do pił </w:t>
      </w:r>
      <w:r w:rsidR="00BF00C8" w:rsidRPr="00BF00C8">
        <w:rPr>
          <w:rFonts w:ascii="Arial" w:hAnsi="Arial" w:cs="Arial"/>
        </w:rPr>
        <w:br/>
        <w:t>i przecinarek spalinowych</w:t>
      </w:r>
      <w:r w:rsidR="00BF00C8">
        <w:rPr>
          <w:rFonts w:ascii="Arial" w:hAnsi="Arial" w:cs="Arial"/>
        </w:rPr>
        <w:t>;</w:t>
      </w:r>
    </w:p>
    <w:p w:rsidR="002120F8" w:rsidRPr="00BF00C8" w:rsidRDefault="002120F8" w:rsidP="00BF00C8">
      <w:pPr>
        <w:pStyle w:val="Akapitzlist"/>
        <w:spacing w:after="0" w:line="276" w:lineRule="auto"/>
        <w:ind w:left="1068"/>
        <w:jc w:val="both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lub </w:t>
      </w:r>
    </w:p>
    <w:p w:rsidR="00517799" w:rsidRPr="00BF00C8" w:rsidRDefault="002120F8" w:rsidP="002E3B09">
      <w:pPr>
        <w:pStyle w:val="Akapitzlist"/>
        <w:numPr>
          <w:ilvl w:val="0"/>
          <w:numId w:val="101"/>
        </w:numPr>
        <w:spacing w:after="0" w:line="276" w:lineRule="auto"/>
        <w:jc w:val="both"/>
        <w:rPr>
          <w:rFonts w:ascii="Arial" w:hAnsi="Arial" w:cs="Arial"/>
          <w:szCs w:val="18"/>
        </w:rPr>
      </w:pPr>
      <w:r w:rsidRPr="00BF00C8">
        <w:rPr>
          <w:rFonts w:ascii="Arial" w:hAnsi="Arial" w:cs="Arial"/>
          <w:szCs w:val="18"/>
        </w:rPr>
        <w:t xml:space="preserve">Część IV zamówienia – dostawa </w:t>
      </w:r>
      <w:r w:rsidR="00BF00C8" w:rsidRPr="00BF00C8">
        <w:rPr>
          <w:rFonts w:ascii="Arial" w:hAnsi="Arial" w:cs="Arial"/>
        </w:rPr>
        <w:t>umundurowania i odzieży ochronnej strażaka.</w:t>
      </w:r>
    </w:p>
    <w:p w:rsidR="002120F8" w:rsidRPr="0051732C" w:rsidRDefault="002120F8" w:rsidP="00BB3D32">
      <w:pPr>
        <w:pStyle w:val="Standard"/>
        <w:tabs>
          <w:tab w:val="left" w:pos="700"/>
        </w:tabs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tabs>
          <w:tab w:val="left" w:pos="284"/>
        </w:tabs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W przypadku wnoszenia wadium w formie pieniężnej za termin jego wniesienia zostanie pr</w:t>
      </w:r>
      <w:r w:rsidR="001B0509" w:rsidRPr="0051732C">
        <w:rPr>
          <w:rFonts w:ascii="Arial" w:hAnsi="Arial" w:cs="Times New Roman"/>
          <w:color w:val="111111"/>
        </w:rPr>
        <w:t>zyjęty termin uznania rachunku z</w:t>
      </w:r>
      <w:r w:rsidRPr="0051732C">
        <w:rPr>
          <w:rFonts w:ascii="Arial" w:hAnsi="Arial" w:cs="Times New Roman"/>
          <w:color w:val="111111"/>
        </w:rPr>
        <w:t xml:space="preserve">amawiającego, o którym mowa </w:t>
      </w:r>
      <w:r w:rsidRPr="0051732C">
        <w:rPr>
          <w:rFonts w:ascii="Arial" w:hAnsi="Arial" w:cs="Times New Roman"/>
          <w:color w:val="111111"/>
        </w:rPr>
        <w:br/>
        <w:t xml:space="preserve">w ust. </w:t>
      </w:r>
      <w:r w:rsidR="003A2A23">
        <w:rPr>
          <w:rFonts w:ascii="Arial" w:hAnsi="Arial" w:cs="Times New Roman"/>
          <w:color w:val="111111"/>
        </w:rPr>
        <w:t>5</w:t>
      </w:r>
      <w:r w:rsidRPr="0051732C">
        <w:rPr>
          <w:rFonts w:ascii="Arial" w:hAnsi="Arial" w:cs="Times New Roman"/>
          <w:color w:val="111111"/>
        </w:rPr>
        <w:t xml:space="preserve"> przed terminem składania ofert tj. przed upływem dnia i godziny wyznaczonej jako ostateczny termin składania ofert.</w:t>
      </w:r>
    </w:p>
    <w:p w:rsidR="00517799" w:rsidRPr="0051732C" w:rsidRDefault="00517799" w:rsidP="00BB3D32">
      <w:pPr>
        <w:pStyle w:val="Standard"/>
        <w:tabs>
          <w:tab w:val="left" w:pos="700"/>
        </w:tabs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tabs>
          <w:tab w:val="left" w:pos="284"/>
        </w:tabs>
        <w:ind w:left="360"/>
        <w:jc w:val="both"/>
        <w:rPr>
          <w:rFonts w:ascii="Arial" w:hAnsi="Arial" w:cs="Times New Roman"/>
        </w:rPr>
      </w:pPr>
      <w:r w:rsidRPr="0051732C">
        <w:rPr>
          <w:rFonts w:ascii="Arial" w:hAnsi="Arial" w:cs="Times New Roman"/>
        </w:rPr>
        <w:t>Jeżeli wadium jest wnoszone w formie gwarancji lub poręczenia, wykonawca przekazuje zamawiającemu oryginał gwarancji lub poręczenia, w postaci elektronicznej.</w:t>
      </w:r>
    </w:p>
    <w:p w:rsidR="00F25324" w:rsidRPr="0051732C" w:rsidRDefault="00F25324" w:rsidP="00BB3D32">
      <w:pPr>
        <w:pStyle w:val="Akapitzlist"/>
        <w:spacing w:after="0"/>
        <w:ind w:left="360"/>
        <w:rPr>
          <w:rFonts w:hint="eastAsia"/>
          <w:sz w:val="16"/>
          <w:szCs w:val="16"/>
        </w:rPr>
      </w:pPr>
    </w:p>
    <w:p w:rsidR="00BF00C8" w:rsidRPr="00BF00C8" w:rsidRDefault="00F25324" w:rsidP="002E3B09">
      <w:pPr>
        <w:pStyle w:val="Standard"/>
        <w:numPr>
          <w:ilvl w:val="0"/>
          <w:numId w:val="99"/>
        </w:numPr>
        <w:tabs>
          <w:tab w:val="left" w:pos="426"/>
        </w:tabs>
        <w:autoSpaceDN/>
        <w:ind w:left="360"/>
        <w:jc w:val="both"/>
        <w:rPr>
          <w:rFonts w:hint="eastAsia"/>
        </w:rPr>
      </w:pPr>
      <w:r w:rsidRPr="0051732C">
        <w:rPr>
          <w:rFonts w:ascii="Arial" w:hAnsi="Arial" w:cs="Arial"/>
          <w:szCs w:val="18"/>
        </w:rPr>
        <w:t xml:space="preserve">W przypadku wnoszenia wadium w formie innej niż pieniądz, </w:t>
      </w:r>
      <w:r w:rsidRPr="0051732C">
        <w:rPr>
          <w:rFonts w:ascii="Arial" w:hAnsi="Arial" w:cs="Arial"/>
          <w:szCs w:val="18"/>
          <w:u w:val="single"/>
        </w:rPr>
        <w:t>w dokumencie gwarancyjnym</w:t>
      </w:r>
      <w:r w:rsidRPr="0051732C">
        <w:rPr>
          <w:rFonts w:ascii="Arial" w:hAnsi="Arial" w:cs="Arial"/>
          <w:szCs w:val="18"/>
        </w:rPr>
        <w:t xml:space="preserve"> należy precyzyjnie wskazać nazwę przedmiotu zamówienia, </w:t>
      </w:r>
      <w:r w:rsidRPr="0051732C">
        <w:rPr>
          <w:rFonts w:ascii="Arial" w:hAnsi="Arial" w:cs="Arial"/>
          <w:szCs w:val="18"/>
        </w:rPr>
        <w:br/>
        <w:t>tj.</w:t>
      </w:r>
      <w:r w:rsidR="003A2A23">
        <w:rPr>
          <w:rFonts w:ascii="Arial" w:hAnsi="Arial" w:cs="Arial"/>
          <w:szCs w:val="18"/>
        </w:rPr>
        <w:t>:</w:t>
      </w:r>
      <w:r w:rsidRPr="0051732C">
        <w:rPr>
          <w:rFonts w:ascii="Arial" w:hAnsi="Arial" w:cs="Arial"/>
          <w:szCs w:val="18"/>
        </w:rPr>
        <w:t xml:space="preserve"> </w:t>
      </w:r>
    </w:p>
    <w:p w:rsidR="00BF00C8" w:rsidRPr="003A2A23" w:rsidRDefault="003A2A23" w:rsidP="00BF00C8">
      <w:pPr>
        <w:pStyle w:val="Standard"/>
        <w:tabs>
          <w:tab w:val="left" w:pos="426"/>
        </w:tabs>
        <w:ind w:left="720"/>
        <w:jc w:val="both"/>
        <w:rPr>
          <w:rFonts w:ascii="Arial" w:hAnsi="Arial" w:cs="Times New Roman"/>
          <w:color w:val="111111"/>
        </w:rPr>
      </w:pPr>
      <w:r w:rsidRPr="003A2A23">
        <w:rPr>
          <w:rFonts w:ascii="Arial" w:hAnsi="Arial" w:cs="Times New Roman"/>
          <w:color w:val="111111"/>
        </w:rPr>
        <w:t>„</w:t>
      </w:r>
      <w:r w:rsidR="00BF00C8" w:rsidRPr="003A2A23">
        <w:rPr>
          <w:rFonts w:ascii="Arial" w:hAnsi="Arial" w:cs="Times New Roman"/>
          <w:color w:val="111111"/>
        </w:rPr>
        <w:t xml:space="preserve">Wadium </w:t>
      </w:r>
      <w:r w:rsidRPr="003A2A23">
        <w:rPr>
          <w:rFonts w:ascii="Arial" w:hAnsi="Arial" w:cs="Arial"/>
        </w:rPr>
        <w:t xml:space="preserve">w postępowaniu na </w:t>
      </w:r>
      <w:r w:rsidR="00BF00C8" w:rsidRPr="003A2A23">
        <w:rPr>
          <w:rFonts w:ascii="Arial" w:hAnsi="Arial" w:cs="Arial"/>
          <w:color w:val="000000" w:themeColor="text1"/>
        </w:rPr>
        <w:t xml:space="preserve">Część I </w:t>
      </w:r>
      <w:r w:rsidR="00BF00C8" w:rsidRPr="003A2A23">
        <w:rPr>
          <w:rFonts w:ascii="Arial" w:hAnsi="Arial" w:cs="Arial"/>
        </w:rPr>
        <w:t>zamówienia - dostawa wyposażenia indywidualnego strażaka i wojskowych straży pożarnych, armatury pożarnicze</w:t>
      </w:r>
      <w:r w:rsidR="000F533D">
        <w:rPr>
          <w:rFonts w:ascii="Arial" w:hAnsi="Arial" w:cs="Arial"/>
        </w:rPr>
        <w:t>j</w:t>
      </w:r>
      <w:r w:rsidR="00BF00C8" w:rsidRPr="003A2A23">
        <w:rPr>
          <w:rFonts w:ascii="Arial" w:hAnsi="Arial" w:cs="Arial"/>
        </w:rPr>
        <w:t xml:space="preserve"> -– sprawa nr 1/VI/2025</w:t>
      </w:r>
      <w:r w:rsidR="00BF00C8" w:rsidRPr="003A2A23">
        <w:rPr>
          <w:rFonts w:ascii="Arial" w:hAnsi="Arial" w:cs="Arial"/>
          <w:color w:val="000000" w:themeColor="text1"/>
        </w:rPr>
        <w:t>”;</w:t>
      </w:r>
    </w:p>
    <w:p w:rsidR="00BF00C8" w:rsidRPr="003A2A23" w:rsidRDefault="000F533D" w:rsidP="00BF00C8">
      <w:pPr>
        <w:pStyle w:val="Akapitzlist"/>
        <w:tabs>
          <w:tab w:val="left" w:pos="0"/>
          <w:tab w:val="left" w:pos="142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Cs w:val="18"/>
        </w:rPr>
        <w:t>l</w:t>
      </w:r>
      <w:r w:rsidR="00BF00C8" w:rsidRPr="003A2A23">
        <w:rPr>
          <w:rFonts w:ascii="Arial" w:hAnsi="Arial" w:cs="Arial"/>
          <w:szCs w:val="18"/>
        </w:rPr>
        <w:t>ub</w:t>
      </w:r>
      <w:r>
        <w:rPr>
          <w:rFonts w:ascii="Arial" w:hAnsi="Arial" w:cs="Arial"/>
          <w:szCs w:val="18"/>
        </w:rPr>
        <w:t>/i</w:t>
      </w:r>
    </w:p>
    <w:p w:rsidR="00BF00C8" w:rsidRPr="003A2A23" w:rsidRDefault="00BF00C8" w:rsidP="00755A07">
      <w:pPr>
        <w:pStyle w:val="Akapitzlist"/>
        <w:tabs>
          <w:tab w:val="left" w:pos="0"/>
          <w:tab w:val="left" w:pos="142"/>
        </w:tabs>
        <w:jc w:val="both"/>
        <w:rPr>
          <w:rFonts w:ascii="Arial" w:hAnsi="Arial" w:cs="Arial"/>
          <w:color w:val="000000" w:themeColor="text1"/>
        </w:rPr>
      </w:pPr>
      <w:r w:rsidRPr="003A2A23">
        <w:rPr>
          <w:rFonts w:ascii="Arial" w:hAnsi="Arial"/>
          <w:color w:val="111111"/>
        </w:rPr>
        <w:t>“Wadium</w:t>
      </w:r>
      <w:r w:rsidRPr="003A2A23">
        <w:rPr>
          <w:rFonts w:ascii="Arial" w:hAnsi="Arial" w:cs="Arial"/>
          <w:color w:val="000000" w:themeColor="text1"/>
        </w:rPr>
        <w:t xml:space="preserve"> </w:t>
      </w:r>
      <w:r w:rsidR="003A2A23" w:rsidRPr="003A2A23">
        <w:rPr>
          <w:rFonts w:ascii="Arial" w:hAnsi="Arial" w:cs="Arial"/>
        </w:rPr>
        <w:t xml:space="preserve">w postępowaniu na </w:t>
      </w:r>
      <w:r w:rsidRPr="003A2A23">
        <w:rPr>
          <w:rFonts w:ascii="Arial" w:hAnsi="Arial" w:cs="Arial"/>
          <w:color w:val="000000" w:themeColor="text1"/>
        </w:rPr>
        <w:t xml:space="preserve">Część II </w:t>
      </w:r>
      <w:r w:rsidRPr="003A2A23">
        <w:rPr>
          <w:rFonts w:ascii="Arial" w:hAnsi="Arial" w:cs="Arial"/>
        </w:rPr>
        <w:t>zamówienia - dostawa środków pianotwórczych, sorbentów</w:t>
      </w:r>
      <w:r w:rsidRPr="003A2A23">
        <w:rPr>
          <w:rFonts w:ascii="Arial" w:hAnsi="Arial" w:cs="Arial"/>
          <w:color w:val="000000" w:themeColor="text1"/>
        </w:rPr>
        <w:t xml:space="preserve"> – sprawa nr 1/VI/2025”;</w:t>
      </w:r>
    </w:p>
    <w:p w:rsidR="00BF00C8" w:rsidRPr="003A2A23" w:rsidRDefault="000F533D" w:rsidP="00755A07">
      <w:pPr>
        <w:pStyle w:val="Akapitzlist"/>
        <w:tabs>
          <w:tab w:val="left" w:pos="0"/>
          <w:tab w:val="left" w:pos="142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zCs w:val="18"/>
        </w:rPr>
        <w:t>l</w:t>
      </w:r>
      <w:r w:rsidR="00755A07" w:rsidRPr="003A2A23">
        <w:rPr>
          <w:rFonts w:ascii="Arial" w:hAnsi="Arial" w:cs="Arial"/>
          <w:szCs w:val="18"/>
        </w:rPr>
        <w:t>ub</w:t>
      </w:r>
      <w:r>
        <w:rPr>
          <w:rFonts w:ascii="Arial" w:hAnsi="Arial" w:cs="Arial"/>
          <w:szCs w:val="18"/>
        </w:rPr>
        <w:t>/i</w:t>
      </w:r>
    </w:p>
    <w:p w:rsidR="00BF00C8" w:rsidRPr="00755A07" w:rsidRDefault="00BF00C8" w:rsidP="00755A07">
      <w:pPr>
        <w:pStyle w:val="Akapitzlist"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" w:hAnsi="Arial" w:cs="Arial"/>
          <w:szCs w:val="18"/>
        </w:rPr>
      </w:pPr>
      <w:r w:rsidRPr="003A2A23">
        <w:rPr>
          <w:rFonts w:ascii="Arial" w:hAnsi="Arial"/>
          <w:color w:val="111111"/>
        </w:rPr>
        <w:t>“Wadium</w:t>
      </w:r>
      <w:r w:rsidRPr="003A2A23">
        <w:rPr>
          <w:rFonts w:ascii="Arial" w:hAnsi="Arial" w:cs="Arial"/>
          <w:color w:val="000000" w:themeColor="text1"/>
        </w:rPr>
        <w:t xml:space="preserve"> </w:t>
      </w:r>
      <w:r w:rsidR="003A2A23" w:rsidRPr="003A2A23">
        <w:rPr>
          <w:rFonts w:ascii="Arial" w:hAnsi="Arial" w:cs="Arial"/>
        </w:rPr>
        <w:t xml:space="preserve">w postępowaniu na </w:t>
      </w:r>
      <w:r w:rsidRPr="003A2A23">
        <w:rPr>
          <w:rFonts w:ascii="Arial" w:hAnsi="Arial" w:cs="Arial"/>
          <w:color w:val="000000" w:themeColor="text1"/>
        </w:rPr>
        <w:t xml:space="preserve">Część </w:t>
      </w:r>
      <w:r w:rsidRPr="003A2A23">
        <w:rPr>
          <w:rFonts w:ascii="Arial" w:hAnsi="Arial" w:cs="Arial"/>
        </w:rPr>
        <w:t xml:space="preserve">III zamówienia - dostawa </w:t>
      </w:r>
      <w:r w:rsidR="00755A07" w:rsidRPr="003A2A23">
        <w:rPr>
          <w:rFonts w:ascii="Arial" w:hAnsi="Arial" w:cs="Arial"/>
        </w:rPr>
        <w:t>materiałów</w:t>
      </w:r>
      <w:r w:rsidR="003A2A23">
        <w:rPr>
          <w:rFonts w:ascii="Arial" w:hAnsi="Arial" w:cs="Arial"/>
        </w:rPr>
        <w:t xml:space="preserve"> eksploatacyjnych do pił </w:t>
      </w:r>
      <w:r w:rsidR="00755A07" w:rsidRPr="00BF00C8">
        <w:rPr>
          <w:rFonts w:ascii="Arial" w:hAnsi="Arial" w:cs="Arial"/>
        </w:rPr>
        <w:t>i przecinarek spalinowych</w:t>
      </w:r>
      <w:r w:rsidR="00755A07">
        <w:rPr>
          <w:rFonts w:ascii="Arial" w:hAnsi="Arial" w:cs="Arial"/>
        </w:rPr>
        <w:t xml:space="preserve"> </w:t>
      </w:r>
      <w:r w:rsidRPr="00755A07">
        <w:rPr>
          <w:rFonts w:ascii="Arial" w:hAnsi="Arial" w:cs="Arial"/>
          <w:color w:val="000000" w:themeColor="text1"/>
        </w:rPr>
        <w:t>– sprawa nr 1/VI/202</w:t>
      </w:r>
      <w:r w:rsidR="00755A07" w:rsidRPr="00755A07">
        <w:rPr>
          <w:rFonts w:ascii="Arial" w:hAnsi="Arial" w:cs="Arial"/>
          <w:color w:val="000000" w:themeColor="text1"/>
        </w:rPr>
        <w:t>5</w:t>
      </w:r>
      <w:r w:rsidRPr="00755A07">
        <w:rPr>
          <w:rFonts w:ascii="Arial" w:hAnsi="Arial" w:cs="Arial"/>
          <w:color w:val="000000" w:themeColor="text1"/>
        </w:rPr>
        <w:t>”;</w:t>
      </w:r>
    </w:p>
    <w:p w:rsidR="00BF00C8" w:rsidRPr="0089689F" w:rsidRDefault="000F533D" w:rsidP="00755A07">
      <w:pPr>
        <w:pStyle w:val="Akapitzlist"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55A07">
        <w:rPr>
          <w:rFonts w:ascii="Arial" w:hAnsi="Arial" w:cs="Arial"/>
        </w:rPr>
        <w:t>ub</w:t>
      </w:r>
      <w:r>
        <w:rPr>
          <w:rFonts w:ascii="Arial" w:hAnsi="Arial" w:cs="Arial"/>
        </w:rPr>
        <w:t>/i</w:t>
      </w:r>
    </w:p>
    <w:p w:rsidR="00517799" w:rsidRPr="00755A07" w:rsidRDefault="00BF00C8" w:rsidP="00755A07">
      <w:pPr>
        <w:pStyle w:val="Akapitzlist"/>
        <w:tabs>
          <w:tab w:val="left" w:pos="426"/>
        </w:tabs>
        <w:jc w:val="both"/>
        <w:rPr>
          <w:rFonts w:ascii="Arial" w:hAnsi="Arial" w:cs="Arial"/>
        </w:rPr>
      </w:pPr>
      <w:r w:rsidRPr="003A2A23">
        <w:rPr>
          <w:rFonts w:ascii="Arial" w:hAnsi="Arial" w:cs="Arial"/>
        </w:rPr>
        <w:t>“Wadium</w:t>
      </w:r>
      <w:r w:rsidR="003A2A23" w:rsidRPr="003A2A23">
        <w:rPr>
          <w:rFonts w:ascii="Arial" w:hAnsi="Arial" w:cs="Arial"/>
        </w:rPr>
        <w:t xml:space="preserve"> w postępowaniu na</w:t>
      </w:r>
      <w:r w:rsidRPr="003A2A23">
        <w:rPr>
          <w:rFonts w:ascii="Arial" w:hAnsi="Arial" w:cs="Arial"/>
        </w:rPr>
        <w:t xml:space="preserve"> Część IV zamówienia - dostawa</w:t>
      </w:r>
      <w:r w:rsidRPr="0089689F">
        <w:rPr>
          <w:rFonts w:ascii="Arial" w:hAnsi="Arial" w:cs="Arial"/>
        </w:rPr>
        <w:t xml:space="preserve"> </w:t>
      </w:r>
      <w:r w:rsidR="00755A07" w:rsidRPr="00BF00C8">
        <w:rPr>
          <w:rFonts w:ascii="Arial" w:hAnsi="Arial" w:cs="Arial"/>
        </w:rPr>
        <w:t>umundurowan</w:t>
      </w:r>
      <w:r w:rsidR="00755A07">
        <w:rPr>
          <w:rFonts w:ascii="Arial" w:hAnsi="Arial" w:cs="Arial"/>
        </w:rPr>
        <w:t>ia i odzieży ochronnej strażaka</w:t>
      </w:r>
      <w:r w:rsidRPr="0089689F">
        <w:rPr>
          <w:rFonts w:ascii="Arial" w:hAnsi="Arial" w:cs="Arial"/>
        </w:rPr>
        <w:t xml:space="preserve"> – sprawa nr 1/VI/202</w:t>
      </w:r>
      <w:r w:rsidR="00755A07">
        <w:rPr>
          <w:rFonts w:ascii="Arial" w:hAnsi="Arial" w:cs="Arial"/>
        </w:rPr>
        <w:t>5”.</w:t>
      </w: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lastRenderedPageBreak/>
        <w:t>Wadium wnoszone w formie gwarancji lub poręczenia musi obejmować odpowiedzialność za wszystkie przypadki powodujące utratę wadium określone w art. 98 ust. 6 ustawy Pzp.</w:t>
      </w:r>
    </w:p>
    <w:p w:rsidR="00517799" w:rsidRPr="0051732C" w:rsidRDefault="00517799" w:rsidP="00BB3D32">
      <w:pPr>
        <w:pStyle w:val="Standard"/>
        <w:jc w:val="both"/>
        <w:rPr>
          <w:rFonts w:ascii="Arial" w:hAnsi="Arial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 xml:space="preserve">Wadium wnoszone w formie gwarancji lub poręczenia musi zawierać zapis, </w:t>
      </w:r>
      <w:r w:rsidRPr="0051732C">
        <w:rPr>
          <w:rFonts w:ascii="Arial" w:hAnsi="Arial"/>
          <w:color w:val="111111"/>
        </w:rPr>
        <w:br/>
        <w:t xml:space="preserve">że w przypadku ziszczenia się najmniej jednej przesłanki utraty wadium, określonej w art. 98 ust. 6 ustawy Pzp Gwarant podejmie się bezwarunkowo </w:t>
      </w:r>
      <w:r w:rsidR="001B0509" w:rsidRPr="0051732C">
        <w:rPr>
          <w:rFonts w:ascii="Arial" w:hAnsi="Arial"/>
          <w:color w:val="111111"/>
        </w:rPr>
        <w:br/>
        <w:t>i nieodwołalnie do wypłacenia z</w:t>
      </w:r>
      <w:r w:rsidRPr="0051732C">
        <w:rPr>
          <w:rFonts w:ascii="Arial" w:hAnsi="Arial"/>
          <w:color w:val="111111"/>
        </w:rPr>
        <w:t xml:space="preserve">amawiającemu wymaganej kwoty wadium, </w:t>
      </w:r>
      <w:r w:rsidRPr="0051732C">
        <w:rPr>
          <w:rFonts w:ascii="Arial" w:hAnsi="Arial"/>
          <w:color w:val="111111"/>
        </w:rPr>
        <w:br/>
        <w:t>po otrzymaniu pierwszego pisemnego wezwan</w:t>
      </w:r>
      <w:r w:rsidR="001B0509" w:rsidRPr="0051732C">
        <w:rPr>
          <w:rFonts w:ascii="Arial" w:hAnsi="Arial"/>
          <w:color w:val="111111"/>
        </w:rPr>
        <w:t>ia z</w:t>
      </w:r>
      <w:r w:rsidRPr="0051732C">
        <w:rPr>
          <w:rFonts w:ascii="Arial" w:hAnsi="Arial"/>
          <w:color w:val="111111"/>
        </w:rPr>
        <w:t>amawiającego.</w:t>
      </w:r>
    </w:p>
    <w:p w:rsidR="00517799" w:rsidRPr="0051732C" w:rsidRDefault="00517799" w:rsidP="00BB3D32">
      <w:pPr>
        <w:pStyle w:val="Standard"/>
        <w:jc w:val="both"/>
        <w:rPr>
          <w:rFonts w:ascii="Arial" w:hAnsi="Arial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 xml:space="preserve">W przypadku wnoszenia wadium w formie gwarancji lub poręczenia </w:t>
      </w:r>
      <w:r w:rsidRPr="0051732C">
        <w:rPr>
          <w:rFonts w:ascii="Arial" w:hAnsi="Arial"/>
          <w:color w:val="111111"/>
          <w:u w:val="single"/>
        </w:rPr>
        <w:t>przez wykonawców wspólnie ubiegających się o zamówienie (konsorcjum)</w:t>
      </w:r>
      <w:r w:rsidRPr="0051732C">
        <w:rPr>
          <w:rFonts w:ascii="Arial" w:hAnsi="Arial"/>
          <w:color w:val="111111"/>
        </w:rPr>
        <w:t xml:space="preserve"> zamawiający uzna prawidłowość tych dokumentów jako zabezpieczenia oferty jeżeli:</w:t>
      </w:r>
    </w:p>
    <w:p w:rsidR="00517799" w:rsidRPr="0051732C" w:rsidRDefault="00BD2930" w:rsidP="002E3B09">
      <w:pPr>
        <w:pStyle w:val="Standard"/>
        <w:numPr>
          <w:ilvl w:val="0"/>
          <w:numId w:val="71"/>
        </w:numPr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>w dokumencie gwarancji lub poręczenia jako wykonawcę (zobowiązanego) wskaże się wszystkie podmioty należące do konsorcjum lub</w:t>
      </w:r>
    </w:p>
    <w:p w:rsidR="00517799" w:rsidRPr="0051732C" w:rsidRDefault="00BD2930" w:rsidP="002E3B09">
      <w:pPr>
        <w:pStyle w:val="Standard"/>
        <w:numPr>
          <w:ilvl w:val="0"/>
          <w:numId w:val="71"/>
        </w:numPr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>w dokumencie gwarancji lub poręczenia zawrze się informację, że przez wykonawcę (zobowiązanego) należy rozumieć nie tylko podmiot oznaczony w dokumencie gwarancji/poręczeni</w:t>
      </w:r>
      <w:r w:rsidR="00D155F1" w:rsidRPr="0051732C">
        <w:rPr>
          <w:rFonts w:ascii="Arial" w:hAnsi="Arial"/>
          <w:color w:val="111111"/>
        </w:rPr>
        <w:t xml:space="preserve">a, ale i wszystkich wykonawców </w:t>
      </w:r>
      <w:r w:rsidRPr="0051732C">
        <w:rPr>
          <w:rFonts w:ascii="Arial" w:hAnsi="Arial"/>
          <w:color w:val="111111"/>
        </w:rPr>
        <w:t>z którymi zdecydował się on złożyć ofertę.</w:t>
      </w:r>
    </w:p>
    <w:p w:rsidR="00517799" w:rsidRPr="0051732C" w:rsidRDefault="00517799" w:rsidP="00BB3D32">
      <w:pPr>
        <w:pStyle w:val="Standard"/>
        <w:ind w:left="-20"/>
        <w:jc w:val="both"/>
        <w:rPr>
          <w:rFonts w:ascii="Arial" w:hAnsi="Arial"/>
          <w:color w:val="111111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 xml:space="preserve">Składane tytułem wadium gwarancje lub poręczenia nie </w:t>
      </w:r>
      <w:r w:rsidR="0034504A" w:rsidRPr="0051732C">
        <w:rPr>
          <w:rFonts w:ascii="Arial" w:hAnsi="Arial"/>
          <w:color w:val="111111"/>
        </w:rPr>
        <w:t>mogą uzależniać wypłaty wadium z</w:t>
      </w:r>
      <w:r w:rsidRPr="0051732C">
        <w:rPr>
          <w:rFonts w:ascii="Arial" w:hAnsi="Arial"/>
          <w:color w:val="111111"/>
        </w:rPr>
        <w:t>ama</w:t>
      </w:r>
      <w:r w:rsidR="0034504A" w:rsidRPr="0051732C">
        <w:rPr>
          <w:rFonts w:ascii="Arial" w:hAnsi="Arial"/>
          <w:color w:val="111111"/>
        </w:rPr>
        <w:t>wiającemu od oświadczenia woli w</w:t>
      </w:r>
      <w:r w:rsidRPr="0051732C">
        <w:rPr>
          <w:rFonts w:ascii="Arial" w:hAnsi="Arial"/>
          <w:color w:val="111111"/>
        </w:rPr>
        <w:t xml:space="preserve">ykonawcy </w:t>
      </w:r>
      <w:r w:rsidRPr="0051732C">
        <w:rPr>
          <w:rFonts w:ascii="Arial" w:hAnsi="Arial"/>
          <w:color w:val="111111"/>
        </w:rPr>
        <w:br/>
        <w:t>w przedmiocie wymagalności i zasadności wypłaty.</w:t>
      </w:r>
    </w:p>
    <w:p w:rsidR="00517799" w:rsidRPr="0051732C" w:rsidRDefault="00517799" w:rsidP="00BB3D32">
      <w:pPr>
        <w:pStyle w:val="Standard"/>
        <w:jc w:val="both"/>
        <w:rPr>
          <w:rFonts w:ascii="Arial" w:hAnsi="Arial"/>
          <w:color w:val="111111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 xml:space="preserve">Składane tytułem wadium gwarancje lub poręczenia nie mogą zawierać zastrzeżenia, że doręczenie </w:t>
      </w:r>
      <w:r w:rsidR="009A7240" w:rsidRPr="0051732C">
        <w:rPr>
          <w:rFonts w:ascii="Arial" w:hAnsi="Arial"/>
          <w:color w:val="111111"/>
        </w:rPr>
        <w:t xml:space="preserve">żądania wypłaty musi odbyć się </w:t>
      </w:r>
      <w:r w:rsidRPr="0051732C">
        <w:rPr>
          <w:rFonts w:ascii="Arial" w:hAnsi="Arial"/>
          <w:color w:val="111111"/>
        </w:rPr>
        <w:t>za pośrednictwem osób trzecich, np. za pośrednictwem banku.</w:t>
      </w:r>
    </w:p>
    <w:p w:rsidR="00517799" w:rsidRPr="0051732C" w:rsidRDefault="00517799" w:rsidP="00BB3D32">
      <w:pPr>
        <w:pStyle w:val="Standard"/>
        <w:jc w:val="both"/>
        <w:rPr>
          <w:rFonts w:ascii="Arial" w:hAnsi="Arial"/>
          <w:color w:val="111111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 xml:space="preserve">Składane tytułem wadium gwarancje lub poręczenia nie mogą zawierać zastrzeżenia, że podpisy złożone na oryginale wezwania do zapłaty muszą być poświadczone notarialnie lub </w:t>
      </w:r>
      <w:r w:rsidR="0034504A" w:rsidRPr="0051732C">
        <w:rPr>
          <w:rFonts w:ascii="Arial" w:hAnsi="Arial"/>
          <w:color w:val="111111"/>
        </w:rPr>
        <w:t>przez bank prowadzący rachunek z</w:t>
      </w:r>
      <w:r w:rsidRPr="0051732C">
        <w:rPr>
          <w:rFonts w:ascii="Arial" w:hAnsi="Arial"/>
          <w:color w:val="111111"/>
        </w:rPr>
        <w:t>amawiającego.</w:t>
      </w:r>
    </w:p>
    <w:p w:rsidR="00517799" w:rsidRPr="0051732C" w:rsidRDefault="00517799" w:rsidP="00BB3D32">
      <w:pPr>
        <w:pStyle w:val="Standard"/>
        <w:jc w:val="both"/>
        <w:rPr>
          <w:rFonts w:ascii="Arial" w:hAnsi="Arial"/>
          <w:color w:val="111111"/>
        </w:rPr>
      </w:pPr>
    </w:p>
    <w:p w:rsidR="00517799" w:rsidRPr="0051732C" w:rsidRDefault="00BD2930" w:rsidP="002E3B09">
      <w:pPr>
        <w:pStyle w:val="Standard"/>
        <w:numPr>
          <w:ilvl w:val="0"/>
          <w:numId w:val="99"/>
        </w:numPr>
        <w:ind w:left="36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 xml:space="preserve">Zamawiający odrzuci ofertę wykonawcy, który </w:t>
      </w:r>
      <w:r w:rsidRPr="0051732C">
        <w:rPr>
          <w:rFonts w:ascii="Arial" w:hAnsi="Arial"/>
        </w:rPr>
        <w:t xml:space="preserve">nie wniósł wadium lub wniósł wadium w sposób nieprawidłowy lub nie utrzymywał wadium nieprzerwanie </w:t>
      </w:r>
      <w:r w:rsidRPr="0051732C">
        <w:rPr>
          <w:rFonts w:ascii="Arial" w:hAnsi="Arial"/>
        </w:rPr>
        <w:br/>
        <w:t xml:space="preserve">do upływu terminu związania ofertą lub złożył wniosek o zwrot wadium </w:t>
      </w:r>
      <w:r w:rsidR="0034504A" w:rsidRPr="0051732C">
        <w:rPr>
          <w:rFonts w:ascii="Arial" w:hAnsi="Arial"/>
        </w:rPr>
        <w:br/>
      </w:r>
      <w:r w:rsidRPr="0051732C">
        <w:rPr>
          <w:rFonts w:ascii="Arial" w:hAnsi="Arial"/>
        </w:rPr>
        <w:t>w przypadku, o któ</w:t>
      </w:r>
      <w:r w:rsidR="0034504A" w:rsidRPr="0051732C">
        <w:rPr>
          <w:rFonts w:ascii="Arial" w:hAnsi="Arial"/>
        </w:rPr>
        <w:t>rym mowa w art. 98 ust. 2 pkt 3 ustawy Pzp.</w:t>
      </w:r>
    </w:p>
    <w:p w:rsidR="00517799" w:rsidRPr="0051732C" w:rsidRDefault="00517799" w:rsidP="00BB3D32">
      <w:pPr>
        <w:rPr>
          <w:rFonts w:ascii="Arial" w:hAnsi="Arial"/>
          <w:color w:val="111111"/>
        </w:rPr>
      </w:pPr>
    </w:p>
    <w:p w:rsidR="00517799" w:rsidRPr="0051732C" w:rsidRDefault="00D155F1" w:rsidP="002E3B09">
      <w:pPr>
        <w:pStyle w:val="Akapitzlist"/>
        <w:numPr>
          <w:ilvl w:val="0"/>
          <w:numId w:val="99"/>
        </w:numPr>
        <w:tabs>
          <w:tab w:val="left" w:pos="426"/>
        </w:tabs>
        <w:spacing w:after="0"/>
        <w:ind w:left="360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 xml:space="preserve"> </w:t>
      </w:r>
      <w:r w:rsidR="00BD2930" w:rsidRPr="0051732C">
        <w:rPr>
          <w:rFonts w:ascii="Arial" w:hAnsi="Arial"/>
          <w:color w:val="111111"/>
        </w:rPr>
        <w:t xml:space="preserve">Okoliczności i zasady zwrotu wadium, jego przepadku oraz zasady jego </w:t>
      </w:r>
      <w:r w:rsidR="00BD2930" w:rsidRPr="0051732C">
        <w:rPr>
          <w:rFonts w:ascii="Arial" w:hAnsi="Arial"/>
          <w:color w:val="111111"/>
        </w:rPr>
        <w:tab/>
        <w:t xml:space="preserve">zaliczenia na poczet zabezpieczenia należytego wykonania umowy </w:t>
      </w:r>
      <w:r w:rsidR="0034504A" w:rsidRPr="0051732C">
        <w:rPr>
          <w:rFonts w:ascii="Arial" w:hAnsi="Arial"/>
          <w:color w:val="111111"/>
        </w:rPr>
        <w:t xml:space="preserve">określają </w:t>
      </w:r>
      <w:r w:rsidR="0034504A" w:rsidRPr="0051732C">
        <w:rPr>
          <w:rFonts w:ascii="Arial" w:hAnsi="Arial"/>
          <w:color w:val="111111"/>
        </w:rPr>
        <w:tab/>
        <w:t>przepisy ustawy Pzp.</w:t>
      </w:r>
    </w:p>
    <w:p w:rsidR="0033131F" w:rsidRPr="0051732C" w:rsidRDefault="0033131F" w:rsidP="00BB3D32">
      <w:pPr>
        <w:pStyle w:val="Standard"/>
        <w:shd w:val="clear" w:color="auto" w:fill="FFFFFF"/>
        <w:rPr>
          <w:rFonts w:ascii="Arial" w:hAnsi="Arial"/>
          <w:b/>
          <w:color w:val="111111"/>
          <w:lang w:eastAsia="pl-PL"/>
        </w:rPr>
      </w:pPr>
    </w:p>
    <w:p w:rsidR="00517799" w:rsidRPr="0051732C" w:rsidRDefault="008E1FB3" w:rsidP="00BB3D32">
      <w:pPr>
        <w:pStyle w:val="Standard"/>
        <w:shd w:val="clear" w:color="auto" w:fill="FFFFFF"/>
        <w:rPr>
          <w:rFonts w:ascii="Arial" w:eastAsia="Calibri" w:hAnsi="Arial" w:cs="Times New Roman"/>
          <w:b/>
          <w:bCs/>
          <w:color w:val="111111"/>
          <w:lang w:eastAsia="pl-PL"/>
        </w:rPr>
      </w:pPr>
      <w:r w:rsidRPr="0051732C">
        <w:rPr>
          <w:rFonts w:ascii="Arial" w:eastAsia="Calibri" w:hAnsi="Arial" w:cs="Times New Roman"/>
          <w:b/>
          <w:bCs/>
          <w:color w:val="111111"/>
          <w:lang w:eastAsia="pl-PL"/>
        </w:rPr>
        <w:t>Rozdział XXVI</w:t>
      </w:r>
      <w:r w:rsidR="00504337" w:rsidRPr="0051732C">
        <w:rPr>
          <w:rFonts w:ascii="Arial" w:eastAsia="Calibri" w:hAnsi="Arial" w:cs="Times New Roman"/>
          <w:b/>
          <w:bCs/>
          <w:color w:val="111111"/>
          <w:lang w:eastAsia="pl-PL"/>
        </w:rPr>
        <w:t>II</w:t>
      </w:r>
      <w:r w:rsidR="00BD2930" w:rsidRPr="0051732C">
        <w:rPr>
          <w:rFonts w:ascii="Arial" w:eastAsia="Calibri" w:hAnsi="Arial" w:cs="Times New Roman"/>
          <w:b/>
          <w:bCs/>
          <w:color w:val="111111"/>
          <w:lang w:eastAsia="pl-PL"/>
        </w:rPr>
        <w:t>. Sposób obliczenia ceny.</w:t>
      </w:r>
    </w:p>
    <w:p w:rsidR="00517799" w:rsidRPr="0051732C" w:rsidRDefault="00517799" w:rsidP="00BB3D32">
      <w:pPr>
        <w:pStyle w:val="Standard"/>
        <w:shd w:val="clear" w:color="auto" w:fill="FFFFFF"/>
        <w:rPr>
          <w:rFonts w:ascii="Arial" w:eastAsia="Calibri" w:hAnsi="Arial" w:cs="Times New Roman"/>
          <w:b/>
          <w:bCs/>
          <w:color w:val="111111"/>
          <w:lang w:eastAsia="pl-PL"/>
        </w:rPr>
      </w:pPr>
    </w:p>
    <w:p w:rsidR="00517799" w:rsidRPr="003A2A23" w:rsidRDefault="00BD2930" w:rsidP="002E3B09">
      <w:pPr>
        <w:pStyle w:val="Standard"/>
        <w:numPr>
          <w:ilvl w:val="0"/>
          <w:numId w:val="51"/>
        </w:numPr>
        <w:shd w:val="clear" w:color="auto" w:fill="FFFFFF"/>
        <w:ind w:left="426" w:hanging="426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Wykonawca poda cenę oferty w Formularzu Oferty sporządzonym według wzoru stanowiącego </w:t>
      </w: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załącznik nr 1</w:t>
      </w:r>
      <w:r w:rsidR="004B3C01" w:rsidRPr="0051732C">
        <w:rPr>
          <w:rFonts w:ascii="Arial" w:eastAsia="Times New Roman" w:hAnsi="Arial" w:cs="Times New Roman"/>
          <w:color w:val="111111"/>
          <w:lang w:eastAsia="pl-PL"/>
        </w:rPr>
        <w:t xml:space="preserve"> do SWZ, jako cenę brutto </w:t>
      </w:r>
      <w:r w:rsidR="004B3C01"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color w:val="111111"/>
          <w:lang w:eastAsia="pl-PL"/>
        </w:rPr>
        <w:t>(z uwzględnieniem kwoty podatku od towarów i usług – VAT).</w:t>
      </w:r>
    </w:p>
    <w:p w:rsidR="003A2A23" w:rsidRPr="003A2A23" w:rsidRDefault="003A2A23" w:rsidP="003A2A23">
      <w:pPr>
        <w:pStyle w:val="Standard"/>
        <w:shd w:val="clear" w:color="auto" w:fill="FFFFFF"/>
        <w:ind w:left="426"/>
        <w:jc w:val="both"/>
        <w:rPr>
          <w:rFonts w:hint="eastAsia"/>
        </w:rPr>
      </w:pPr>
    </w:p>
    <w:p w:rsidR="003A2A23" w:rsidRPr="003A2A23" w:rsidRDefault="003A2A23" w:rsidP="002E3B09">
      <w:pPr>
        <w:pStyle w:val="Standard"/>
        <w:numPr>
          <w:ilvl w:val="0"/>
          <w:numId w:val="51"/>
        </w:numPr>
        <w:shd w:val="clear" w:color="auto" w:fill="FFFFFF"/>
        <w:ind w:left="426" w:hanging="426"/>
        <w:jc w:val="both"/>
        <w:rPr>
          <w:rFonts w:hint="eastAsia"/>
        </w:rPr>
      </w:pPr>
      <w:r w:rsidRPr="003A2A23">
        <w:rPr>
          <w:rFonts w:ascii="Arial" w:eastAsia="Times New Roman" w:hAnsi="Arial"/>
          <w:color w:val="111111"/>
          <w:lang w:eastAsia="pl-PL"/>
        </w:rPr>
        <w:t>Cena stanowi wynagrodzenie ryczałtowe.</w:t>
      </w:r>
    </w:p>
    <w:p w:rsidR="003A2A23" w:rsidRPr="003A2A23" w:rsidRDefault="003A2A23" w:rsidP="003A2A23">
      <w:pPr>
        <w:pStyle w:val="Akapitzlist"/>
        <w:rPr>
          <w:rFonts w:ascii="Arial" w:eastAsia="Times New Roman" w:hAnsi="Arial"/>
          <w:color w:val="111111"/>
          <w:sz w:val="10"/>
          <w:szCs w:val="10"/>
          <w:lang w:eastAsia="pl-PL"/>
        </w:rPr>
      </w:pPr>
    </w:p>
    <w:p w:rsidR="003A2A23" w:rsidRPr="003A2A23" w:rsidRDefault="003A2A23" w:rsidP="002E3B09">
      <w:pPr>
        <w:pStyle w:val="Standard"/>
        <w:numPr>
          <w:ilvl w:val="0"/>
          <w:numId w:val="51"/>
        </w:numPr>
        <w:shd w:val="clear" w:color="auto" w:fill="FFFFFF"/>
        <w:ind w:left="426" w:hanging="426"/>
        <w:jc w:val="both"/>
        <w:rPr>
          <w:rFonts w:hint="eastAsia"/>
        </w:rPr>
      </w:pPr>
      <w:r w:rsidRPr="003A2A23">
        <w:rPr>
          <w:rFonts w:ascii="Arial" w:eastAsia="Times New Roman" w:hAnsi="Arial"/>
          <w:color w:val="111111"/>
          <w:lang w:eastAsia="pl-PL"/>
        </w:rPr>
        <w:t>Cena musi być wyrażona w złotych polskich (PLN), z dokładnością nie większą niż dwa miejsca po przecinku.</w:t>
      </w:r>
    </w:p>
    <w:p w:rsidR="003A2A23" w:rsidRDefault="003A2A23" w:rsidP="003A2A23">
      <w:pPr>
        <w:pStyle w:val="Akapitzlist"/>
        <w:rPr>
          <w:rFonts w:hint="eastAsia"/>
        </w:rPr>
      </w:pPr>
    </w:p>
    <w:p w:rsidR="003A2A23" w:rsidRPr="003A2A23" w:rsidRDefault="003A2A23" w:rsidP="002E3B09">
      <w:pPr>
        <w:pStyle w:val="Standard"/>
        <w:numPr>
          <w:ilvl w:val="0"/>
          <w:numId w:val="51"/>
        </w:numPr>
        <w:shd w:val="clear" w:color="auto" w:fill="FFFFFF"/>
        <w:ind w:left="426" w:hanging="426"/>
        <w:jc w:val="both"/>
        <w:rPr>
          <w:rFonts w:hint="eastAsia"/>
        </w:rPr>
      </w:pPr>
      <w:r w:rsidRPr="003A2A23">
        <w:rPr>
          <w:rFonts w:ascii="Arial" w:eastAsia="Times New Roman" w:hAnsi="Arial"/>
          <w:color w:val="111111"/>
          <w:lang w:eastAsia="pl-PL"/>
        </w:rPr>
        <w:lastRenderedPageBreak/>
        <w:t>Rozliczenia między zamawiającym a wykonawcą będą prowadzone w złotych polskich (PLN).</w:t>
      </w:r>
      <w:r w:rsidRPr="003A2A23">
        <w:rPr>
          <w:rFonts w:ascii="Arial" w:hAnsi="Arial"/>
          <w:color w:val="111111"/>
        </w:rPr>
        <w:t xml:space="preserve">W cenie oferty należy uwzględnić </w:t>
      </w:r>
      <w:r w:rsidRPr="003A2A23">
        <w:rPr>
          <w:rFonts w:ascii="Arial" w:eastAsia="Times New Roman" w:hAnsi="Arial"/>
          <w:color w:val="111111"/>
          <w:lang w:eastAsia="pl-PL"/>
        </w:rPr>
        <w:t>wszystkie ko</w:t>
      </w:r>
      <w:r>
        <w:rPr>
          <w:rFonts w:ascii="Arial" w:eastAsia="Times New Roman" w:hAnsi="Arial"/>
          <w:color w:val="111111"/>
          <w:lang w:eastAsia="pl-PL"/>
        </w:rPr>
        <w:t xml:space="preserve">szty, jakie wykonawca poniesie </w:t>
      </w:r>
      <w:r w:rsidRPr="003A2A23">
        <w:rPr>
          <w:rFonts w:ascii="Arial" w:eastAsia="Times New Roman" w:hAnsi="Arial"/>
          <w:color w:val="111111"/>
          <w:lang w:eastAsia="pl-PL"/>
        </w:rPr>
        <w:t xml:space="preserve">z tytułu należytej realizacji przedmiotu zamówienia w tym koszt </w:t>
      </w:r>
      <w:r w:rsidRPr="003A2A23">
        <w:rPr>
          <w:rFonts w:ascii="Arial" w:hAnsi="Arial"/>
          <w:color w:val="111111"/>
        </w:rPr>
        <w:t>transportu, rozładunku, wniesienia do magazynów zamawiającego.</w:t>
      </w:r>
    </w:p>
    <w:p w:rsidR="009A7240" w:rsidRDefault="009A7240" w:rsidP="00BB3D32">
      <w:pPr>
        <w:pStyle w:val="Standard"/>
        <w:shd w:val="clear" w:color="auto" w:fill="FFFFFF"/>
        <w:rPr>
          <w:rFonts w:ascii="Arial" w:hAnsi="Arial"/>
          <w:b/>
          <w:color w:val="111111"/>
          <w:sz w:val="10"/>
          <w:szCs w:val="10"/>
          <w:lang w:eastAsia="pl-PL"/>
        </w:rPr>
      </w:pPr>
    </w:p>
    <w:p w:rsidR="003A2A23" w:rsidRPr="0051732C" w:rsidRDefault="003A2A23" w:rsidP="00BB3D32">
      <w:pPr>
        <w:pStyle w:val="Standard"/>
        <w:shd w:val="clear" w:color="auto" w:fill="FFFFFF"/>
        <w:rPr>
          <w:rFonts w:ascii="Arial" w:hAnsi="Arial"/>
          <w:b/>
          <w:color w:val="111111"/>
          <w:sz w:val="10"/>
          <w:szCs w:val="10"/>
          <w:lang w:eastAsia="pl-PL"/>
        </w:rPr>
      </w:pPr>
    </w:p>
    <w:p w:rsidR="00517799" w:rsidRPr="0051732C" w:rsidRDefault="00504337" w:rsidP="00BB3D32">
      <w:pPr>
        <w:pStyle w:val="Standard"/>
        <w:shd w:val="clear" w:color="auto" w:fill="FFFFFF"/>
        <w:jc w:val="both"/>
        <w:rPr>
          <w:rFonts w:hint="eastAsia"/>
        </w:rPr>
      </w:pPr>
      <w:r w:rsidRPr="0051732C">
        <w:rPr>
          <w:rFonts w:ascii="Arial" w:hAnsi="Arial"/>
          <w:b/>
          <w:color w:val="111111"/>
          <w:lang w:eastAsia="pl-PL"/>
        </w:rPr>
        <w:t>Rozdział XXIX</w:t>
      </w:r>
      <w:r w:rsidR="00BD2930" w:rsidRPr="0051732C">
        <w:rPr>
          <w:rFonts w:ascii="Arial" w:hAnsi="Arial"/>
          <w:b/>
          <w:color w:val="111111"/>
          <w:lang w:eastAsia="pl-PL"/>
        </w:rPr>
        <w:t>. Opis kryteri</w:t>
      </w:r>
      <w:r w:rsidR="00BD2930" w:rsidRPr="0051732C">
        <w:rPr>
          <w:rFonts w:ascii="Arial" w:eastAsia="Times New Roman" w:hAnsi="Arial"/>
          <w:b/>
          <w:color w:val="111111"/>
          <w:lang w:eastAsia="pl-PL"/>
        </w:rPr>
        <w:t>ów oceny ofert wraz z podaniem wag tych kryteriów i sposobu oceny ofert.</w:t>
      </w:r>
    </w:p>
    <w:p w:rsidR="00517799" w:rsidRPr="0051732C" w:rsidRDefault="00517799" w:rsidP="00BB3D32">
      <w:pPr>
        <w:pStyle w:val="Standard"/>
        <w:shd w:val="clear" w:color="auto" w:fill="FFFFFF"/>
        <w:rPr>
          <w:rFonts w:ascii="Arial" w:eastAsia="Times New Roman" w:hAnsi="Arial"/>
          <w:b/>
          <w:color w:val="111111"/>
          <w:lang w:eastAsia="pl-PL"/>
        </w:rPr>
      </w:pPr>
    </w:p>
    <w:p w:rsidR="0033131F" w:rsidRPr="0051732C" w:rsidRDefault="0033131F" w:rsidP="002E3B09">
      <w:pPr>
        <w:pStyle w:val="Standard"/>
        <w:numPr>
          <w:ilvl w:val="0"/>
          <w:numId w:val="79"/>
        </w:numPr>
        <w:shd w:val="clear" w:color="auto" w:fill="FFFFFF"/>
        <w:jc w:val="both"/>
        <w:rPr>
          <w:rFonts w:ascii="Arial" w:hAnsi="Arial"/>
          <w:color w:val="111111"/>
          <w:lang w:eastAsia="pl-PL"/>
        </w:rPr>
      </w:pPr>
      <w:r w:rsidRPr="0051732C">
        <w:rPr>
          <w:rFonts w:ascii="Arial" w:hAnsi="Arial"/>
          <w:color w:val="111111"/>
          <w:lang w:eastAsia="pl-PL"/>
        </w:rPr>
        <w:t>Przy wyborze oferty zamawiający będzie się kierował kryterium:</w:t>
      </w:r>
    </w:p>
    <w:p w:rsidR="0033131F" w:rsidRPr="0051732C" w:rsidRDefault="0033131F" w:rsidP="0033131F">
      <w:pPr>
        <w:pStyle w:val="Standard"/>
        <w:shd w:val="clear" w:color="auto" w:fill="FFFFFF"/>
        <w:spacing w:line="276" w:lineRule="auto"/>
        <w:ind w:left="360"/>
        <w:jc w:val="both"/>
        <w:rPr>
          <w:rFonts w:ascii="Arial" w:hAnsi="Arial"/>
          <w:color w:val="111111"/>
          <w:sz w:val="10"/>
          <w:szCs w:val="10"/>
          <w:lang w:eastAsia="pl-PL"/>
        </w:rPr>
      </w:pPr>
    </w:p>
    <w:p w:rsidR="0033131F" w:rsidRPr="0051732C" w:rsidRDefault="0033131F" w:rsidP="002E3B09">
      <w:pPr>
        <w:numPr>
          <w:ilvl w:val="0"/>
          <w:numId w:val="80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</w:rPr>
      </w:pPr>
      <w:r w:rsidRPr="0051732C">
        <w:rPr>
          <w:rFonts w:ascii="Arial" w:hAnsi="Arial" w:cs="Arial"/>
          <w:bCs/>
        </w:rPr>
        <w:t>cena oferty - 60%</w:t>
      </w:r>
    </w:p>
    <w:p w:rsidR="0033131F" w:rsidRPr="0051732C" w:rsidRDefault="0033131F" w:rsidP="002E3B09">
      <w:pPr>
        <w:numPr>
          <w:ilvl w:val="0"/>
          <w:numId w:val="80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</w:rPr>
      </w:pPr>
      <w:r w:rsidRPr="0051732C">
        <w:rPr>
          <w:rFonts w:ascii="Arial" w:hAnsi="Arial" w:cs="Arial"/>
          <w:bCs/>
        </w:rPr>
        <w:t>okres przedłużenia gwarancji jakości – 40 %  (od 0 do 12 miesięcy)</w:t>
      </w:r>
    </w:p>
    <w:p w:rsidR="0033131F" w:rsidRPr="0051732C" w:rsidRDefault="0033131F" w:rsidP="0033131F">
      <w:pPr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33131F" w:rsidRPr="0051732C" w:rsidRDefault="0033131F" w:rsidP="002E3B09">
      <w:pPr>
        <w:pStyle w:val="Standard"/>
        <w:numPr>
          <w:ilvl w:val="0"/>
          <w:numId w:val="79"/>
        </w:numPr>
        <w:tabs>
          <w:tab w:val="left" w:pos="568"/>
        </w:tabs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Ocenie będą podlegać wyłącznie oferty niepodlegające odrzuceniu.</w:t>
      </w:r>
    </w:p>
    <w:p w:rsidR="0033131F" w:rsidRPr="0051732C" w:rsidRDefault="0033131F" w:rsidP="0033131F">
      <w:pPr>
        <w:pStyle w:val="Standard"/>
        <w:tabs>
          <w:tab w:val="left" w:pos="568"/>
        </w:tabs>
        <w:ind w:left="360"/>
        <w:jc w:val="both"/>
        <w:rPr>
          <w:rFonts w:ascii="Arial" w:hAnsi="Arial"/>
          <w:color w:val="111111"/>
        </w:rPr>
      </w:pPr>
    </w:p>
    <w:p w:rsidR="0033131F" w:rsidRPr="0051732C" w:rsidRDefault="0033131F" w:rsidP="002E3B09">
      <w:pPr>
        <w:pStyle w:val="Standard"/>
        <w:numPr>
          <w:ilvl w:val="0"/>
          <w:numId w:val="79"/>
        </w:numPr>
        <w:tabs>
          <w:tab w:val="left" w:pos="568"/>
        </w:tabs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Sposób oceny według wzoru:</w:t>
      </w:r>
    </w:p>
    <w:p w:rsidR="0033131F" w:rsidRPr="0051732C" w:rsidRDefault="0033131F" w:rsidP="0033131F">
      <w:pPr>
        <w:pStyle w:val="Standard"/>
        <w:tabs>
          <w:tab w:val="left" w:pos="568"/>
        </w:tabs>
        <w:jc w:val="both"/>
        <w:rPr>
          <w:rFonts w:ascii="Arial" w:hAnsi="Arial"/>
          <w:color w:val="111111"/>
        </w:rPr>
      </w:pPr>
    </w:p>
    <w:p w:rsidR="0033131F" w:rsidRPr="0051732C" w:rsidRDefault="0033131F" w:rsidP="002E3B09">
      <w:pPr>
        <w:pStyle w:val="Standard"/>
        <w:numPr>
          <w:ilvl w:val="0"/>
          <w:numId w:val="81"/>
        </w:numPr>
        <w:tabs>
          <w:tab w:val="left" w:pos="284"/>
        </w:tabs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cena oferty brutto</w:t>
      </w:r>
    </w:p>
    <w:p w:rsidR="0033131F" w:rsidRPr="0051732C" w:rsidRDefault="0033131F" w:rsidP="0033131F">
      <w:pPr>
        <w:jc w:val="both"/>
        <w:rPr>
          <w:rFonts w:ascii="Arial" w:hAnsi="Arial" w:cs="Arial"/>
          <w:b/>
        </w:rPr>
      </w:pP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               X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Pc = ------------ x 60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               Y</w:t>
      </w:r>
    </w:p>
    <w:p w:rsidR="0033131F" w:rsidRPr="0051732C" w:rsidRDefault="0033131F" w:rsidP="0033131F">
      <w:pPr>
        <w:jc w:val="both"/>
        <w:rPr>
          <w:rFonts w:ascii="Arial" w:hAnsi="Arial" w:cs="Arial"/>
          <w:b/>
        </w:rPr>
      </w:pP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Pc – punkty obliczone za kryterium „cena”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X – cena najniższa wśród badanych ofert (zł)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Y – cena oferty badanej (zł)</w:t>
      </w:r>
    </w:p>
    <w:p w:rsidR="0033131F" w:rsidRPr="0051732C" w:rsidRDefault="0033131F" w:rsidP="0033131F">
      <w:pPr>
        <w:jc w:val="both"/>
        <w:rPr>
          <w:rFonts w:ascii="Arial" w:hAnsi="Arial" w:cs="Arial"/>
          <w:b/>
        </w:rPr>
      </w:pPr>
    </w:p>
    <w:p w:rsidR="0033131F" w:rsidRPr="0051732C" w:rsidRDefault="0033131F" w:rsidP="0033131F">
      <w:pPr>
        <w:ind w:left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Najkorzystniejsza oferta w odniesieniu do tego kryterium może uzyskać maksymalnie 60 punktów.</w:t>
      </w:r>
    </w:p>
    <w:p w:rsidR="0033131F" w:rsidRPr="0051732C" w:rsidRDefault="0033131F" w:rsidP="0033131F">
      <w:pPr>
        <w:ind w:left="426"/>
        <w:jc w:val="both"/>
        <w:rPr>
          <w:rFonts w:ascii="Arial" w:hAnsi="Arial" w:cs="Arial"/>
        </w:rPr>
      </w:pPr>
    </w:p>
    <w:p w:rsidR="0033131F" w:rsidRPr="0051732C" w:rsidRDefault="0033131F" w:rsidP="0033131F">
      <w:pPr>
        <w:ind w:left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Zamawiający ostateczny wynik powyższego działania matematycznego zaokrągli do dwóch miejsc po przecinku według następującej zasady zaokrąglania: jeśli pierwszą odrzuconą cyfrą jest któraś z cyfr</w:t>
      </w:r>
      <w:r w:rsidR="00B95AA7" w:rsidRPr="0051732C">
        <w:rPr>
          <w:rFonts w:ascii="Arial" w:hAnsi="Arial" w:cs="Arial"/>
        </w:rPr>
        <w:t xml:space="preserve"> od 0 do 4 wówczas zaokrąglamy </w:t>
      </w:r>
      <w:r w:rsidRPr="0051732C">
        <w:rPr>
          <w:rFonts w:ascii="Arial" w:hAnsi="Arial" w:cs="Arial"/>
        </w:rPr>
        <w:t>z niedomiarem, co oznacza, że wartości dziesiętne pozostają bez zmian, natomiast jeśli pierwszą odrzuconą cyfrą jest któraś z cyfr od 5 do 9 wówczas zaokrąglamy z nadmiarem.</w:t>
      </w:r>
    </w:p>
    <w:p w:rsidR="0033131F" w:rsidRPr="0051732C" w:rsidRDefault="0033131F" w:rsidP="0033131F">
      <w:pPr>
        <w:ind w:left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Przykład: w przypadku wartości 1,322 ostateczny wynik to 1,32; w przypadku wartości 1,355 ostateczny wynik to 1,36.</w:t>
      </w:r>
    </w:p>
    <w:p w:rsidR="0033131F" w:rsidRPr="0051732C" w:rsidRDefault="0033131F" w:rsidP="0033131F">
      <w:pPr>
        <w:jc w:val="both"/>
        <w:rPr>
          <w:rFonts w:ascii="Arial" w:hAnsi="Arial" w:cs="Arial"/>
          <w:b/>
          <w:sz w:val="16"/>
          <w:szCs w:val="16"/>
        </w:rPr>
      </w:pPr>
    </w:p>
    <w:p w:rsidR="0033131F" w:rsidRPr="0051732C" w:rsidRDefault="0033131F" w:rsidP="002E3B09">
      <w:pPr>
        <w:pStyle w:val="Akapitzlist"/>
        <w:numPr>
          <w:ilvl w:val="0"/>
          <w:numId w:val="81"/>
        </w:numPr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 w:rsidRPr="0051732C">
        <w:rPr>
          <w:rFonts w:ascii="Arial" w:hAnsi="Arial"/>
          <w:color w:val="111111"/>
        </w:rPr>
        <w:t>okres przedłużenia gwarancji jakości</w:t>
      </w:r>
    </w:p>
    <w:p w:rsidR="0033131F" w:rsidRPr="0051732C" w:rsidRDefault="0033131F" w:rsidP="0033131F">
      <w:pPr>
        <w:jc w:val="both"/>
        <w:rPr>
          <w:rFonts w:ascii="Arial" w:hAnsi="Arial" w:cs="Arial"/>
          <w:b/>
        </w:rPr>
      </w:pP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               X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Pg = ------------ x 40 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 xml:space="preserve">               Y</w:t>
      </w:r>
    </w:p>
    <w:p w:rsidR="0033131F" w:rsidRPr="0051732C" w:rsidRDefault="0033131F" w:rsidP="0033131F">
      <w:pPr>
        <w:jc w:val="both"/>
        <w:rPr>
          <w:rFonts w:ascii="Arial" w:hAnsi="Arial" w:cs="Arial"/>
          <w:b/>
        </w:rPr>
      </w:pP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Pg – obliczone punkty za kryterium okres przedłużenia gwarancji jakości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X –</w:t>
      </w:r>
      <w:r w:rsidR="00B95AA7" w:rsidRPr="0051732C">
        <w:rPr>
          <w:rFonts w:ascii="Arial" w:hAnsi="Arial" w:cs="Arial"/>
        </w:rPr>
        <w:t xml:space="preserve"> </w:t>
      </w:r>
      <w:r w:rsidRPr="0051732C">
        <w:rPr>
          <w:rFonts w:ascii="Arial" w:hAnsi="Arial" w:cs="Arial"/>
        </w:rPr>
        <w:t>okres przedłużenia gwarancji jakości w badanej ofercie (w miesiącach)</w:t>
      </w:r>
    </w:p>
    <w:p w:rsidR="0033131F" w:rsidRPr="0051732C" w:rsidRDefault="0033131F" w:rsidP="0033131F">
      <w:pPr>
        <w:ind w:left="708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Y – maksymalny okres przedłużenia gwarancji j</w:t>
      </w:r>
      <w:r w:rsidR="00B95AA7" w:rsidRPr="0051732C">
        <w:rPr>
          <w:rFonts w:ascii="Arial" w:hAnsi="Arial" w:cs="Arial"/>
        </w:rPr>
        <w:t xml:space="preserve">akości spośród badanych </w:t>
      </w:r>
      <w:r w:rsidR="00B95AA7" w:rsidRPr="0051732C">
        <w:rPr>
          <w:rFonts w:ascii="Arial" w:hAnsi="Arial" w:cs="Arial"/>
        </w:rPr>
        <w:br/>
        <w:t xml:space="preserve">      ofert </w:t>
      </w:r>
      <w:r w:rsidRPr="0051732C">
        <w:rPr>
          <w:rFonts w:ascii="Arial" w:hAnsi="Arial" w:cs="Arial"/>
        </w:rPr>
        <w:t>(w miesiącach)</w:t>
      </w:r>
    </w:p>
    <w:p w:rsidR="0033131F" w:rsidRPr="0051732C" w:rsidRDefault="0033131F" w:rsidP="0033131F">
      <w:pPr>
        <w:ind w:left="426"/>
        <w:jc w:val="both"/>
        <w:rPr>
          <w:rFonts w:ascii="Arial" w:hAnsi="Arial" w:cs="Arial"/>
          <w:sz w:val="16"/>
          <w:szCs w:val="16"/>
        </w:rPr>
      </w:pPr>
    </w:p>
    <w:p w:rsidR="0033131F" w:rsidRPr="0051732C" w:rsidRDefault="0033131F" w:rsidP="0033131F">
      <w:pPr>
        <w:ind w:left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Zamawiający ostateczny wynik powyższego działania matematycznego zaokrągli do dwóch miejsc po przecinku według następującej zasady zaokrąglania: jeśli pierwszą odrzuconą cyfrą jest któraś z cyfr</w:t>
      </w:r>
      <w:r w:rsidR="00B95AA7" w:rsidRPr="0051732C">
        <w:rPr>
          <w:rFonts w:ascii="Arial" w:hAnsi="Arial" w:cs="Arial"/>
        </w:rPr>
        <w:t xml:space="preserve"> od 0 do 4 </w:t>
      </w:r>
      <w:r w:rsidR="00B95AA7" w:rsidRPr="0051732C">
        <w:rPr>
          <w:rFonts w:ascii="Arial" w:hAnsi="Arial" w:cs="Arial"/>
        </w:rPr>
        <w:lastRenderedPageBreak/>
        <w:t xml:space="preserve">wówczas zaokrąglamy </w:t>
      </w:r>
      <w:r w:rsidRPr="0051732C">
        <w:rPr>
          <w:rFonts w:ascii="Arial" w:hAnsi="Arial" w:cs="Arial"/>
        </w:rPr>
        <w:t>z niedomiarem, co oznacza, że wartości dziesiętne pozostają bez zmian, natomiast jeśli pierwszą odrzuconą cyfrą jest któraś z cyfr od 5 do 9 wówczas zaokrąglamy z nadmiarem.</w:t>
      </w:r>
    </w:p>
    <w:p w:rsidR="0033131F" w:rsidRPr="0051732C" w:rsidRDefault="0033131F" w:rsidP="0033131F">
      <w:pPr>
        <w:ind w:left="426"/>
        <w:jc w:val="both"/>
        <w:rPr>
          <w:rFonts w:ascii="Arial" w:hAnsi="Arial" w:cs="Arial"/>
        </w:rPr>
      </w:pPr>
      <w:r w:rsidRPr="0051732C">
        <w:rPr>
          <w:rFonts w:ascii="Arial" w:hAnsi="Arial" w:cs="Arial"/>
        </w:rPr>
        <w:t>Przykład: w przypadku wartości 1,322 ostateczny wynik to 1,32; w przypadku wartości 1,355 ostateczny wynik to 1,36.</w:t>
      </w:r>
    </w:p>
    <w:p w:rsidR="0033131F" w:rsidRPr="0051732C" w:rsidRDefault="0033131F" w:rsidP="0033131F">
      <w:pPr>
        <w:jc w:val="both"/>
        <w:rPr>
          <w:rFonts w:ascii="Arial" w:hAnsi="Arial" w:cs="Arial"/>
          <w:b/>
          <w:sz w:val="16"/>
          <w:szCs w:val="16"/>
        </w:rPr>
      </w:pP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Maksymalna liczba miesięcy, o które wykonawca może przedłużyć okres gwarancji jakości to 12 miesięcy.</w:t>
      </w: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color w:val="111111"/>
        </w:rPr>
      </w:pP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Wykonawca określa w ofercie okres przedłużenia gwarancji w pełnych miesiącach.</w:t>
      </w:r>
    </w:p>
    <w:p w:rsidR="0033131F" w:rsidRPr="0051732C" w:rsidRDefault="0033131F" w:rsidP="0033131F">
      <w:pPr>
        <w:jc w:val="both"/>
        <w:rPr>
          <w:rFonts w:ascii="Arial" w:hAnsi="Arial" w:cs="Arial"/>
          <w:b/>
          <w:sz w:val="16"/>
          <w:szCs w:val="16"/>
        </w:rPr>
      </w:pP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Najkorzystniejsza oferta w odniesieniu do tego kryterium może uzyskać maksymalnie 40 pkt.</w:t>
      </w:r>
    </w:p>
    <w:p w:rsidR="0033131F" w:rsidRPr="0051732C" w:rsidRDefault="0033131F" w:rsidP="0033131F">
      <w:pPr>
        <w:pStyle w:val="Standard"/>
        <w:ind w:left="142"/>
        <w:jc w:val="both"/>
        <w:rPr>
          <w:rFonts w:ascii="Arial" w:hAnsi="Arial"/>
          <w:color w:val="111111"/>
          <w:sz w:val="16"/>
          <w:szCs w:val="16"/>
        </w:rPr>
      </w:pP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 xml:space="preserve">W przypadku braku w ofercie informacji na jaki okres zostanie przedłużona gwarancja jakości jak również w przypadku wskazania okresu przekraczającego 12 miesięcy zamawiający uzna, że wykonawca udzieli najkrótszego okresu gwarancji tj. gwarantowanego o którym mowa w Rozdziale VI ust. </w:t>
      </w:r>
      <w:r w:rsidR="00EA6DD9">
        <w:rPr>
          <w:rFonts w:ascii="Arial" w:hAnsi="Arial"/>
          <w:color w:val="111111"/>
        </w:rPr>
        <w:t>9</w:t>
      </w:r>
      <w:r w:rsidRPr="0051732C">
        <w:rPr>
          <w:rFonts w:ascii="Arial" w:hAnsi="Arial"/>
          <w:color w:val="111111"/>
        </w:rPr>
        <w:t>.</w:t>
      </w: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color w:val="111111"/>
          <w:sz w:val="16"/>
          <w:szCs w:val="16"/>
        </w:rPr>
      </w:pPr>
    </w:p>
    <w:p w:rsidR="0033131F" w:rsidRPr="0051732C" w:rsidRDefault="0033131F" w:rsidP="0033131F">
      <w:pPr>
        <w:pStyle w:val="Standard"/>
        <w:ind w:left="426"/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 xml:space="preserve">Ocena punktowa oferty (L) będzie sumą punktów otrzymanych </w:t>
      </w:r>
      <w:r w:rsidRPr="0051732C">
        <w:rPr>
          <w:rFonts w:ascii="Arial" w:hAnsi="Arial"/>
          <w:color w:val="111111"/>
        </w:rPr>
        <w:br/>
        <w:t>w poszczególnych kryteriach: L= Pc + Pg.</w:t>
      </w:r>
    </w:p>
    <w:p w:rsidR="0033131F" w:rsidRPr="0051732C" w:rsidRDefault="0033131F" w:rsidP="0033131F">
      <w:pPr>
        <w:pStyle w:val="Standard"/>
        <w:ind w:left="426"/>
        <w:jc w:val="both"/>
        <w:rPr>
          <w:rFonts w:ascii="Arial" w:hAnsi="Arial"/>
          <w:b/>
          <w:color w:val="111111"/>
          <w:sz w:val="16"/>
          <w:szCs w:val="16"/>
        </w:rPr>
      </w:pPr>
    </w:p>
    <w:p w:rsidR="0033131F" w:rsidRPr="0051732C" w:rsidRDefault="0033131F" w:rsidP="0033131F">
      <w:pPr>
        <w:pStyle w:val="Standard"/>
        <w:ind w:left="482" w:hanging="340"/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>4.</w:t>
      </w:r>
      <w:r w:rsidRPr="0051732C">
        <w:rPr>
          <w:rFonts w:ascii="Arial" w:hAnsi="Arial"/>
          <w:b/>
          <w:color w:val="111111"/>
        </w:rPr>
        <w:t xml:space="preserve"> </w:t>
      </w:r>
      <w:r w:rsidRPr="0051732C">
        <w:rPr>
          <w:rFonts w:ascii="Arial" w:hAnsi="Arial"/>
        </w:rPr>
        <w:t>Jeżeli nie będzie można wybrać najkorzystniejszej oferty z uwagi na to, że dwie lub więcej ofert przedstawia taki sam bilans ceny i innego kryterium oceny ofert, zamawiający wybierze spośród tych ofert ofertę, która otrzymała najwyższą ocenę w kryterium o najwyższej wadze.</w:t>
      </w:r>
    </w:p>
    <w:p w:rsidR="0033131F" w:rsidRPr="0051732C" w:rsidRDefault="0033131F" w:rsidP="0033131F">
      <w:pPr>
        <w:pStyle w:val="Standard"/>
        <w:ind w:left="482" w:hanging="340"/>
        <w:jc w:val="both"/>
        <w:rPr>
          <w:rFonts w:hint="eastAsia"/>
          <w:sz w:val="16"/>
          <w:szCs w:val="16"/>
        </w:rPr>
      </w:pPr>
    </w:p>
    <w:p w:rsidR="0033131F" w:rsidRPr="0051732C" w:rsidRDefault="0033131F" w:rsidP="0033131F">
      <w:pPr>
        <w:pStyle w:val="Standard"/>
        <w:ind w:left="482" w:hanging="340"/>
        <w:jc w:val="both"/>
        <w:rPr>
          <w:rFonts w:ascii="Arial" w:hAnsi="Arial"/>
        </w:rPr>
      </w:pPr>
      <w:r w:rsidRPr="0051732C">
        <w:rPr>
          <w:rFonts w:ascii="Arial" w:hAnsi="Arial"/>
        </w:rPr>
        <w:t>5. Jeżeli oferty otrzymają taką samą ocenę w kryterium o najwyższej wadze, zamawiający wybierze ofertę z najniższą ceną.</w:t>
      </w:r>
    </w:p>
    <w:p w:rsidR="0033131F" w:rsidRPr="0051732C" w:rsidRDefault="0033131F" w:rsidP="0033131F">
      <w:pPr>
        <w:pStyle w:val="Standard"/>
        <w:ind w:left="482" w:hanging="340"/>
        <w:jc w:val="both"/>
        <w:rPr>
          <w:rFonts w:ascii="Arial" w:hAnsi="Arial"/>
          <w:sz w:val="16"/>
          <w:szCs w:val="16"/>
        </w:rPr>
      </w:pPr>
    </w:p>
    <w:p w:rsidR="0033131F" w:rsidRPr="0051732C" w:rsidRDefault="0033131F" w:rsidP="0033131F">
      <w:pPr>
        <w:pStyle w:val="Standard"/>
        <w:ind w:left="482" w:hanging="340"/>
        <w:jc w:val="both"/>
        <w:rPr>
          <w:rFonts w:ascii="Arial" w:hAnsi="Arial"/>
        </w:rPr>
      </w:pPr>
      <w:r w:rsidRPr="0051732C">
        <w:rPr>
          <w:rFonts w:ascii="Arial" w:hAnsi="Arial"/>
        </w:rPr>
        <w:t xml:space="preserve">6. Jeżeli nie będzie można dokonać wyboru oferty w sposób, o którym mowa </w:t>
      </w:r>
      <w:r w:rsidRPr="0051732C">
        <w:rPr>
          <w:rFonts w:ascii="Arial" w:hAnsi="Arial"/>
        </w:rPr>
        <w:br/>
        <w:t xml:space="preserve">w ust. 5, zamawiający wezwie wykonawców, którzy złożyli te oferty, do złożenia </w:t>
      </w:r>
      <w:r w:rsidRPr="0051732C">
        <w:rPr>
          <w:rFonts w:ascii="Arial" w:hAnsi="Arial"/>
        </w:rPr>
        <w:br/>
        <w:t>w terminie określonym przez zamawiającego ofert dodatkowych zawierających nową cenę.</w:t>
      </w:r>
    </w:p>
    <w:p w:rsidR="0033131F" w:rsidRPr="0051732C" w:rsidRDefault="0033131F" w:rsidP="0033131F">
      <w:pPr>
        <w:pStyle w:val="Standard"/>
        <w:ind w:left="482" w:hanging="340"/>
        <w:jc w:val="both"/>
        <w:rPr>
          <w:rFonts w:ascii="Arial" w:hAnsi="Arial"/>
          <w:sz w:val="16"/>
          <w:szCs w:val="16"/>
        </w:rPr>
      </w:pPr>
    </w:p>
    <w:p w:rsidR="0033131F" w:rsidRPr="0051732C" w:rsidRDefault="0033131F" w:rsidP="0033131F">
      <w:pPr>
        <w:pStyle w:val="Standard"/>
        <w:ind w:left="482" w:hanging="340"/>
        <w:jc w:val="both"/>
        <w:rPr>
          <w:rFonts w:ascii="Arial" w:hAnsi="Arial"/>
        </w:rPr>
      </w:pPr>
      <w:r w:rsidRPr="0051732C">
        <w:rPr>
          <w:rFonts w:ascii="Arial" w:hAnsi="Arial"/>
        </w:rPr>
        <w:t xml:space="preserve">7. </w:t>
      </w:r>
      <w:r w:rsidRPr="0051732C">
        <w:rPr>
          <w:rFonts w:ascii="Arial" w:hAnsi="Arial"/>
        </w:rPr>
        <w:tab/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:rsidR="0033131F" w:rsidRPr="0051732C" w:rsidRDefault="0033131F" w:rsidP="0033131F">
      <w:pPr>
        <w:pStyle w:val="Standard"/>
        <w:ind w:left="482" w:hanging="340"/>
        <w:jc w:val="both"/>
        <w:rPr>
          <w:rFonts w:ascii="Arial" w:hAnsi="Arial"/>
          <w:sz w:val="16"/>
          <w:szCs w:val="16"/>
        </w:rPr>
      </w:pPr>
    </w:p>
    <w:p w:rsidR="0033131F" w:rsidRPr="0051732C" w:rsidRDefault="0033131F" w:rsidP="0033131F">
      <w:pPr>
        <w:pStyle w:val="Standard"/>
        <w:ind w:left="482" w:hanging="340"/>
        <w:jc w:val="both"/>
        <w:rPr>
          <w:rFonts w:hint="eastAsia"/>
        </w:rPr>
      </w:pPr>
      <w:r w:rsidRPr="0051732C">
        <w:rPr>
          <w:rFonts w:ascii="Arial" w:hAnsi="Arial"/>
        </w:rPr>
        <w:t xml:space="preserve">8. Zamawiający poprawi w ofercie: oczywiste omyłki pisarskie, oczywiste omyłki rachunkowe, z uwzględnieniem konsekwencji rachunkowych dokonanych </w:t>
      </w:r>
      <w:r w:rsidRPr="0051732C">
        <w:rPr>
          <w:rFonts w:ascii="Arial" w:hAnsi="Arial"/>
        </w:rPr>
        <w:br/>
        <w:t>poprawek, inne omyłki polegające na niezgodności oferty z dokumentami zamówienia, niepowodujące istotnych zmian w treści oferty.</w:t>
      </w:r>
    </w:p>
    <w:p w:rsidR="00504337" w:rsidRPr="0051732C" w:rsidRDefault="00504337" w:rsidP="00BB3D32">
      <w:pPr>
        <w:pStyle w:val="Standard"/>
        <w:tabs>
          <w:tab w:val="left" w:pos="0"/>
        </w:tabs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517799" w:rsidRPr="0051732C" w:rsidRDefault="00BD2930" w:rsidP="00BB3D32">
      <w:pPr>
        <w:pStyle w:val="Standard"/>
        <w:tabs>
          <w:tab w:val="left" w:pos="0"/>
        </w:tabs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Rozdział XX</w:t>
      </w:r>
      <w:r w:rsidR="00504337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X</w:t>
      </w: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 xml:space="preserve">. Informacje o formalnościach, jakie muszą być dopełnione </w:t>
      </w: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br/>
        <w:t>po wyborze oferty w celu zawarcia umowy w sprawie zamówienia publicznego</w:t>
      </w:r>
      <w:r w:rsidRPr="0051732C">
        <w:rPr>
          <w:rFonts w:ascii="Arial" w:eastAsia="Times New Roman" w:hAnsi="Arial" w:cs="Times New Roman"/>
          <w:b/>
          <w:color w:val="111111"/>
          <w:lang w:eastAsia="pl-PL"/>
        </w:rPr>
        <w:t>.</w:t>
      </w:r>
    </w:p>
    <w:p w:rsidR="00517799" w:rsidRPr="0051732C" w:rsidRDefault="00517799" w:rsidP="00BB3D32">
      <w:pPr>
        <w:pStyle w:val="Standard"/>
        <w:tabs>
          <w:tab w:val="left" w:pos="0"/>
        </w:tabs>
        <w:jc w:val="both"/>
        <w:rPr>
          <w:rFonts w:ascii="Arial" w:eastAsia="Times New Roman" w:hAnsi="Arial" w:cs="Times New Roman"/>
          <w:b/>
          <w:color w:val="111111"/>
          <w:lang w:eastAsia="pl-PL"/>
        </w:rPr>
      </w:pPr>
    </w:p>
    <w:p w:rsidR="00517799" w:rsidRPr="0051732C" w:rsidRDefault="00BD2930" w:rsidP="002E3B09">
      <w:pPr>
        <w:pStyle w:val="Akapitzlist"/>
        <w:numPr>
          <w:ilvl w:val="0"/>
          <w:numId w:val="52"/>
        </w:numPr>
        <w:tabs>
          <w:tab w:val="left" w:pos="1800"/>
        </w:tabs>
        <w:spacing w:after="0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Zamawiający zawiera umowę w sprawie zamówienia publicznego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>z uwzględnieniem art. 577 ustawy Pzp w terminie nie krótszym niż 5 dni od dnia przesłania zawiadomienia o wyborze najkorzystniejszej oferty.</w:t>
      </w:r>
    </w:p>
    <w:p w:rsidR="005968F1" w:rsidRPr="0051732C" w:rsidRDefault="005968F1" w:rsidP="005968F1">
      <w:pPr>
        <w:pStyle w:val="Akapitzlist"/>
        <w:tabs>
          <w:tab w:val="left" w:pos="1800"/>
        </w:tabs>
        <w:spacing w:after="0"/>
        <w:ind w:left="360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Akapitzlist"/>
        <w:numPr>
          <w:ilvl w:val="0"/>
          <w:numId w:val="34"/>
        </w:numPr>
        <w:tabs>
          <w:tab w:val="left" w:pos="1800"/>
        </w:tabs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lastRenderedPageBreak/>
        <w:t xml:space="preserve">Zamawiający może zawrzeć umowę w sprawie zamówienia publicznego </w:t>
      </w:r>
      <w:r w:rsidR="002C7FD8"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przed upływem terminu, o którym mowa w ust. 1, jeżeli w 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>postępowaniu złożono tylko jedną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 ofertę.</w:t>
      </w:r>
    </w:p>
    <w:p w:rsidR="00517799" w:rsidRPr="0051732C" w:rsidRDefault="00BD2930" w:rsidP="002E3B09">
      <w:pPr>
        <w:pStyle w:val="Standard"/>
        <w:numPr>
          <w:ilvl w:val="0"/>
          <w:numId w:val="34"/>
        </w:numPr>
        <w:ind w:left="284" w:hanging="284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Wykonawca, którego oferta została </w:t>
      </w:r>
      <w:r w:rsidR="00FB4B50" w:rsidRPr="0051732C">
        <w:rPr>
          <w:rFonts w:ascii="Arial" w:eastAsia="Times New Roman" w:hAnsi="Arial" w:cs="Times New Roman"/>
          <w:color w:val="111111"/>
          <w:lang w:eastAsia="pl-PL"/>
        </w:rPr>
        <w:t>wybrana jako najkorzystniejsza zobowiązany będzie do podpisania umowy w siedzibie zamawiającego we wskazanym terminie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.</w:t>
      </w:r>
    </w:p>
    <w:p w:rsidR="00517799" w:rsidRPr="0051732C" w:rsidRDefault="00517799" w:rsidP="00BB3D32">
      <w:pPr>
        <w:pStyle w:val="Standard"/>
        <w:ind w:left="284" w:hanging="284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34"/>
        </w:numPr>
        <w:ind w:left="284" w:hanging="284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Wykonawca, o którym mowa w ust. 3 ma obowiązek zawrzeć umowę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 xml:space="preserve">w sprawie zamówienia na warunkach określonych w projektowanych postanowieniach umowy, które stanowią </w:t>
      </w:r>
      <w:r w:rsidR="00504337" w:rsidRPr="00BC4E83">
        <w:rPr>
          <w:rFonts w:ascii="Arial" w:eastAsia="Times New Roman" w:hAnsi="Arial" w:cs="Times New Roman"/>
          <w:bCs/>
          <w:color w:val="111111"/>
          <w:lang w:eastAsia="pl-PL"/>
        </w:rPr>
        <w:t xml:space="preserve">załącznik nr </w:t>
      </w:r>
      <w:r w:rsidR="00BC4E83" w:rsidRPr="00BC4E83">
        <w:rPr>
          <w:rFonts w:ascii="Arial" w:eastAsia="Times New Roman" w:hAnsi="Arial" w:cs="Times New Roman"/>
          <w:bCs/>
          <w:color w:val="111111"/>
          <w:lang w:eastAsia="pl-PL"/>
        </w:rPr>
        <w:t>10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 do SWZ. Umowa zostanie uzupełniona o zapisy wynikające ze złożonej oferty.</w:t>
      </w:r>
    </w:p>
    <w:p w:rsidR="00517799" w:rsidRPr="0051732C" w:rsidRDefault="00517799" w:rsidP="00BB3D32">
      <w:pPr>
        <w:pStyle w:val="Standard"/>
        <w:ind w:left="284" w:hanging="284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34504A" w:rsidP="002E3B09">
      <w:pPr>
        <w:pStyle w:val="Standard"/>
        <w:numPr>
          <w:ilvl w:val="0"/>
          <w:numId w:val="34"/>
        </w:numPr>
        <w:ind w:left="284" w:hanging="284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Przed podpisaniem umowy w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>ykonawcy wspólnie ubiegający się o udzielenie zamówienia (w przypadku wyboru ich oferty jako n</w:t>
      </w:r>
      <w:r w:rsidR="001B0509" w:rsidRPr="0051732C">
        <w:rPr>
          <w:rFonts w:ascii="Arial" w:eastAsia="Times New Roman" w:hAnsi="Arial" w:cs="Times New Roman"/>
          <w:color w:val="111111"/>
          <w:lang w:eastAsia="pl-PL"/>
        </w:rPr>
        <w:t>ajkorzystniejszej) przedstawią z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>amawiającemu umowę regulującą współpracę tych wykonawców.</w:t>
      </w:r>
    </w:p>
    <w:p w:rsidR="00517799" w:rsidRPr="0051732C" w:rsidRDefault="00517799" w:rsidP="00BB3D32">
      <w:pPr>
        <w:pStyle w:val="Standard"/>
        <w:ind w:left="284" w:hanging="284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34"/>
        </w:numPr>
        <w:ind w:left="284" w:hanging="284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 przypadku, gdy za najkorzystniejszą zostanie uznana oferta złożona przez osobę fizyczną prowadzącą działalność gospodarczą lub w przypadku gdy </w:t>
      </w:r>
      <w:r w:rsidR="001B0509"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color w:val="111111"/>
          <w:lang w:eastAsia="pl-PL"/>
        </w:rPr>
        <w:t>za najkorzystniejszą zostanie uznana oferta osób fizycznych prowadzących działalność gospodarczą w formie s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>półki cywilnej wówczas wykonawcy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 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>zobowiązani są do przedłożenia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amawiającemu danych takich jak: numer identyfikacyjny PESEL oraz adres zamieszkania jeżeli jest inny niż adres prowadzonej działalności.</w:t>
      </w:r>
    </w:p>
    <w:p w:rsidR="00517799" w:rsidRPr="0051732C" w:rsidRDefault="00517799" w:rsidP="00BB3D32">
      <w:pPr>
        <w:pStyle w:val="Standard"/>
        <w:tabs>
          <w:tab w:val="left" w:pos="709"/>
        </w:tabs>
        <w:jc w:val="both"/>
        <w:rPr>
          <w:rFonts w:ascii="Arial" w:eastAsia="Times New Roman" w:hAnsi="Arial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Akapitzlist"/>
        <w:numPr>
          <w:ilvl w:val="0"/>
          <w:numId w:val="34"/>
        </w:numPr>
        <w:tabs>
          <w:tab w:val="left" w:pos="2509"/>
        </w:tabs>
        <w:spacing w:after="0"/>
        <w:jc w:val="both"/>
        <w:rPr>
          <w:rFonts w:ascii="Arial" w:eastAsia="Times New Roman" w:hAnsi="Arial"/>
          <w:color w:val="111111"/>
          <w:lang w:eastAsia="pl-PL"/>
        </w:rPr>
      </w:pPr>
      <w:r w:rsidRPr="0051732C">
        <w:rPr>
          <w:rFonts w:ascii="Arial" w:eastAsia="Times New Roman" w:hAnsi="Arial"/>
          <w:color w:val="111111"/>
          <w:lang w:eastAsia="pl-PL"/>
        </w:rPr>
        <w:t>Wykonawca, którego oferta zostanie uznana za najkorzystniejszą, będzie zobowiązany przed podpisaniem umowy do wniesienia zabezpieczenia należytego wykonania umowy w wysokości i</w:t>
      </w:r>
      <w:r w:rsidR="0034504A" w:rsidRPr="0051732C">
        <w:rPr>
          <w:rFonts w:ascii="Arial" w:eastAsia="Times New Roman" w:hAnsi="Arial"/>
          <w:color w:val="111111"/>
          <w:lang w:eastAsia="pl-PL"/>
        </w:rPr>
        <w:t xml:space="preserve"> formie określonej w Rozdz. XXX</w:t>
      </w:r>
      <w:r w:rsidR="00504337" w:rsidRPr="0051732C">
        <w:rPr>
          <w:rFonts w:ascii="Arial" w:eastAsia="Times New Roman" w:hAnsi="Arial"/>
          <w:color w:val="111111"/>
          <w:lang w:eastAsia="pl-PL"/>
        </w:rPr>
        <w:t>I</w:t>
      </w:r>
      <w:r w:rsidRPr="0051732C">
        <w:rPr>
          <w:rFonts w:ascii="Arial" w:eastAsia="Times New Roman" w:hAnsi="Arial"/>
          <w:color w:val="111111"/>
          <w:lang w:eastAsia="pl-PL"/>
        </w:rPr>
        <w:t xml:space="preserve"> SWZ.</w:t>
      </w:r>
    </w:p>
    <w:p w:rsidR="00517799" w:rsidRPr="0051732C" w:rsidRDefault="00517799" w:rsidP="00BB3D32">
      <w:pPr>
        <w:pStyle w:val="Standard"/>
        <w:tabs>
          <w:tab w:val="left" w:pos="567"/>
        </w:tabs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34504A" w:rsidP="002E3B09">
      <w:pPr>
        <w:pStyle w:val="Standard"/>
        <w:numPr>
          <w:ilvl w:val="0"/>
          <w:numId w:val="34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Pełnomocnik w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>ykonawcy przed podpisaniem umowy złoży zamawiającemu pełnomocnictwo (oryginał) jeżeli jego umocowanie nie wynika z przedłożonych do oferty dokumentów.</w:t>
      </w:r>
    </w:p>
    <w:p w:rsidR="00517799" w:rsidRPr="0051732C" w:rsidRDefault="00517799" w:rsidP="00BB3D32">
      <w:pPr>
        <w:pStyle w:val="Standard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34504A" w:rsidP="002E3B09">
      <w:pPr>
        <w:pStyle w:val="Standard"/>
        <w:numPr>
          <w:ilvl w:val="0"/>
          <w:numId w:val="34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Jeżeli w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 xml:space="preserve">ykonawca, którego oferta została wybrana jako najkorzystniejsza, uchyla się od zawarcia umowy w 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sprawie zamówienia publicznego z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 xml:space="preserve">amawiający może dokonać ponownego badania i oceny ofert spośród ofert pozostałych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>w postępowaniu w</w:t>
      </w:r>
      <w:r w:rsidR="00BD2930" w:rsidRPr="0051732C">
        <w:rPr>
          <w:rFonts w:ascii="Arial" w:eastAsia="Times New Roman" w:hAnsi="Arial" w:cs="Times New Roman"/>
          <w:color w:val="111111"/>
          <w:lang w:eastAsia="pl-PL"/>
        </w:rPr>
        <w:t>ykonawców albo unieważnić postępowanie.</w:t>
      </w:r>
    </w:p>
    <w:p w:rsidR="00374388" w:rsidRPr="0051732C" w:rsidRDefault="00374388" w:rsidP="00BB3D32">
      <w:pPr>
        <w:pStyle w:val="Standard"/>
        <w:shd w:val="clear" w:color="auto" w:fill="FFFFFF"/>
        <w:ind w:left="1080" w:hanging="1080"/>
        <w:jc w:val="both"/>
        <w:rPr>
          <w:rFonts w:ascii="Arial" w:hAnsi="Arial" w:cs="Times New Roman"/>
          <w:b/>
          <w:bCs/>
          <w:color w:val="111111"/>
          <w:lang w:eastAsia="pl-PL"/>
        </w:rPr>
      </w:pPr>
    </w:p>
    <w:p w:rsidR="00517799" w:rsidRPr="0051732C" w:rsidRDefault="008E1FB3" w:rsidP="00BB3D32">
      <w:pPr>
        <w:pStyle w:val="Standard"/>
        <w:shd w:val="clear" w:color="auto" w:fill="FFFFFF"/>
        <w:ind w:left="1080" w:hanging="1080"/>
        <w:jc w:val="both"/>
        <w:rPr>
          <w:rFonts w:hint="eastAsia"/>
        </w:rPr>
      </w:pPr>
      <w:r w:rsidRPr="0051732C">
        <w:rPr>
          <w:rFonts w:ascii="Arial" w:hAnsi="Arial" w:cs="Times New Roman"/>
          <w:b/>
          <w:bCs/>
          <w:color w:val="111111"/>
          <w:lang w:eastAsia="pl-PL"/>
        </w:rPr>
        <w:t>Rozdział XXX</w:t>
      </w:r>
      <w:r w:rsidR="00504337" w:rsidRPr="0051732C">
        <w:rPr>
          <w:rFonts w:ascii="Arial" w:hAnsi="Arial" w:cs="Times New Roman"/>
          <w:b/>
          <w:bCs/>
          <w:color w:val="111111"/>
          <w:lang w:eastAsia="pl-PL"/>
        </w:rPr>
        <w:t>I</w:t>
      </w:r>
      <w:r w:rsidR="00BD2930" w:rsidRPr="0051732C">
        <w:rPr>
          <w:rFonts w:ascii="Arial" w:hAnsi="Arial" w:cs="Times New Roman"/>
          <w:b/>
          <w:bCs/>
          <w:color w:val="111111"/>
          <w:lang w:eastAsia="pl-PL"/>
        </w:rPr>
        <w:t xml:space="preserve">. </w:t>
      </w:r>
      <w:r w:rsidR="00BD2930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Zabezpieczenie należytego wykonania umowy.</w:t>
      </w:r>
    </w:p>
    <w:p w:rsidR="00517799" w:rsidRPr="0051732C" w:rsidRDefault="00517799" w:rsidP="00BB3D32">
      <w:pPr>
        <w:pStyle w:val="Standard"/>
        <w:ind w:left="360"/>
        <w:jc w:val="both"/>
        <w:rPr>
          <w:rFonts w:ascii="Arial" w:eastAsia="Times New Roman" w:hAnsi="Arial" w:cs="Times New Roman"/>
          <w:b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53"/>
        </w:numPr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Wykonawca, którego oferta zostanie wybrana jako najkorzystniejsza zobowiązany będzie przed zawarciem umowy do wniesienia zabezpieczenia należytego</w:t>
      </w:r>
      <w:r w:rsidR="009B5311" w:rsidRPr="0051732C">
        <w:rPr>
          <w:rFonts w:ascii="Arial" w:eastAsia="Times New Roman" w:hAnsi="Arial" w:cs="Times New Roman"/>
          <w:color w:val="111111"/>
          <w:lang w:eastAsia="pl-PL"/>
        </w:rPr>
        <w:t xml:space="preserve"> wykonania umowy w wysokości </w:t>
      </w:r>
      <w:r w:rsidR="005968F1" w:rsidRPr="0051732C">
        <w:rPr>
          <w:rFonts w:ascii="Arial" w:eastAsia="Times New Roman" w:hAnsi="Arial" w:cs="Times New Roman"/>
          <w:color w:val="111111"/>
          <w:lang w:eastAsia="pl-PL"/>
        </w:rPr>
        <w:t>3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 % ceny całkowitej podanej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>w ofercie</w:t>
      </w:r>
      <w:r w:rsidR="00F46828">
        <w:rPr>
          <w:rFonts w:ascii="Arial" w:eastAsia="Times New Roman" w:hAnsi="Arial" w:cs="Times New Roman"/>
          <w:color w:val="111111"/>
          <w:lang w:eastAsia="pl-PL"/>
        </w:rPr>
        <w:t xml:space="preserve"> </w:t>
      </w:r>
      <w:r w:rsidR="00F46828" w:rsidRPr="0089689F">
        <w:rPr>
          <w:rFonts w:ascii="Arial" w:eastAsia="Times New Roman" w:hAnsi="Arial"/>
          <w:color w:val="111111"/>
          <w:lang w:eastAsia="pl-PL"/>
        </w:rPr>
        <w:t>dla każdej części zamówienia</w:t>
      </w:r>
      <w:r w:rsidR="00F46828">
        <w:rPr>
          <w:rFonts w:ascii="Arial" w:eastAsia="Times New Roman" w:hAnsi="Arial" w:cs="Times New Roman"/>
          <w:color w:val="111111"/>
          <w:lang w:eastAsia="pl-PL"/>
        </w:rPr>
        <w:t xml:space="preserve"> 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.</w:t>
      </w: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Zabezpieczenie należytego wykonania umowy służy pokryciu roszczeń z tytułu niewykonania lub nienależytego wykonania umowy.</w:t>
      </w: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Zabezpieczenie może być wnoszone według wyboru wykonawcy w jednej lub 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color w:val="111111"/>
          <w:lang w:eastAsia="pl-PL"/>
        </w:rPr>
        <w:t>w kilku następujących formach:</w:t>
      </w:r>
    </w:p>
    <w:p w:rsidR="00517799" w:rsidRPr="0051732C" w:rsidRDefault="00BD2930" w:rsidP="002E3B09">
      <w:pPr>
        <w:pStyle w:val="Akapitzlist"/>
        <w:numPr>
          <w:ilvl w:val="1"/>
          <w:numId w:val="36"/>
        </w:numPr>
        <w:spacing w:after="0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pieniądzu;</w:t>
      </w:r>
    </w:p>
    <w:p w:rsidR="00517799" w:rsidRPr="0051732C" w:rsidRDefault="00BD2930" w:rsidP="002E3B09">
      <w:pPr>
        <w:pStyle w:val="Standard"/>
        <w:numPr>
          <w:ilvl w:val="1"/>
          <w:numId w:val="36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poręczeniach bankowych lub poręczeniach spółdzielczej kasy oszczędnościowo-kredytowej, z tym że zobowiązanie kasy jest zawsze zobowiązaniem pieniężnym;</w:t>
      </w:r>
    </w:p>
    <w:p w:rsidR="00517799" w:rsidRPr="0051732C" w:rsidRDefault="00BD2930" w:rsidP="002E3B09">
      <w:pPr>
        <w:pStyle w:val="Standard"/>
        <w:numPr>
          <w:ilvl w:val="1"/>
          <w:numId w:val="36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gwarancjach bankowych;</w:t>
      </w:r>
    </w:p>
    <w:p w:rsidR="00517799" w:rsidRPr="0051732C" w:rsidRDefault="00BD2930" w:rsidP="002E3B09">
      <w:pPr>
        <w:pStyle w:val="Standard"/>
        <w:numPr>
          <w:ilvl w:val="1"/>
          <w:numId w:val="36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gwarancjach ubezpieczeniowych;</w:t>
      </w:r>
    </w:p>
    <w:p w:rsidR="00517799" w:rsidRPr="0051732C" w:rsidRDefault="00BD2930" w:rsidP="002E3B09">
      <w:pPr>
        <w:pStyle w:val="Standard"/>
        <w:numPr>
          <w:ilvl w:val="1"/>
          <w:numId w:val="36"/>
        </w:numPr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lastRenderedPageBreak/>
        <w:t>poręczeniach udzielanych przez podmioty, o których mowa w art. 6b ust. 5 pkt 2 ustawy z dnia 9 listopada 2000 r. o utworzeniu Polskiej Agencji Rozwoju Przedsiębiorczości.</w:t>
      </w: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Zamawiający nie wyraża zgody na wniesienie zabezpieczenia w formach określonych w art. 450 ust. 2 ustawy Pzp.</w:t>
      </w:r>
    </w:p>
    <w:p w:rsidR="00D60AC6" w:rsidRPr="0051732C" w:rsidRDefault="00D60AC6" w:rsidP="00BB3D32">
      <w:pPr>
        <w:pStyle w:val="Standard"/>
        <w:ind w:left="360"/>
        <w:jc w:val="both"/>
        <w:rPr>
          <w:rFonts w:hint="eastAsia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hAnsi="Arial"/>
          <w:color w:val="111111"/>
        </w:rPr>
        <w:t xml:space="preserve">W przypadku wnoszenia zabezpieczenia w formie gwarancji lub poręczenia przez wykonawców, którzy wspólnie ubiegali się o zamówienie (konsorcjum) zamawiający uzna prawidłowość tych dokumentów jako zabezpieczenia należytego wykonania umowy jeżeli 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 dokumencie gwarancji lub poręczenia jako wykonawcę (zobowiązanego) wskaże się wszystkie podmioty należące </w:t>
      </w:r>
      <w:r w:rsidR="000550C1"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color w:val="111111"/>
          <w:lang w:eastAsia="pl-PL"/>
        </w:rPr>
        <w:t>do konsorcjum.</w:t>
      </w:r>
    </w:p>
    <w:p w:rsidR="00D60AC6" w:rsidRPr="0051732C" w:rsidRDefault="00D60AC6" w:rsidP="00BB3D32">
      <w:pPr>
        <w:pStyle w:val="Standard"/>
        <w:ind w:left="360"/>
        <w:jc w:val="both"/>
        <w:rPr>
          <w:rFonts w:hint="eastAsia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 przypadku wnoszenia zabezpieczenia w formie gwarancji lub poręczenia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>z dokumentów tych musi wynikać, że bank, ubezpieczyciel,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 xml:space="preserve"> poręczyciel zapłaci, na rzecz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amawiającego w terminie 30 dni od pisemnego żądania kwotę zabezp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>ieczenia, na pierwsze wezwanie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amawiającego, bez odwołania, bez warunku, niezależnie od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 xml:space="preserve"> kwestionowania czy zastrzeżeń w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ykonawcy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>i bez dochodzenia czy wezwanie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amawiającego jest uzasadnione czy nie.</w:t>
      </w:r>
    </w:p>
    <w:p w:rsidR="00517799" w:rsidRPr="0051732C" w:rsidRDefault="00517799" w:rsidP="00BB3D32">
      <w:pPr>
        <w:pStyle w:val="Standard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Skł</w:t>
      </w:r>
      <w:r w:rsidRPr="0051732C">
        <w:rPr>
          <w:rFonts w:ascii="Arial" w:hAnsi="Arial" w:cs="Times New Roman"/>
          <w:color w:val="111111"/>
        </w:rPr>
        <w:t>adane tytułem zabezpieczenia należytego wykonania umowy gwarancje lub poręczenia nie mogą zawierać zastrzeżenia, że doręczenie żądania wypłaty musi odbyć się za pośrednictwem osób trzecich, np. za pośrednictwem banku.</w:t>
      </w:r>
    </w:p>
    <w:p w:rsidR="00517799" w:rsidRPr="0051732C" w:rsidRDefault="00517799" w:rsidP="00BB3D32">
      <w:pPr>
        <w:pStyle w:val="Standard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Składane tytułem zabezpieczenia należytego wykonania umowy gwarancje nie mogą zawierać zastrzeżenia, że podpisy złożone na oryginale wezwania </w:t>
      </w:r>
      <w:r w:rsidRPr="0051732C">
        <w:rPr>
          <w:rFonts w:ascii="Arial" w:hAnsi="Arial" w:cs="Times New Roman"/>
          <w:color w:val="111111"/>
        </w:rPr>
        <w:br/>
        <w:t xml:space="preserve">do zapłaty muszą być poświadczone notarialnie lub </w:t>
      </w:r>
      <w:r w:rsidR="0034504A" w:rsidRPr="0051732C">
        <w:rPr>
          <w:rFonts w:ascii="Arial" w:hAnsi="Arial" w:cs="Times New Roman"/>
          <w:color w:val="111111"/>
        </w:rPr>
        <w:t>przez bank prowadzący rachunek z</w:t>
      </w:r>
      <w:r w:rsidRPr="0051732C">
        <w:rPr>
          <w:rFonts w:ascii="Arial" w:hAnsi="Arial" w:cs="Times New Roman"/>
          <w:color w:val="111111"/>
        </w:rPr>
        <w:t>amawiającego.</w:t>
      </w:r>
    </w:p>
    <w:p w:rsidR="00517799" w:rsidRPr="0051732C" w:rsidRDefault="00517799" w:rsidP="00BB3D32">
      <w:pPr>
        <w:pStyle w:val="Standard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 xml:space="preserve">Jeżeli składane tytułem zabezpieczenia należytego wykonania umowy gwarancje lub poręczenia będą zawierać informację, że wygasają one </w:t>
      </w:r>
      <w:r w:rsidR="0034504A" w:rsidRPr="0051732C">
        <w:rPr>
          <w:rFonts w:ascii="Arial" w:hAnsi="Arial" w:cs="Times New Roman"/>
          <w:color w:val="111111"/>
        </w:rPr>
        <w:br/>
      </w:r>
      <w:r w:rsidRPr="0051732C">
        <w:rPr>
          <w:rFonts w:ascii="Arial" w:hAnsi="Arial" w:cs="Times New Roman"/>
          <w:color w:val="111111"/>
        </w:rPr>
        <w:t>w przypadku zwro</w:t>
      </w:r>
      <w:r w:rsidR="0034504A" w:rsidRPr="0051732C">
        <w:rPr>
          <w:rFonts w:ascii="Arial" w:hAnsi="Arial" w:cs="Times New Roman"/>
          <w:color w:val="111111"/>
        </w:rPr>
        <w:t>tu ich oryginałów do Gwaranta, z</w:t>
      </w:r>
      <w:r w:rsidRPr="0051732C">
        <w:rPr>
          <w:rFonts w:ascii="Arial" w:hAnsi="Arial" w:cs="Times New Roman"/>
          <w:color w:val="111111"/>
        </w:rPr>
        <w:t xml:space="preserve">amawiający wymaga aby wskazane było, że gwarancja lub poręczenie wygasa dopiero gdy wszystkie wydane egzemplarze oryginałów gwarancji lub poręczenia zostaną zwrócone </w:t>
      </w:r>
      <w:r w:rsidR="0034504A" w:rsidRPr="0051732C">
        <w:rPr>
          <w:rFonts w:ascii="Arial" w:hAnsi="Arial" w:cs="Times New Roman"/>
          <w:color w:val="111111"/>
        </w:rPr>
        <w:br/>
      </w:r>
      <w:r w:rsidRPr="0051732C">
        <w:rPr>
          <w:rFonts w:ascii="Arial" w:hAnsi="Arial" w:cs="Times New Roman"/>
          <w:color w:val="111111"/>
        </w:rPr>
        <w:t>do Gwaranta.</w:t>
      </w:r>
    </w:p>
    <w:p w:rsidR="00517799" w:rsidRPr="0051732C" w:rsidRDefault="00517799" w:rsidP="00BB3D32">
      <w:pPr>
        <w:pStyle w:val="Standard"/>
        <w:jc w:val="both"/>
        <w:rPr>
          <w:rFonts w:ascii="Arial" w:hAnsi="Arial" w:cs="Times New Roman"/>
          <w:color w:val="111111"/>
        </w:rPr>
      </w:pPr>
    </w:p>
    <w:p w:rsidR="00517799" w:rsidRPr="0051732C" w:rsidRDefault="00BD2930" w:rsidP="002E3B09">
      <w:pPr>
        <w:pStyle w:val="Akapitzlist"/>
        <w:numPr>
          <w:ilvl w:val="0"/>
          <w:numId w:val="36"/>
        </w:numPr>
        <w:tabs>
          <w:tab w:val="left" w:pos="2226"/>
        </w:tabs>
        <w:spacing w:after="0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W przypadku wnoszenia zabezpieczen</w:t>
      </w:r>
      <w:r w:rsidR="0034504A" w:rsidRPr="0051732C">
        <w:rPr>
          <w:rFonts w:ascii="Arial" w:hAnsi="Arial" w:cs="Times New Roman"/>
          <w:color w:val="111111"/>
        </w:rPr>
        <w:t>ia w formie innej niż pieniądz w</w:t>
      </w:r>
      <w:r w:rsidRPr="0051732C">
        <w:rPr>
          <w:rFonts w:ascii="Arial" w:hAnsi="Arial" w:cs="Times New Roman"/>
          <w:color w:val="111111"/>
        </w:rPr>
        <w:t>ykonawca zobowiązany jest do dostarczenia wraz z dokumentem gwarancyjnym pełnomocnictw dla osób uprawnionych do podpisania gwarancji, jeżeli umocowanie nie wynika z KRS.</w:t>
      </w:r>
    </w:p>
    <w:p w:rsidR="00517799" w:rsidRPr="0051732C" w:rsidRDefault="00517799" w:rsidP="00BB3D32">
      <w:pPr>
        <w:pStyle w:val="Akapitzlist"/>
        <w:tabs>
          <w:tab w:val="left" w:pos="1146"/>
        </w:tabs>
        <w:spacing w:after="0"/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tabs>
          <w:tab w:val="left" w:pos="-654"/>
        </w:tabs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Niedostosowanie się w gwarancji/poręczeniu do powyższych wymogów</w:t>
      </w:r>
      <w:r w:rsidR="00374388" w:rsidRPr="0051732C">
        <w:rPr>
          <w:rFonts w:ascii="Arial" w:eastAsia="Times New Roman" w:hAnsi="Arial" w:cs="Times New Roman"/>
          <w:color w:val="111111"/>
          <w:lang w:eastAsia="pl-PL"/>
        </w:rPr>
        <w:t xml:space="preserve"> spowoduje odmowę przyjęcia dokumentu.</w:t>
      </w:r>
    </w:p>
    <w:p w:rsidR="00517799" w:rsidRPr="0051732C" w:rsidRDefault="00517799" w:rsidP="00BB3D32">
      <w:pPr>
        <w:pStyle w:val="Standard"/>
        <w:tabs>
          <w:tab w:val="left" w:pos="426"/>
        </w:tabs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36"/>
        </w:numPr>
        <w:tabs>
          <w:tab w:val="left" w:pos="-654"/>
        </w:tabs>
        <w:jc w:val="both"/>
        <w:rPr>
          <w:rFonts w:hint="eastAsia"/>
        </w:rPr>
      </w:pPr>
      <w:r w:rsidRPr="0051732C">
        <w:rPr>
          <w:rFonts w:ascii="Arial" w:eastAsia="Calibri" w:hAnsi="Arial" w:cs="Times New Roman"/>
          <w:color w:val="111111"/>
          <w:lang w:bidi="en-US"/>
        </w:rPr>
        <w:t>Tr</w:t>
      </w:r>
      <w:r w:rsidRPr="0051732C">
        <w:rPr>
          <w:rFonts w:ascii="Arial" w:hAnsi="Arial" w:cs="Times New Roman"/>
          <w:color w:val="111111"/>
        </w:rPr>
        <w:t>eść oświadczenia zawartego w gwarancji lub poręczeniu m</w:t>
      </w:r>
      <w:r w:rsidR="0034504A" w:rsidRPr="0051732C">
        <w:rPr>
          <w:rFonts w:ascii="Arial" w:hAnsi="Arial" w:cs="Times New Roman"/>
          <w:color w:val="111111"/>
        </w:rPr>
        <w:t>usi zostać zaakceptowana przez z</w:t>
      </w:r>
      <w:r w:rsidRPr="0051732C">
        <w:rPr>
          <w:rFonts w:ascii="Arial" w:hAnsi="Arial" w:cs="Times New Roman"/>
          <w:color w:val="111111"/>
        </w:rPr>
        <w:t>amawiającego przed podpisaniem umowy.</w:t>
      </w:r>
    </w:p>
    <w:p w:rsidR="00517799" w:rsidRPr="0051732C" w:rsidRDefault="00517799" w:rsidP="00BB3D32">
      <w:pPr>
        <w:pStyle w:val="Standard"/>
        <w:tabs>
          <w:tab w:val="left" w:pos="426"/>
        </w:tabs>
        <w:jc w:val="both"/>
        <w:rPr>
          <w:rFonts w:ascii="Arial" w:hAnsi="Arial" w:cs="Times New Roman"/>
          <w:color w:val="111111"/>
          <w:sz w:val="16"/>
          <w:szCs w:val="16"/>
        </w:rPr>
      </w:pPr>
    </w:p>
    <w:p w:rsidR="00517799" w:rsidRPr="00F46828" w:rsidRDefault="00BD2930" w:rsidP="002E3B09">
      <w:pPr>
        <w:pStyle w:val="Standard"/>
        <w:numPr>
          <w:ilvl w:val="0"/>
          <w:numId w:val="36"/>
        </w:numPr>
        <w:tabs>
          <w:tab w:val="left" w:pos="-654"/>
        </w:tabs>
        <w:jc w:val="both"/>
        <w:rPr>
          <w:rFonts w:hint="eastAsia"/>
        </w:rPr>
      </w:pPr>
      <w:r w:rsidRPr="0051732C">
        <w:rPr>
          <w:rFonts w:ascii="Arial" w:hAnsi="Arial" w:cs="Times New Roman"/>
          <w:color w:val="111111"/>
        </w:rPr>
        <w:t>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wrot zabezpieczenia odbędzie się na zasadach i w terminach określonych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</w:r>
      <w:r w:rsidRPr="00F46828">
        <w:rPr>
          <w:rFonts w:ascii="Arial" w:eastAsia="Times New Roman" w:hAnsi="Arial" w:cs="Times New Roman"/>
          <w:color w:val="111111"/>
          <w:lang w:eastAsia="pl-PL"/>
        </w:rPr>
        <w:t xml:space="preserve">w </w:t>
      </w:r>
      <w:r w:rsidR="003271CB" w:rsidRPr="00F46828">
        <w:rPr>
          <w:rFonts w:ascii="Arial" w:eastAsia="Times New Roman" w:hAnsi="Arial" w:cs="Times New Roman"/>
          <w:bCs/>
          <w:color w:val="111111"/>
          <w:lang w:eastAsia="pl-PL"/>
        </w:rPr>
        <w:t>załącz</w:t>
      </w:r>
      <w:r w:rsidR="00504337" w:rsidRPr="00F46828">
        <w:rPr>
          <w:rFonts w:ascii="Arial" w:eastAsia="Times New Roman" w:hAnsi="Arial" w:cs="Times New Roman"/>
          <w:bCs/>
          <w:color w:val="111111"/>
          <w:lang w:eastAsia="pl-PL"/>
        </w:rPr>
        <w:t xml:space="preserve">niku nr </w:t>
      </w:r>
      <w:r w:rsidR="00F46828" w:rsidRPr="00F46828">
        <w:rPr>
          <w:rFonts w:ascii="Arial" w:eastAsia="Times New Roman" w:hAnsi="Arial" w:cs="Times New Roman"/>
          <w:bCs/>
          <w:color w:val="111111"/>
          <w:lang w:eastAsia="pl-PL"/>
        </w:rPr>
        <w:t>10</w:t>
      </w:r>
      <w:r w:rsidRPr="00F46828">
        <w:rPr>
          <w:rFonts w:ascii="Arial" w:eastAsia="Times New Roman" w:hAnsi="Arial" w:cs="Times New Roman"/>
          <w:color w:val="111111"/>
          <w:lang w:eastAsia="pl-PL"/>
        </w:rPr>
        <w:t xml:space="preserve"> do SWZ.</w:t>
      </w:r>
    </w:p>
    <w:p w:rsidR="00BC4E83" w:rsidRDefault="00BC4E83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1735E3" w:rsidRDefault="001735E3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1735E3" w:rsidRDefault="001735E3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1735E3" w:rsidRDefault="001735E3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1735E3" w:rsidRPr="0051732C" w:rsidRDefault="001735E3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517799" w:rsidRPr="0051732C" w:rsidRDefault="008151FF" w:rsidP="00BB3D32">
      <w:pPr>
        <w:pStyle w:val="Standard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lastRenderedPageBreak/>
        <w:t>Rozdział XXX</w:t>
      </w:r>
      <w:r w:rsidR="00504337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II</w:t>
      </w:r>
      <w:r w:rsidR="00BD2930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. Projektowane postanowienia umowy w sprawie zamówienia publicznego, które zostaną wprowadzone do treści tej umowy.</w:t>
      </w:r>
    </w:p>
    <w:p w:rsidR="00517799" w:rsidRPr="0051732C" w:rsidRDefault="00517799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517799" w:rsidRPr="0051732C" w:rsidRDefault="00BD2930" w:rsidP="00BB3D32">
      <w:pPr>
        <w:pStyle w:val="Standard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Projektowane postanowienia umowy w sprawie zamówienia publicznego, które zostaną wprowadzone do treści tej umowy, określone zostały </w:t>
      </w:r>
      <w:r w:rsidR="00E4101B" w:rsidRPr="00BC4E83">
        <w:rPr>
          <w:rFonts w:ascii="Arial" w:eastAsia="Times New Roman" w:hAnsi="Arial" w:cs="Times New Roman"/>
          <w:bCs/>
          <w:color w:val="111111"/>
          <w:lang w:eastAsia="pl-PL"/>
        </w:rPr>
        <w:t>w</w:t>
      </w:r>
      <w:r w:rsidR="00504337" w:rsidRPr="00BC4E83">
        <w:rPr>
          <w:rFonts w:ascii="Arial" w:eastAsia="Times New Roman" w:hAnsi="Arial" w:cs="Times New Roman"/>
          <w:bCs/>
          <w:color w:val="111111"/>
          <w:lang w:eastAsia="pl-PL"/>
        </w:rPr>
        <w:t xml:space="preserve"> załączniku nr </w:t>
      </w:r>
      <w:r w:rsidR="00F46828" w:rsidRPr="00BC4E83">
        <w:rPr>
          <w:rFonts w:ascii="Arial" w:eastAsia="Times New Roman" w:hAnsi="Arial" w:cs="Times New Roman"/>
          <w:bCs/>
          <w:color w:val="111111"/>
          <w:lang w:eastAsia="pl-PL"/>
        </w:rPr>
        <w:t>10</w:t>
      </w: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 xml:space="preserve"> </w:t>
      </w:r>
      <w:r w:rsidR="005A3EE1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br/>
      </w:r>
      <w:r w:rsidRPr="0051732C">
        <w:rPr>
          <w:rFonts w:ascii="Arial" w:eastAsia="Times New Roman" w:hAnsi="Arial" w:cs="Times New Roman"/>
          <w:color w:val="111111"/>
          <w:lang w:eastAsia="pl-PL"/>
        </w:rPr>
        <w:t>do SWZ.</w:t>
      </w:r>
    </w:p>
    <w:p w:rsidR="006108B3" w:rsidRPr="0051732C" w:rsidRDefault="006108B3" w:rsidP="00BB3D32">
      <w:pPr>
        <w:pStyle w:val="Standard"/>
        <w:jc w:val="both"/>
        <w:rPr>
          <w:rFonts w:ascii="Arial" w:eastAsia="Times New Roman" w:hAnsi="Arial" w:cs="Times New Roman"/>
          <w:strike/>
          <w:color w:val="111111"/>
          <w:sz w:val="20"/>
          <w:szCs w:val="20"/>
          <w:lang w:eastAsia="pl-PL"/>
        </w:rPr>
      </w:pPr>
    </w:p>
    <w:p w:rsidR="00517799" w:rsidRPr="0051732C" w:rsidRDefault="008E1FB3" w:rsidP="00BB3D32">
      <w:pPr>
        <w:pStyle w:val="Standard"/>
        <w:shd w:val="clear" w:color="auto" w:fill="FFFFFF"/>
        <w:tabs>
          <w:tab w:val="left" w:pos="3168"/>
        </w:tabs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Rozdział XXXI</w:t>
      </w:r>
      <w:r w:rsidR="00504337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II</w:t>
      </w:r>
      <w:r w:rsidR="00BD2930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. Informacja dotycząca podwykonawstwa.</w:t>
      </w:r>
    </w:p>
    <w:p w:rsidR="00517799" w:rsidRPr="0051732C" w:rsidRDefault="00517799" w:rsidP="00BB3D32">
      <w:pPr>
        <w:pStyle w:val="Standard"/>
        <w:shd w:val="clear" w:color="auto" w:fill="FFFFFF"/>
        <w:tabs>
          <w:tab w:val="left" w:pos="3168"/>
        </w:tabs>
        <w:jc w:val="both"/>
        <w:rPr>
          <w:rFonts w:ascii="Arial" w:eastAsia="Times New Roman" w:hAnsi="Arial" w:cs="Times New Roman"/>
          <w:b/>
          <w:bCs/>
          <w:color w:val="111111"/>
          <w:sz w:val="20"/>
          <w:szCs w:val="20"/>
          <w:lang w:eastAsia="pl-PL"/>
        </w:rPr>
      </w:pPr>
    </w:p>
    <w:p w:rsidR="00517799" w:rsidRPr="0051732C" w:rsidRDefault="00BD2930" w:rsidP="002E3B09">
      <w:pPr>
        <w:pStyle w:val="Standard"/>
        <w:numPr>
          <w:ilvl w:val="0"/>
          <w:numId w:val="54"/>
        </w:numPr>
        <w:tabs>
          <w:tab w:val="left" w:pos="852"/>
        </w:tabs>
        <w:ind w:left="426" w:hanging="426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Wykonawca może powierz</w:t>
      </w:r>
      <w:r w:rsidR="001B0509" w:rsidRPr="0051732C">
        <w:rPr>
          <w:rFonts w:ascii="Arial" w:eastAsia="Times New Roman" w:hAnsi="Arial" w:cs="Times New Roman"/>
          <w:color w:val="111111"/>
          <w:lang w:eastAsia="pl-PL"/>
        </w:rPr>
        <w:t>yć wykonanie części zamówienia p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odwykonawcom.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</w:r>
    </w:p>
    <w:p w:rsidR="00517799" w:rsidRPr="0051732C" w:rsidRDefault="00BD2930" w:rsidP="002E3B09">
      <w:pPr>
        <w:pStyle w:val="Standard"/>
        <w:numPr>
          <w:ilvl w:val="0"/>
          <w:numId w:val="38"/>
        </w:numPr>
        <w:tabs>
          <w:tab w:val="left" w:pos="852"/>
        </w:tabs>
        <w:ind w:left="426" w:hanging="426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W przypadku powierzenia wykonania cz</w:t>
      </w:r>
      <w:r w:rsidR="001B0509" w:rsidRPr="0051732C">
        <w:rPr>
          <w:rFonts w:ascii="Arial" w:eastAsia="Times New Roman" w:hAnsi="Arial" w:cs="Times New Roman"/>
          <w:color w:val="111111"/>
          <w:lang w:eastAsia="pl-PL"/>
        </w:rPr>
        <w:t>ęści zamówienia p</w:t>
      </w:r>
      <w:r w:rsidR="0034504A" w:rsidRPr="0051732C">
        <w:rPr>
          <w:rFonts w:ascii="Arial" w:eastAsia="Times New Roman" w:hAnsi="Arial" w:cs="Times New Roman"/>
          <w:color w:val="111111"/>
          <w:lang w:eastAsia="pl-PL"/>
        </w:rPr>
        <w:t>odwykonawcom,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a</w:t>
      </w:r>
      <w:r w:rsidR="00C405A8" w:rsidRPr="0051732C">
        <w:rPr>
          <w:rFonts w:ascii="Arial" w:eastAsia="Times New Roman" w:hAnsi="Arial" w:cs="Times New Roman"/>
          <w:color w:val="111111"/>
          <w:lang w:eastAsia="pl-PL"/>
        </w:rPr>
        <w:t>mawiający żąda wskazania przez w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ykonawcę, w ofercie,</w:t>
      </w:r>
      <w:r w:rsidRPr="0051732C">
        <w:rPr>
          <w:rFonts w:ascii="Arial" w:hAnsi="Arial" w:cs="Times New Roman"/>
          <w:color w:val="111111"/>
        </w:rPr>
        <w:t xml:space="preserve"> części zamówienia, których wykonanie zamierza powierzyć podwykonawcom i podania przez wykonawcę firm podwykonawców (o ile są mu wiadome na tym etapie). </w:t>
      </w:r>
      <w:r w:rsidRPr="0051732C">
        <w:rPr>
          <w:rFonts w:ascii="Arial" w:hAnsi="Arial"/>
          <w:color w:val="111111"/>
        </w:rPr>
        <w:t xml:space="preserve"> </w:t>
      </w:r>
    </w:p>
    <w:p w:rsidR="00517799" w:rsidRPr="0051732C" w:rsidRDefault="00517799" w:rsidP="00BB3D32">
      <w:pPr>
        <w:pStyle w:val="Default"/>
        <w:spacing w:after="81"/>
        <w:jc w:val="both"/>
        <w:rPr>
          <w:rFonts w:ascii="Arial" w:hAnsi="Arial"/>
          <w:color w:val="111111"/>
          <w:sz w:val="16"/>
          <w:szCs w:val="16"/>
        </w:rPr>
      </w:pPr>
    </w:p>
    <w:p w:rsidR="00517799" w:rsidRPr="0051732C" w:rsidRDefault="00BD2930" w:rsidP="002E3B09">
      <w:pPr>
        <w:pStyle w:val="Default"/>
        <w:numPr>
          <w:ilvl w:val="0"/>
          <w:numId w:val="38"/>
        </w:numPr>
        <w:spacing w:after="81"/>
        <w:ind w:left="426" w:hanging="426"/>
        <w:jc w:val="both"/>
        <w:rPr>
          <w:rFonts w:ascii="Arial" w:hAnsi="Arial"/>
          <w:color w:val="111111"/>
        </w:rPr>
      </w:pPr>
      <w:r w:rsidRPr="0051732C">
        <w:rPr>
          <w:rFonts w:ascii="Arial" w:hAnsi="Arial"/>
          <w:color w:val="111111"/>
        </w:rPr>
        <w:t>Powierzenie wykonania części zamówienia podwykonawcom, dalszym podwykonawcom nie zwalnia wykonawcy z odpowiedzialności za należyte wykonanie tego zamówienia.</w:t>
      </w:r>
    </w:p>
    <w:p w:rsidR="005A3EE1" w:rsidRPr="0051732C" w:rsidRDefault="005A3EE1" w:rsidP="00BB3D32">
      <w:pPr>
        <w:pStyle w:val="Standard"/>
        <w:rPr>
          <w:rFonts w:ascii="Arial" w:eastAsia="Times New Roman" w:hAnsi="Arial" w:cs="Times New Roman"/>
          <w:b/>
          <w:bCs/>
          <w:color w:val="111111"/>
          <w:lang w:eastAsia="pl-PL"/>
        </w:rPr>
      </w:pPr>
    </w:p>
    <w:p w:rsidR="00517799" w:rsidRPr="0051732C" w:rsidRDefault="00504337" w:rsidP="00BB3D32">
      <w:pPr>
        <w:pStyle w:val="Standard"/>
        <w:rPr>
          <w:rFonts w:ascii="Arial" w:eastAsia="Times New Roman" w:hAnsi="Arial" w:cs="Times New Roman"/>
          <w:b/>
          <w:bCs/>
          <w:color w:val="111111"/>
          <w:lang w:eastAsia="pl-PL"/>
        </w:rPr>
      </w:pP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Rozdział XXXIV</w:t>
      </w:r>
      <w:r w:rsidR="00BD2930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. Pouczenie o środkach ochrony prawnej przysługujących wykonawcy.</w:t>
      </w:r>
    </w:p>
    <w:p w:rsidR="00517799" w:rsidRPr="0051732C" w:rsidRDefault="00517799" w:rsidP="00BB3D32">
      <w:pPr>
        <w:pStyle w:val="Standard"/>
        <w:rPr>
          <w:rFonts w:ascii="Arial" w:eastAsia="Times New Roman" w:hAnsi="Arial" w:cs="Times New Roman"/>
          <w:b/>
          <w:bCs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3"/>
          <w:numId w:val="37"/>
        </w:numPr>
        <w:tabs>
          <w:tab w:val="left" w:pos="852"/>
        </w:tabs>
        <w:ind w:left="426" w:hanging="426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Środki ochrony prawnej przysługują wykonawcy, jeżeli ma lub miał interes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>w uzyskaniu zamówienia oraz poniósł lub może ponieść szkodę w wyniku naruszenia przez zamawiającego przepisów Pzp.</w:t>
      </w:r>
    </w:p>
    <w:p w:rsidR="00FD47E7" w:rsidRPr="0051732C" w:rsidRDefault="00FD47E7" w:rsidP="00BB3D32">
      <w:pPr>
        <w:pStyle w:val="Standard"/>
        <w:tabs>
          <w:tab w:val="left" w:pos="852"/>
        </w:tabs>
        <w:ind w:left="426" w:hanging="426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3"/>
          <w:numId w:val="37"/>
        </w:numPr>
        <w:tabs>
          <w:tab w:val="left" w:pos="852"/>
        </w:tabs>
        <w:ind w:left="426" w:hanging="426"/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Odwołanie przysługuje na:</w:t>
      </w:r>
    </w:p>
    <w:p w:rsidR="00517799" w:rsidRPr="0051732C" w:rsidRDefault="00BD2930" w:rsidP="002E3B09">
      <w:pPr>
        <w:pStyle w:val="Standard"/>
        <w:numPr>
          <w:ilvl w:val="0"/>
          <w:numId w:val="102"/>
        </w:numPr>
        <w:tabs>
          <w:tab w:val="left" w:pos="852"/>
        </w:tabs>
        <w:jc w:val="both"/>
        <w:rPr>
          <w:rFonts w:ascii="Arial" w:eastAsia="Times New Roman" w:hAnsi="Arial" w:cs="Times New Roman"/>
          <w:color w:val="111111"/>
          <w:lang w:eastAsia="pl-PL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niezgodną z przepisami ustawy </w:t>
      </w:r>
      <w:r w:rsidR="00D60A87" w:rsidRPr="0051732C">
        <w:rPr>
          <w:rFonts w:ascii="Arial" w:eastAsia="Times New Roman" w:hAnsi="Arial" w:cs="Times New Roman"/>
          <w:color w:val="111111"/>
          <w:lang w:eastAsia="pl-PL"/>
        </w:rPr>
        <w:t>czynność z</w:t>
      </w: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amawiającego, podjętą </w:t>
      </w:r>
      <w:r w:rsidRPr="0051732C">
        <w:rPr>
          <w:rFonts w:ascii="Arial" w:eastAsia="Times New Roman" w:hAnsi="Arial" w:cs="Times New Roman"/>
          <w:color w:val="111111"/>
          <w:lang w:eastAsia="pl-PL"/>
        </w:rPr>
        <w:br/>
        <w:t>w postępowaniu o udzielenie zamówienia, w tym na projektowane postanowienie umowy,</w:t>
      </w:r>
    </w:p>
    <w:p w:rsidR="00517799" w:rsidRPr="0051732C" w:rsidRDefault="00BD2930" w:rsidP="002E3B09">
      <w:pPr>
        <w:pStyle w:val="Standard"/>
        <w:numPr>
          <w:ilvl w:val="0"/>
          <w:numId w:val="102"/>
        </w:numPr>
        <w:tabs>
          <w:tab w:val="left" w:pos="852"/>
        </w:tabs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>zaniechanie czynności w postępowaniu o udzielenie zamówienia, do której zamawiający był obowiązany na podstawie ustawy Pzp.</w:t>
      </w:r>
    </w:p>
    <w:p w:rsidR="00517799" w:rsidRPr="0051732C" w:rsidRDefault="00517799" w:rsidP="00BB3D32">
      <w:pPr>
        <w:pStyle w:val="Standard"/>
        <w:tabs>
          <w:tab w:val="left" w:pos="852"/>
        </w:tabs>
        <w:ind w:left="426" w:hanging="426"/>
        <w:jc w:val="both"/>
        <w:rPr>
          <w:rFonts w:ascii="Arial" w:eastAsia="Times New Roman" w:hAnsi="Arial" w:cs="Times New Roman"/>
          <w:color w:val="111111"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3"/>
          <w:numId w:val="37"/>
        </w:numPr>
        <w:tabs>
          <w:tab w:val="left" w:pos="852"/>
        </w:tabs>
        <w:ind w:left="426" w:hanging="426"/>
        <w:jc w:val="both"/>
        <w:rPr>
          <w:rFonts w:hint="eastAsia"/>
        </w:rPr>
      </w:pPr>
      <w:r w:rsidRPr="0051732C">
        <w:rPr>
          <w:rFonts w:ascii="Arial" w:eastAsia="Times New Roman" w:hAnsi="Arial" w:cs="Times New Roman"/>
          <w:color w:val="111111"/>
          <w:lang w:eastAsia="pl-PL"/>
        </w:rPr>
        <w:t xml:space="preserve">Szczegółowe informacje dotyczące środków ochrony prawnej określone </w:t>
      </w:r>
      <w:r w:rsidR="00D60A87" w:rsidRPr="0051732C">
        <w:rPr>
          <w:rFonts w:ascii="Arial" w:eastAsia="Times New Roman" w:hAnsi="Arial" w:cs="Times New Roman"/>
          <w:color w:val="111111"/>
          <w:lang w:eastAsia="pl-PL"/>
        </w:rPr>
        <w:br/>
        <w:t xml:space="preserve">są </w:t>
      </w:r>
      <w:r w:rsidRPr="0051732C">
        <w:rPr>
          <w:rFonts w:ascii="Arial" w:eastAsia="Times New Roman" w:hAnsi="Arial" w:cs="Times New Roman"/>
          <w:color w:val="111111"/>
          <w:lang w:eastAsia="pl-PL"/>
        </w:rPr>
        <w:t>w Dziale IX „Środki ochrony prawnej” ustawy Pzp.</w:t>
      </w:r>
    </w:p>
    <w:p w:rsidR="00517799" w:rsidRPr="0051732C" w:rsidRDefault="00517799" w:rsidP="00BB3D32">
      <w:pPr>
        <w:pStyle w:val="Standard"/>
        <w:tabs>
          <w:tab w:val="left" w:pos="852"/>
        </w:tabs>
        <w:ind w:left="426" w:hanging="426"/>
        <w:jc w:val="both"/>
        <w:rPr>
          <w:rFonts w:ascii="Arial" w:hAnsi="Arial" w:cs="Times New Roman"/>
          <w:color w:val="111111"/>
        </w:rPr>
      </w:pPr>
    </w:p>
    <w:p w:rsidR="004B26A8" w:rsidRDefault="00BD2930" w:rsidP="00BC4E83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lang w:eastAsia="pl-PL"/>
        </w:rPr>
      </w:pP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Rozdział XXX</w:t>
      </w:r>
      <w:r w:rsidR="00504337"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>V</w:t>
      </w:r>
      <w:r w:rsidRPr="0051732C">
        <w:rPr>
          <w:rFonts w:ascii="Arial" w:eastAsia="Times New Roman" w:hAnsi="Arial" w:cs="Times New Roman"/>
          <w:b/>
          <w:bCs/>
          <w:color w:val="111111"/>
          <w:lang w:eastAsia="pl-PL"/>
        </w:rPr>
        <w:t xml:space="preserve">. </w:t>
      </w:r>
      <w:r w:rsidR="00BC4E83" w:rsidRPr="00970D64">
        <w:rPr>
          <w:rFonts w:ascii="Arial" w:eastAsia="Times New Roman" w:hAnsi="Arial" w:cs="Times New Roman"/>
          <w:b/>
          <w:bCs/>
          <w:color w:val="111111"/>
          <w:lang w:eastAsia="pl-PL"/>
        </w:rPr>
        <w:t>Możliwość dokonania zmian postanowień zawartej umowy</w:t>
      </w:r>
      <w:r w:rsidR="004B26A8">
        <w:rPr>
          <w:rFonts w:ascii="Arial" w:eastAsia="Times New Roman" w:hAnsi="Arial" w:cs="Times New Roman"/>
          <w:b/>
          <w:bCs/>
          <w:color w:val="111111"/>
          <w:lang w:eastAsia="pl-PL"/>
        </w:rPr>
        <w:t>.</w:t>
      </w:r>
      <w:r w:rsidR="00BC4E83">
        <w:rPr>
          <w:rFonts w:ascii="Arial" w:eastAsia="Times New Roman" w:hAnsi="Arial" w:cs="Times New Roman"/>
          <w:b/>
          <w:bCs/>
          <w:color w:val="111111"/>
          <w:lang w:eastAsia="pl-PL"/>
        </w:rPr>
        <w:t xml:space="preserve"> </w:t>
      </w:r>
    </w:p>
    <w:p w:rsidR="00BC4E83" w:rsidRPr="004B26A8" w:rsidRDefault="004B26A8" w:rsidP="00BC4E83">
      <w:pPr>
        <w:pStyle w:val="Standard"/>
        <w:jc w:val="both"/>
        <w:rPr>
          <w:rFonts w:ascii="Arial" w:eastAsia="Times New Roman" w:hAnsi="Arial" w:cs="Times New Roman"/>
          <w:bCs/>
          <w:color w:val="111111"/>
          <w:lang w:eastAsia="pl-PL"/>
        </w:rPr>
      </w:pPr>
      <w:r w:rsidRPr="004B26A8">
        <w:rPr>
          <w:rFonts w:ascii="Arial" w:eastAsia="Times New Roman" w:hAnsi="Arial" w:cs="Times New Roman"/>
          <w:bCs/>
          <w:color w:val="111111"/>
          <w:lang w:eastAsia="pl-PL"/>
        </w:rPr>
        <w:t>Zamawiający przewiduje możliwość zmian umowy na zasadach określonych w</w:t>
      </w:r>
      <w:r w:rsidR="00BC4E83" w:rsidRPr="004B26A8">
        <w:rPr>
          <w:rFonts w:ascii="Arial" w:eastAsia="Times New Roman" w:hAnsi="Arial" w:cs="Times New Roman"/>
          <w:bCs/>
          <w:color w:val="111111"/>
          <w:lang w:eastAsia="pl-PL"/>
        </w:rPr>
        <w:t xml:space="preserve"> </w:t>
      </w:r>
      <w:r w:rsidR="00BC4E83" w:rsidRPr="004B26A8">
        <w:rPr>
          <w:rFonts w:ascii="Arial" w:eastAsia="Times New Roman" w:hAnsi="Arial" w:cs="Arial"/>
          <w:bCs/>
          <w:color w:val="111111"/>
          <w:lang w:eastAsia="pl-PL"/>
        </w:rPr>
        <w:t>§</w:t>
      </w:r>
      <w:r w:rsidR="00BC4E83" w:rsidRPr="004B26A8">
        <w:rPr>
          <w:rFonts w:ascii="Arial" w:eastAsia="Times New Roman" w:hAnsi="Arial" w:cs="Times New Roman"/>
          <w:bCs/>
          <w:color w:val="111111"/>
          <w:lang w:eastAsia="pl-PL"/>
        </w:rPr>
        <w:t xml:space="preserve"> 12 projektu umowy - załącznik nr 10 </w:t>
      </w:r>
      <w:r w:rsidR="00BC4E83" w:rsidRPr="004B26A8">
        <w:rPr>
          <w:rFonts w:ascii="Arial" w:eastAsia="Times New Roman" w:hAnsi="Arial" w:cs="Times New Roman"/>
          <w:color w:val="111111"/>
          <w:lang w:eastAsia="pl-PL"/>
        </w:rPr>
        <w:t>do SWZ</w:t>
      </w:r>
      <w:r w:rsidR="00BC4E83" w:rsidRPr="004B26A8">
        <w:rPr>
          <w:rFonts w:ascii="Arial" w:eastAsia="Times New Roman" w:hAnsi="Arial" w:cs="Times New Roman"/>
          <w:bCs/>
          <w:color w:val="111111"/>
          <w:lang w:eastAsia="pl-PL"/>
        </w:rPr>
        <w:t>.</w:t>
      </w:r>
    </w:p>
    <w:p w:rsidR="00517799" w:rsidRPr="0051732C" w:rsidRDefault="00517799" w:rsidP="00BB3D32">
      <w:pPr>
        <w:pStyle w:val="Standard"/>
        <w:jc w:val="both"/>
        <w:rPr>
          <w:rFonts w:ascii="Arial" w:eastAsia="Times New Roman" w:hAnsi="Arial" w:cs="Times New Roman"/>
          <w:b/>
          <w:bCs/>
          <w:color w:val="111111"/>
          <w:sz w:val="16"/>
          <w:szCs w:val="16"/>
          <w:lang w:eastAsia="pl-PL"/>
        </w:rPr>
      </w:pPr>
    </w:p>
    <w:p w:rsidR="00517799" w:rsidRPr="0051732C" w:rsidRDefault="008E1FB3" w:rsidP="00BB3D32">
      <w:pPr>
        <w:pStyle w:val="Akapitzlist"/>
        <w:tabs>
          <w:tab w:val="left" w:pos="852"/>
        </w:tabs>
        <w:spacing w:after="0"/>
        <w:ind w:left="426" w:hanging="426"/>
        <w:jc w:val="both"/>
        <w:rPr>
          <w:rFonts w:ascii="Arial" w:eastAsia="Times New Roman" w:hAnsi="Arial" w:cs="Times New Roman"/>
          <w:b/>
          <w:bCs/>
          <w:lang w:eastAsia="pl-PL"/>
        </w:rPr>
      </w:pPr>
      <w:r w:rsidRPr="0051732C">
        <w:rPr>
          <w:rFonts w:ascii="Arial" w:eastAsia="Times New Roman" w:hAnsi="Arial" w:cs="Times New Roman"/>
          <w:b/>
          <w:bCs/>
          <w:lang w:eastAsia="pl-PL"/>
        </w:rPr>
        <w:t>Rozdział XXXV</w:t>
      </w:r>
      <w:r w:rsidR="00D4359B" w:rsidRPr="0051732C">
        <w:rPr>
          <w:rFonts w:ascii="Arial" w:eastAsia="Times New Roman" w:hAnsi="Arial" w:cs="Times New Roman"/>
          <w:b/>
          <w:bCs/>
          <w:lang w:eastAsia="pl-PL"/>
        </w:rPr>
        <w:t>I</w:t>
      </w:r>
      <w:r w:rsidR="002A2D72" w:rsidRPr="0051732C">
        <w:rPr>
          <w:rFonts w:ascii="Arial" w:eastAsia="Times New Roman" w:hAnsi="Arial" w:cs="Times New Roman"/>
          <w:b/>
          <w:bCs/>
          <w:lang w:eastAsia="pl-PL"/>
        </w:rPr>
        <w:t>.</w:t>
      </w:r>
      <w:r w:rsidR="00BD2930" w:rsidRPr="0051732C">
        <w:rPr>
          <w:rFonts w:ascii="Arial" w:eastAsia="Times New Roman" w:hAnsi="Arial" w:cs="Times New Roman"/>
          <w:b/>
          <w:bCs/>
          <w:lang w:eastAsia="pl-PL"/>
        </w:rPr>
        <w:t xml:space="preserve"> Informacje dodatkowe.</w:t>
      </w:r>
    </w:p>
    <w:p w:rsidR="00322072" w:rsidRPr="0051732C" w:rsidRDefault="00322072" w:rsidP="00BB3D32">
      <w:pPr>
        <w:pStyle w:val="Akapitzlist"/>
        <w:tabs>
          <w:tab w:val="left" w:pos="852"/>
        </w:tabs>
        <w:spacing w:after="0"/>
        <w:ind w:left="426" w:hanging="426"/>
        <w:jc w:val="both"/>
        <w:rPr>
          <w:rFonts w:ascii="Arial" w:eastAsia="Times New Roman" w:hAnsi="Arial" w:cs="Times New Roman"/>
          <w:b/>
          <w:bCs/>
          <w:sz w:val="16"/>
          <w:szCs w:val="16"/>
          <w:lang w:eastAsia="pl-PL"/>
        </w:rPr>
      </w:pPr>
    </w:p>
    <w:p w:rsidR="00517799" w:rsidRPr="0051732C" w:rsidRDefault="00BD2930" w:rsidP="002E3B09">
      <w:pPr>
        <w:pStyle w:val="Standard"/>
        <w:numPr>
          <w:ilvl w:val="3"/>
          <w:numId w:val="67"/>
        </w:numPr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Times New Roman"/>
          <w:color w:val="111111"/>
        </w:rPr>
        <w:t>W przypadku rozbieżności pomiędzy treścią SWZ, a treścią udzielanych odpowiedzi jako wiążącą należy przyjąć treść udzielanych odpowiedzi.</w:t>
      </w:r>
    </w:p>
    <w:p w:rsidR="009E6B13" w:rsidRPr="0051732C" w:rsidRDefault="009E6B13" w:rsidP="002E3B09">
      <w:pPr>
        <w:pStyle w:val="Standard"/>
        <w:numPr>
          <w:ilvl w:val="3"/>
          <w:numId w:val="67"/>
        </w:numPr>
        <w:ind w:left="284" w:hanging="284"/>
        <w:jc w:val="both"/>
        <w:rPr>
          <w:rFonts w:ascii="Arial" w:hAnsi="Arial" w:cs="Times New Roman"/>
          <w:color w:val="111111"/>
        </w:rPr>
      </w:pPr>
      <w:r w:rsidRPr="0051732C">
        <w:rPr>
          <w:rFonts w:ascii="Arial" w:hAnsi="Arial" w:cs="Arial"/>
        </w:rPr>
        <w:t xml:space="preserve">Mając na względzie art. 257 ustawy PZP Zamawiający unieważni postępowanie w przypadku, gdy środki publiczne, które zamierzał przeznaczyć </w:t>
      </w:r>
      <w:r w:rsidRPr="0051732C">
        <w:rPr>
          <w:rFonts w:ascii="Arial" w:hAnsi="Arial" w:cs="Arial"/>
        </w:rPr>
        <w:br/>
        <w:t>na sfinansowanie całości lub części zamówienia, nie zostały mu przyznane.</w:t>
      </w:r>
    </w:p>
    <w:p w:rsidR="009E4304" w:rsidRPr="0051732C" w:rsidRDefault="009E4304" w:rsidP="00BB3D32">
      <w:pPr>
        <w:jc w:val="both"/>
        <w:rPr>
          <w:rFonts w:ascii="Arial" w:hAnsi="Arial" w:cs="Arial"/>
        </w:rPr>
      </w:pPr>
    </w:p>
    <w:p w:rsidR="002A2D72" w:rsidRPr="0051732C" w:rsidRDefault="002A2D72" w:rsidP="00BB3D32">
      <w:pPr>
        <w:jc w:val="both"/>
        <w:rPr>
          <w:rFonts w:ascii="Arial" w:hAnsi="Arial" w:cs="Arial"/>
        </w:rPr>
      </w:pPr>
    </w:p>
    <w:p w:rsidR="009A7240" w:rsidRDefault="009A7240" w:rsidP="00BB3D32">
      <w:pPr>
        <w:pStyle w:val="Standard"/>
        <w:spacing w:after="200"/>
        <w:jc w:val="both"/>
        <w:rPr>
          <w:rFonts w:ascii="Arial" w:hAnsi="Arial" w:cs="Times New Roman"/>
          <w:color w:val="111111"/>
          <w:u w:val="single"/>
        </w:rPr>
      </w:pPr>
    </w:p>
    <w:p w:rsidR="00136002" w:rsidRDefault="00136002" w:rsidP="00BB3D32">
      <w:pPr>
        <w:pStyle w:val="Standard"/>
        <w:spacing w:after="200"/>
        <w:jc w:val="both"/>
        <w:rPr>
          <w:rFonts w:ascii="Arial" w:hAnsi="Arial" w:cs="Times New Roman"/>
          <w:color w:val="111111"/>
          <w:u w:val="single"/>
        </w:rPr>
      </w:pPr>
    </w:p>
    <w:p w:rsidR="00136002" w:rsidRDefault="00136002" w:rsidP="00BB3D32">
      <w:pPr>
        <w:pStyle w:val="Standard"/>
        <w:spacing w:after="200"/>
        <w:jc w:val="both"/>
        <w:rPr>
          <w:rFonts w:ascii="Arial" w:hAnsi="Arial" w:cs="Times New Roman"/>
          <w:color w:val="111111"/>
          <w:u w:val="single"/>
        </w:rPr>
      </w:pPr>
    </w:p>
    <w:p w:rsidR="00136002" w:rsidRDefault="00136002" w:rsidP="00BB3D32">
      <w:pPr>
        <w:pStyle w:val="Standard"/>
        <w:spacing w:after="200"/>
        <w:jc w:val="both"/>
        <w:rPr>
          <w:rFonts w:ascii="Arial" w:hAnsi="Arial" w:cs="Times New Roman"/>
          <w:color w:val="111111"/>
          <w:u w:val="single"/>
        </w:rPr>
      </w:pPr>
    </w:p>
    <w:p w:rsidR="00136002" w:rsidRPr="0051732C" w:rsidRDefault="00136002" w:rsidP="00BB3D32">
      <w:pPr>
        <w:pStyle w:val="Standard"/>
        <w:spacing w:after="200"/>
        <w:jc w:val="both"/>
        <w:rPr>
          <w:rFonts w:ascii="Arial" w:hAnsi="Arial" w:cs="Times New Roman"/>
          <w:color w:val="111111"/>
          <w:u w:val="single"/>
        </w:rPr>
      </w:pPr>
      <w:bookmarkStart w:id="1" w:name="_GoBack"/>
      <w:bookmarkEnd w:id="1"/>
    </w:p>
    <w:p w:rsidR="000550C1" w:rsidRPr="0051732C" w:rsidRDefault="000550C1" w:rsidP="00403FFB">
      <w:pPr>
        <w:pStyle w:val="Standard"/>
        <w:spacing w:line="276" w:lineRule="auto"/>
        <w:rPr>
          <w:rFonts w:ascii="Arial" w:hAnsi="Arial" w:cs="Arial"/>
          <w:color w:val="111111"/>
          <w:u w:val="single"/>
        </w:rPr>
      </w:pPr>
      <w:r w:rsidRPr="0051732C">
        <w:rPr>
          <w:rFonts w:ascii="Arial" w:hAnsi="Arial" w:cs="Arial"/>
          <w:color w:val="111111"/>
          <w:u w:val="single"/>
        </w:rPr>
        <w:t>Załączniki</w:t>
      </w:r>
      <w:r w:rsidR="00403FFB" w:rsidRPr="0051732C">
        <w:rPr>
          <w:rFonts w:ascii="Arial" w:hAnsi="Arial" w:cs="Arial"/>
          <w:color w:val="111111"/>
          <w:u w:val="single"/>
        </w:rPr>
        <w:t xml:space="preserve"> </w:t>
      </w:r>
      <w:r w:rsidR="00B3608E" w:rsidRPr="0051732C">
        <w:rPr>
          <w:rFonts w:ascii="Arial" w:hAnsi="Arial" w:cs="Arial"/>
          <w:color w:val="111111"/>
          <w:u w:val="single"/>
        </w:rPr>
        <w:t xml:space="preserve"> </w:t>
      </w:r>
      <w:r w:rsidR="00403FFB" w:rsidRPr="0051732C">
        <w:rPr>
          <w:rFonts w:ascii="Arial" w:hAnsi="Arial" w:cs="Arial"/>
          <w:color w:val="111111"/>
          <w:u w:val="single"/>
        </w:rPr>
        <w:t>spr. 1/</w:t>
      </w:r>
      <w:r w:rsidR="003E442F" w:rsidRPr="0051732C">
        <w:rPr>
          <w:rFonts w:ascii="Arial" w:hAnsi="Arial" w:cs="Arial"/>
          <w:color w:val="111111"/>
          <w:u w:val="single"/>
        </w:rPr>
        <w:t>V</w:t>
      </w:r>
      <w:r w:rsidR="00403FFB" w:rsidRPr="0051732C">
        <w:rPr>
          <w:rFonts w:ascii="Arial" w:hAnsi="Arial" w:cs="Arial"/>
          <w:color w:val="111111"/>
          <w:u w:val="single"/>
        </w:rPr>
        <w:t>I/202</w:t>
      </w:r>
      <w:r w:rsidR="00F43058" w:rsidRPr="0051732C">
        <w:rPr>
          <w:rFonts w:ascii="Arial" w:hAnsi="Arial" w:cs="Arial"/>
          <w:color w:val="111111"/>
          <w:u w:val="single"/>
        </w:rPr>
        <w:t>5</w:t>
      </w:r>
      <w:r w:rsidRPr="0051732C">
        <w:rPr>
          <w:rFonts w:ascii="Arial" w:hAnsi="Arial" w:cs="Arial"/>
          <w:color w:val="111111"/>
          <w:u w:val="single"/>
        </w:rPr>
        <w:t>: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Formularz oferty.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Formularz cenowy – Część I zamówienia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Formularz cenowy – Część II zamówienia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Formularz cenowy – Część III zamówienia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Formularz cenowy – Część IV zamówienia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Opis przedmiotu zamówienia – Część I zamówienia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Opis przedmiotu zamówienia – Część II zamówienia</w:t>
      </w:r>
    </w:p>
    <w:p w:rsidR="00F43058" w:rsidRPr="0051732C" w:rsidRDefault="00F43058" w:rsidP="002E3B09">
      <w:pPr>
        <w:pStyle w:val="Akapitzlist"/>
        <w:numPr>
          <w:ilvl w:val="0"/>
          <w:numId w:val="69"/>
        </w:numPr>
        <w:suppressAutoHyphens w:val="0"/>
        <w:autoSpaceDN/>
        <w:spacing w:after="0"/>
        <w:contextualSpacing/>
        <w:jc w:val="both"/>
        <w:textAlignment w:val="auto"/>
        <w:rPr>
          <w:rFonts w:ascii="Arial" w:eastAsia="Times New Roman" w:hAnsi="Arial" w:cs="Arial"/>
          <w:lang w:eastAsia="pl-PL" w:bidi="ar-SA"/>
        </w:rPr>
      </w:pPr>
      <w:r w:rsidRPr="0051732C">
        <w:rPr>
          <w:rFonts w:ascii="Arial" w:eastAsia="Times New Roman" w:hAnsi="Arial" w:cs="Arial"/>
          <w:lang w:eastAsia="pl-PL" w:bidi="ar-SA"/>
        </w:rPr>
        <w:t>Opis przedmiotu zamówienia – Część IV zamówienia</w:t>
      </w:r>
    </w:p>
    <w:p w:rsidR="000550C1" w:rsidRPr="0051732C" w:rsidRDefault="000550C1" w:rsidP="002E3B09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Oświadczenie wykonawcy dotyczące przesłanek wykluczenia z postępowania.</w:t>
      </w:r>
    </w:p>
    <w:p w:rsidR="00F46828" w:rsidRPr="0051732C" w:rsidRDefault="00F46828" w:rsidP="002E3B09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 xml:space="preserve">Projekt umowy </w:t>
      </w:r>
      <w:r w:rsidRPr="0051732C">
        <w:rPr>
          <w:rFonts w:ascii="Arial" w:hAnsi="Arial" w:cs="Times New Roman"/>
          <w:color w:val="111111"/>
        </w:rPr>
        <w:t>wraz załącznikami</w:t>
      </w:r>
      <w:r w:rsidRPr="0051732C">
        <w:rPr>
          <w:rFonts w:ascii="Arial" w:hAnsi="Arial" w:cs="Arial"/>
          <w:color w:val="111111"/>
        </w:rPr>
        <w:t>.</w:t>
      </w:r>
    </w:p>
    <w:p w:rsidR="00403FFB" w:rsidRPr="0051732C" w:rsidRDefault="00403FFB" w:rsidP="002E3B09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Arial" w:hAnsi="Arial" w:cs="Arial"/>
          <w:color w:val="111111"/>
        </w:rPr>
      </w:pPr>
      <w:r w:rsidRPr="0051732C">
        <w:rPr>
          <w:rFonts w:ascii="Arial" w:hAnsi="Arial" w:cs="Arial"/>
          <w:color w:val="111111"/>
        </w:rPr>
        <w:t>Klauzula informacyjna dotycząca przetwarzania danych osobowych.</w:t>
      </w:r>
    </w:p>
    <w:p w:rsidR="00F46828" w:rsidRPr="0051732C" w:rsidRDefault="00F46828" w:rsidP="002E3B09">
      <w:pPr>
        <w:pStyle w:val="Teksttreci2"/>
        <w:numPr>
          <w:ilvl w:val="0"/>
          <w:numId w:val="69"/>
        </w:numPr>
        <w:shd w:val="clear" w:color="auto" w:fill="auto"/>
        <w:autoSpaceDN/>
        <w:spacing w:line="276" w:lineRule="auto"/>
        <w:textAlignment w:val="auto"/>
        <w:rPr>
          <w:sz w:val="24"/>
          <w:szCs w:val="24"/>
        </w:rPr>
      </w:pPr>
      <w:r w:rsidRPr="0051732C">
        <w:rPr>
          <w:sz w:val="24"/>
          <w:szCs w:val="24"/>
        </w:rPr>
        <w:t xml:space="preserve">Wykaz podwykonawców </w:t>
      </w:r>
    </w:p>
    <w:p w:rsidR="00F46828" w:rsidRPr="0051732C" w:rsidRDefault="00F46828" w:rsidP="00F46828">
      <w:pPr>
        <w:pStyle w:val="Akapitzlist"/>
        <w:spacing w:after="0" w:line="276" w:lineRule="auto"/>
        <w:ind w:left="360"/>
        <w:jc w:val="both"/>
        <w:rPr>
          <w:rFonts w:ascii="Arial" w:hAnsi="Arial" w:cs="Arial"/>
          <w:color w:val="111111"/>
        </w:rPr>
      </w:pPr>
    </w:p>
    <w:sectPr w:rsidR="00F46828" w:rsidRPr="0051732C">
      <w:footerReference w:type="default" r:id="rId27"/>
      <w:pgSz w:w="11906" w:h="16838"/>
      <w:pgMar w:top="1134" w:right="1128" w:bottom="1134" w:left="199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E5" w:rsidRDefault="00924FE5">
      <w:pPr>
        <w:rPr>
          <w:rFonts w:hint="eastAsia"/>
        </w:rPr>
      </w:pPr>
      <w:r>
        <w:separator/>
      </w:r>
    </w:p>
  </w:endnote>
  <w:endnote w:type="continuationSeparator" w:id="0">
    <w:p w:rsidR="00924FE5" w:rsidRDefault="00924F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7AD" w:rsidRDefault="000627AD">
    <w:pPr>
      <w:pStyle w:val="Stopka"/>
      <w:jc w:val="right"/>
      <w:rPr>
        <w:rFonts w:hint="eastAsia"/>
      </w:rPr>
    </w:pPr>
    <w:r>
      <w:rPr>
        <w:rFonts w:ascii="Arial" w:eastAsia="Times New Roman" w:hAnsi="Arial" w:cs="Arial"/>
        <w:sz w:val="20"/>
        <w:szCs w:val="20"/>
      </w:rPr>
      <w:t xml:space="preserve">str. </w:t>
    </w:r>
    <w:r>
      <w:rPr>
        <w:rFonts w:ascii="Arial" w:eastAsia="Times New Roman" w:hAnsi="Arial" w:cs="Arial"/>
        <w:sz w:val="20"/>
        <w:szCs w:val="20"/>
      </w:rPr>
      <w:fldChar w:fldCharType="begin"/>
    </w:r>
    <w:r>
      <w:rPr>
        <w:rFonts w:ascii="Arial" w:eastAsia="Times New Roman" w:hAnsi="Arial" w:cs="Arial"/>
        <w:sz w:val="20"/>
        <w:szCs w:val="20"/>
      </w:rPr>
      <w:instrText xml:space="preserve"> PAGE </w:instrText>
    </w:r>
    <w:r>
      <w:rPr>
        <w:rFonts w:ascii="Arial" w:eastAsia="Times New Roman" w:hAnsi="Arial" w:cs="Arial"/>
        <w:sz w:val="20"/>
        <w:szCs w:val="20"/>
      </w:rPr>
      <w:fldChar w:fldCharType="separate"/>
    </w:r>
    <w:r w:rsidR="005E3D4B">
      <w:rPr>
        <w:rFonts w:ascii="Arial" w:eastAsia="Times New Roman" w:hAnsi="Arial" w:cs="Arial"/>
        <w:noProof/>
        <w:sz w:val="20"/>
        <w:szCs w:val="20"/>
      </w:rPr>
      <w:t>5</w:t>
    </w:r>
    <w:r>
      <w:rPr>
        <w:rFonts w:ascii="Arial" w:eastAsia="Times New Roman" w:hAnsi="Arial" w:cs="Arial"/>
        <w:sz w:val="20"/>
        <w:szCs w:val="20"/>
      </w:rPr>
      <w:fldChar w:fldCharType="end"/>
    </w:r>
  </w:p>
  <w:p w:rsidR="000627AD" w:rsidRDefault="000627A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E5" w:rsidRDefault="00924FE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4FE5" w:rsidRDefault="00924FE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257B"/>
    <w:multiLevelType w:val="hybridMultilevel"/>
    <w:tmpl w:val="3F180424"/>
    <w:lvl w:ilvl="0" w:tplc="C38E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5E11"/>
    <w:multiLevelType w:val="multilevel"/>
    <w:tmpl w:val="188ADFDC"/>
    <w:styleLink w:val="WWNum18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Calibri" w:cs="Arial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F1830"/>
    <w:multiLevelType w:val="multilevel"/>
    <w:tmpl w:val="D64001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322F74"/>
    <w:multiLevelType w:val="multilevel"/>
    <w:tmpl w:val="6A4A2FC6"/>
    <w:styleLink w:val="WWNum20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/>
        <w:color w:val="00000A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79D4FDE"/>
    <w:multiLevelType w:val="multilevel"/>
    <w:tmpl w:val="91C019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C4C24"/>
    <w:multiLevelType w:val="multilevel"/>
    <w:tmpl w:val="F1B675AC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4"/>
      <w:numFmt w:val="upperRoman"/>
      <w:lvlText w:val="%2."/>
      <w:lvlJc w:val="left"/>
      <w:pPr>
        <w:ind w:left="1440" w:hanging="720"/>
      </w:pPr>
      <w:rPr>
        <w:rFonts w:eastAsia="Calibri"/>
      </w:r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20322"/>
    <w:multiLevelType w:val="multilevel"/>
    <w:tmpl w:val="C1988CFA"/>
    <w:styleLink w:val="WWNum41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0970511B"/>
    <w:multiLevelType w:val="multilevel"/>
    <w:tmpl w:val="9C642598"/>
    <w:styleLink w:val="WWNum17"/>
    <w:lvl w:ilvl="0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Times New Roman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A254E7A"/>
    <w:multiLevelType w:val="multilevel"/>
    <w:tmpl w:val="A3323212"/>
    <w:styleLink w:val="WWNum36"/>
    <w:lvl w:ilvl="0">
      <w:start w:val="1"/>
      <w:numFmt w:val="decimal"/>
      <w:lvlText w:val="%1)"/>
      <w:lvlJc w:val="left"/>
      <w:pPr>
        <w:ind w:left="784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66948"/>
    <w:multiLevelType w:val="multilevel"/>
    <w:tmpl w:val="B0D095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65AC3"/>
    <w:multiLevelType w:val="hybridMultilevel"/>
    <w:tmpl w:val="97CC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F24C92">
      <w:numFmt w:val="bullet"/>
      <w:lvlText w:val="-"/>
      <w:lvlJc w:val="left"/>
      <w:pPr>
        <w:ind w:left="2340" w:hanging="360"/>
      </w:pPr>
      <w:rPr>
        <w:rFonts w:ascii="Arial" w:eastAsia="SimSu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91E5C"/>
    <w:multiLevelType w:val="hybridMultilevel"/>
    <w:tmpl w:val="F0382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46DAF"/>
    <w:multiLevelType w:val="hybridMultilevel"/>
    <w:tmpl w:val="D92AB866"/>
    <w:lvl w:ilvl="0" w:tplc="BBE862B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77BB6"/>
    <w:multiLevelType w:val="multilevel"/>
    <w:tmpl w:val="A2D6619A"/>
    <w:styleLink w:val="WWNum44"/>
    <w:lvl w:ilvl="0">
      <w:start w:val="9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25536"/>
    <w:multiLevelType w:val="multilevel"/>
    <w:tmpl w:val="657CC4F2"/>
    <w:styleLink w:val="WWNum45"/>
    <w:lvl w:ilvl="0">
      <w:start w:val="12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E1341"/>
    <w:multiLevelType w:val="hybridMultilevel"/>
    <w:tmpl w:val="2E36194A"/>
    <w:lvl w:ilvl="0" w:tplc="8160B4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080C2BA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562929"/>
    <w:multiLevelType w:val="multilevel"/>
    <w:tmpl w:val="8274082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74CB5"/>
    <w:multiLevelType w:val="multilevel"/>
    <w:tmpl w:val="ADEE3422"/>
    <w:styleLink w:val="WWNum1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492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3032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512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652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192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912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812" w:hanging="360"/>
      </w:pPr>
      <w:rPr>
        <w:rFonts w:eastAsia="Calibri" w:cs="Times New Roman"/>
        <w:lang w:val="pl-PL" w:eastAsia="pl-PL"/>
      </w:rPr>
    </w:lvl>
  </w:abstractNum>
  <w:abstractNum w:abstractNumId="18" w15:restartNumberingAfterBreak="0">
    <w:nsid w:val="1A927B1A"/>
    <w:multiLevelType w:val="multilevel"/>
    <w:tmpl w:val="94DC3EE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B5F466E"/>
    <w:multiLevelType w:val="multilevel"/>
    <w:tmpl w:val="571C6004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strike w:val="0"/>
        <w:dstrike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573B7F"/>
    <w:multiLevelType w:val="hybridMultilevel"/>
    <w:tmpl w:val="121AAC14"/>
    <w:lvl w:ilvl="0" w:tplc="C38E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6B3FC5"/>
    <w:multiLevelType w:val="multilevel"/>
    <w:tmpl w:val="6E927588"/>
    <w:styleLink w:val="WWNum15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E6E1235"/>
    <w:multiLevelType w:val="hybridMultilevel"/>
    <w:tmpl w:val="340C30EA"/>
    <w:lvl w:ilvl="0" w:tplc="C38EC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DD4B8A"/>
    <w:multiLevelType w:val="hybridMultilevel"/>
    <w:tmpl w:val="CD966DB0"/>
    <w:lvl w:ilvl="0" w:tplc="586C99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C5E29"/>
    <w:multiLevelType w:val="multilevel"/>
    <w:tmpl w:val="92EA7ED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b/>
        <w:color w:val="00000A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5" w15:restartNumberingAfterBreak="0">
    <w:nsid w:val="233C5A72"/>
    <w:multiLevelType w:val="multilevel"/>
    <w:tmpl w:val="80FEF826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266D6634"/>
    <w:multiLevelType w:val="multilevel"/>
    <w:tmpl w:val="4B38FBEE"/>
    <w:styleLink w:val="WWNum2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7" w15:restartNumberingAfterBreak="0">
    <w:nsid w:val="27C9794A"/>
    <w:multiLevelType w:val="multilevel"/>
    <w:tmpl w:val="BD804EC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28" w15:restartNumberingAfterBreak="0">
    <w:nsid w:val="28D34FB7"/>
    <w:multiLevelType w:val="multilevel"/>
    <w:tmpl w:val="E5768B20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29060574"/>
    <w:multiLevelType w:val="multilevel"/>
    <w:tmpl w:val="D4E61824"/>
    <w:styleLink w:val="WWNum3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54478F"/>
    <w:multiLevelType w:val="hybridMultilevel"/>
    <w:tmpl w:val="4DA05C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2B093A78"/>
    <w:multiLevelType w:val="multilevel"/>
    <w:tmpl w:val="A96C3746"/>
    <w:styleLink w:val="WWNum3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eastAsia="Calibri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E65FE9"/>
    <w:multiLevelType w:val="multilevel"/>
    <w:tmpl w:val="8ABE2BFE"/>
    <w:styleLink w:val="WWNum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C66DE0"/>
    <w:multiLevelType w:val="hybridMultilevel"/>
    <w:tmpl w:val="FEACAF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6074D5A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CE61E30"/>
    <w:multiLevelType w:val="multilevel"/>
    <w:tmpl w:val="C3669C38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0602B3"/>
    <w:multiLevelType w:val="hybridMultilevel"/>
    <w:tmpl w:val="79D20982"/>
    <w:lvl w:ilvl="0" w:tplc="3AE60F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4F96414"/>
    <w:multiLevelType w:val="hybridMultilevel"/>
    <w:tmpl w:val="6290BB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355131D5"/>
    <w:multiLevelType w:val="multilevel"/>
    <w:tmpl w:val="F0A8F4B6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38" w15:restartNumberingAfterBreak="0">
    <w:nsid w:val="37C37D17"/>
    <w:multiLevelType w:val="multilevel"/>
    <w:tmpl w:val="3F5885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583B2D"/>
    <w:multiLevelType w:val="multilevel"/>
    <w:tmpl w:val="1722D6E8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211C57"/>
    <w:multiLevelType w:val="multilevel"/>
    <w:tmpl w:val="FCA4D668"/>
    <w:styleLink w:val="WWNum6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)"/>
      <w:lvlJc w:val="left"/>
      <w:pPr>
        <w:ind w:left="2946" w:hanging="360"/>
      </w:pPr>
      <w:rPr>
        <w:rFonts w:eastAsia="Times New Roman"/>
        <w:b w:val="0"/>
      </w:rPr>
    </w:lvl>
    <w:lvl w:ilvl="3">
      <w:start w:val="1"/>
      <w:numFmt w:val="lowerLetter"/>
      <w:lvlText w:val="%4)"/>
      <w:lvlJc w:val="left"/>
      <w:pPr>
        <w:ind w:left="7057" w:hanging="360"/>
      </w:pPr>
      <w:rPr>
        <w:rFonts w:ascii="Times New Roman" w:hAnsi="Times New Roman"/>
        <w:b/>
        <w:sz w:val="24"/>
      </w:rPr>
    </w:lvl>
    <w:lvl w:ilvl="4">
      <w:start w:val="1"/>
      <w:numFmt w:val="lowerLetter"/>
      <w:lvlText w:val="%5)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1" w15:restartNumberingAfterBreak="0">
    <w:nsid w:val="3B8227A7"/>
    <w:multiLevelType w:val="multilevel"/>
    <w:tmpl w:val="EF40FA62"/>
    <w:styleLink w:val="WWNum1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2" w15:restartNumberingAfterBreak="0">
    <w:nsid w:val="3C6C4765"/>
    <w:multiLevelType w:val="multilevel"/>
    <w:tmpl w:val="879AAAC8"/>
    <w:styleLink w:val="WWNum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/>
        <w:b w:val="0"/>
        <w:bCs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)"/>
      <w:lvlJc w:val="left"/>
      <w:pPr>
        <w:ind w:left="3949" w:hanging="360"/>
      </w:pPr>
      <w:rPr>
        <w:rFonts w:eastAsia="Calibri"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decimal"/>
      <w:lvlText w:val="%9)"/>
      <w:lvlJc w:val="right"/>
      <w:pPr>
        <w:ind w:left="890" w:hanging="180"/>
      </w:pPr>
      <w:rPr>
        <w:rFonts w:eastAsia="Calibri" w:cs="Times New Roman"/>
      </w:rPr>
    </w:lvl>
  </w:abstractNum>
  <w:abstractNum w:abstractNumId="43" w15:restartNumberingAfterBreak="0">
    <w:nsid w:val="40327C0C"/>
    <w:multiLevelType w:val="multilevel"/>
    <w:tmpl w:val="50AAE8A2"/>
    <w:styleLink w:val="WWNum13"/>
    <w:lvl w:ilvl="0">
      <w:start w:val="1"/>
      <w:numFmt w:val="decimal"/>
      <w:lvlText w:val="%1)"/>
      <w:lvlJc w:val="left"/>
      <w:pPr>
        <w:ind w:left="1174" w:hanging="360"/>
      </w:pPr>
      <w:rPr>
        <w:rFonts w:ascii="Times New Roman" w:eastAsia="Calibri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44" w15:restartNumberingAfterBreak="0">
    <w:nsid w:val="41A7540F"/>
    <w:multiLevelType w:val="hybridMultilevel"/>
    <w:tmpl w:val="EF68F486"/>
    <w:lvl w:ilvl="0" w:tplc="04150011">
      <w:start w:val="1"/>
      <w:numFmt w:val="decimal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5" w15:restartNumberingAfterBreak="0">
    <w:nsid w:val="41C42BA1"/>
    <w:multiLevelType w:val="hybridMultilevel"/>
    <w:tmpl w:val="0826F2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426F7157"/>
    <w:multiLevelType w:val="multilevel"/>
    <w:tmpl w:val="C31C855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FE24F4"/>
    <w:multiLevelType w:val="hybridMultilevel"/>
    <w:tmpl w:val="DFC05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9B1EA8"/>
    <w:multiLevelType w:val="hybridMultilevel"/>
    <w:tmpl w:val="6290BB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98536EC"/>
    <w:multiLevelType w:val="hybridMultilevel"/>
    <w:tmpl w:val="66EA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BA1CC1"/>
    <w:multiLevelType w:val="hybridMultilevel"/>
    <w:tmpl w:val="19B2110E"/>
    <w:lvl w:ilvl="0" w:tplc="9370C53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A427F39"/>
    <w:multiLevelType w:val="multilevel"/>
    <w:tmpl w:val="F6F4ADC2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B4977"/>
    <w:multiLevelType w:val="multilevel"/>
    <w:tmpl w:val="308E0CAE"/>
    <w:styleLink w:val="WWNum38"/>
    <w:lvl w:ilvl="0">
      <w:start w:val="16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hAnsi="Arial"/>
        <w:b w:val="0"/>
        <w:bCs w:val="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  <w:b/>
        <w:sz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CB459D3"/>
    <w:multiLevelType w:val="hybridMultilevel"/>
    <w:tmpl w:val="A76C874A"/>
    <w:lvl w:ilvl="0" w:tplc="83A030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4A0AD9"/>
    <w:multiLevelType w:val="multilevel"/>
    <w:tmpl w:val="8E5A8B16"/>
    <w:styleLink w:val="WWNum31"/>
    <w:lvl w:ilvl="0">
      <w:start w:val="1"/>
      <w:numFmt w:val="decimal"/>
      <w:lvlText w:val="%1)"/>
      <w:lvlJc w:val="left"/>
      <w:pPr>
        <w:ind w:left="784" w:hanging="360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ind w:left="1504" w:hanging="360"/>
      </w:pPr>
    </w:lvl>
    <w:lvl w:ilvl="2">
      <w:start w:val="1"/>
      <w:numFmt w:val="lowerRoman"/>
      <w:lvlText w:val="%3."/>
      <w:lvlJc w:val="right"/>
      <w:pPr>
        <w:ind w:left="2224" w:hanging="180"/>
      </w:pPr>
    </w:lvl>
    <w:lvl w:ilvl="3">
      <w:start w:val="1"/>
      <w:numFmt w:val="decimal"/>
      <w:lvlText w:val="%4."/>
      <w:lvlJc w:val="left"/>
      <w:pPr>
        <w:ind w:left="2944" w:hanging="360"/>
      </w:pPr>
    </w:lvl>
    <w:lvl w:ilvl="4">
      <w:start w:val="1"/>
      <w:numFmt w:val="lowerLetter"/>
      <w:lvlText w:val="%5."/>
      <w:lvlJc w:val="left"/>
      <w:pPr>
        <w:ind w:left="3664" w:hanging="360"/>
      </w:pPr>
    </w:lvl>
    <w:lvl w:ilvl="5">
      <w:start w:val="1"/>
      <w:numFmt w:val="lowerRoman"/>
      <w:lvlText w:val="%6."/>
      <w:lvlJc w:val="right"/>
      <w:pPr>
        <w:ind w:left="4384" w:hanging="180"/>
      </w:pPr>
    </w:lvl>
    <w:lvl w:ilvl="6">
      <w:start w:val="1"/>
      <w:numFmt w:val="decimal"/>
      <w:lvlText w:val="%7."/>
      <w:lvlJc w:val="left"/>
      <w:pPr>
        <w:ind w:left="5104" w:hanging="360"/>
      </w:pPr>
    </w:lvl>
    <w:lvl w:ilvl="7">
      <w:start w:val="1"/>
      <w:numFmt w:val="lowerLetter"/>
      <w:lvlText w:val="%8."/>
      <w:lvlJc w:val="left"/>
      <w:pPr>
        <w:ind w:left="5824" w:hanging="360"/>
      </w:pPr>
    </w:lvl>
    <w:lvl w:ilvl="8">
      <w:start w:val="1"/>
      <w:numFmt w:val="lowerRoman"/>
      <w:lvlText w:val="%9."/>
      <w:lvlJc w:val="right"/>
      <w:pPr>
        <w:ind w:left="6544" w:hanging="180"/>
      </w:pPr>
    </w:lvl>
  </w:abstractNum>
  <w:abstractNum w:abstractNumId="55" w15:restartNumberingAfterBreak="0">
    <w:nsid w:val="51DF18E3"/>
    <w:multiLevelType w:val="multilevel"/>
    <w:tmpl w:val="EEEC7264"/>
    <w:styleLink w:val="WWNum2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  <w:sz w:val="24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56" w15:restartNumberingAfterBreak="0">
    <w:nsid w:val="5532225A"/>
    <w:multiLevelType w:val="multilevel"/>
    <w:tmpl w:val="E8DAB2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99172B"/>
    <w:multiLevelType w:val="multilevel"/>
    <w:tmpl w:val="1272F59A"/>
    <w:styleLink w:val="WWNum3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8" w15:restartNumberingAfterBreak="0">
    <w:nsid w:val="59C641C3"/>
    <w:multiLevelType w:val="multilevel"/>
    <w:tmpl w:val="1D2EBCBC"/>
    <w:styleLink w:val="WWNum29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9" w15:restartNumberingAfterBreak="0">
    <w:nsid w:val="5B3B3472"/>
    <w:multiLevelType w:val="multilevel"/>
    <w:tmpl w:val="766EFC30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99529E"/>
    <w:multiLevelType w:val="multilevel"/>
    <w:tmpl w:val="731ECE62"/>
    <w:styleLink w:val="WWNum42"/>
    <w:lvl w:ilvl="0">
      <w:start w:val="1"/>
      <w:numFmt w:val="decimal"/>
      <w:lvlText w:val="%1)"/>
      <w:lvlJc w:val="left"/>
      <w:pPr>
        <w:ind w:left="784" w:hanging="360"/>
      </w:pPr>
      <w:rPr>
        <w:rFonts w:ascii="Arial" w:hAnsi="Arial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D374BA"/>
    <w:multiLevelType w:val="multilevel"/>
    <w:tmpl w:val="B2E2F7AC"/>
    <w:styleLink w:val="WWNum11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CD700CC"/>
    <w:multiLevelType w:val="multilevel"/>
    <w:tmpl w:val="912A6830"/>
    <w:styleLink w:val="WWNum46"/>
    <w:lvl w:ilvl="0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CD3358"/>
    <w:multiLevelType w:val="multilevel"/>
    <w:tmpl w:val="E654C900"/>
    <w:styleLink w:val="WWNum39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0E748C"/>
    <w:multiLevelType w:val="hybridMultilevel"/>
    <w:tmpl w:val="CABC1766"/>
    <w:lvl w:ilvl="0" w:tplc="E45A06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5" w15:restartNumberingAfterBreak="0">
    <w:nsid w:val="60475027"/>
    <w:multiLevelType w:val="hybridMultilevel"/>
    <w:tmpl w:val="4A5AD5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607C49EA"/>
    <w:multiLevelType w:val="hybridMultilevel"/>
    <w:tmpl w:val="5930FCB2"/>
    <w:lvl w:ilvl="0" w:tplc="E1308E6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608F128D"/>
    <w:multiLevelType w:val="hybridMultilevel"/>
    <w:tmpl w:val="CF06D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471849"/>
    <w:multiLevelType w:val="multilevel"/>
    <w:tmpl w:val="533234F2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 w15:restartNumberingAfterBreak="0">
    <w:nsid w:val="631206BA"/>
    <w:multiLevelType w:val="hybridMultilevel"/>
    <w:tmpl w:val="0A6894C0"/>
    <w:lvl w:ilvl="0" w:tplc="29C602B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574136"/>
    <w:multiLevelType w:val="hybridMultilevel"/>
    <w:tmpl w:val="0ABE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5E75AE"/>
    <w:multiLevelType w:val="hybridMultilevel"/>
    <w:tmpl w:val="29E6A324"/>
    <w:lvl w:ilvl="0" w:tplc="185A95B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68EA20CE"/>
    <w:multiLevelType w:val="multilevel"/>
    <w:tmpl w:val="674C5572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BF02DD"/>
    <w:multiLevelType w:val="multilevel"/>
    <w:tmpl w:val="182492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4"/>
      </w:rPr>
    </w:lvl>
    <w:lvl w:ilvl="1">
      <w:start w:val="5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F206FE"/>
    <w:multiLevelType w:val="multilevel"/>
    <w:tmpl w:val="EEA6FB8E"/>
    <w:styleLink w:val="WWNum43"/>
    <w:lvl w:ilvl="0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E633F0"/>
    <w:multiLevelType w:val="multilevel"/>
    <w:tmpl w:val="4EF2121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DAA73DC"/>
    <w:multiLevelType w:val="multilevel"/>
    <w:tmpl w:val="3896370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9F385D"/>
    <w:multiLevelType w:val="hybridMultilevel"/>
    <w:tmpl w:val="97CCF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F24C92">
      <w:numFmt w:val="bullet"/>
      <w:lvlText w:val="-"/>
      <w:lvlJc w:val="left"/>
      <w:pPr>
        <w:ind w:left="2340" w:hanging="360"/>
      </w:pPr>
      <w:rPr>
        <w:rFonts w:ascii="Arial" w:eastAsia="SimSu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DC3D1D"/>
    <w:multiLevelType w:val="hybridMultilevel"/>
    <w:tmpl w:val="913AF210"/>
    <w:lvl w:ilvl="0" w:tplc="01EE856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7D6628"/>
    <w:multiLevelType w:val="hybridMultilevel"/>
    <w:tmpl w:val="D2DE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33BB8"/>
    <w:multiLevelType w:val="multilevel"/>
    <w:tmpl w:val="8A68439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strike w:val="0"/>
        <w:dstrike w:val="0"/>
        <w:color w:val="00000A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Times New Roman"/>
        <w:sz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FA51F9"/>
    <w:multiLevelType w:val="multilevel"/>
    <w:tmpl w:val="FA809516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sz w:val="24"/>
        <w:lang w:val="pl-PL" w:eastAsia="pl-PL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766311D8"/>
    <w:multiLevelType w:val="multilevel"/>
    <w:tmpl w:val="5464176C"/>
    <w:styleLink w:val="WWNum28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780647D9"/>
    <w:multiLevelType w:val="multilevel"/>
    <w:tmpl w:val="098CBC8C"/>
    <w:styleLink w:val="WWNum23"/>
    <w:lvl w:ilvl="0">
      <w:start w:val="2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84" w15:restartNumberingAfterBreak="0">
    <w:nsid w:val="78A46F84"/>
    <w:multiLevelType w:val="multilevel"/>
    <w:tmpl w:val="4DBA45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85" w15:restartNumberingAfterBreak="0">
    <w:nsid w:val="78D71AB7"/>
    <w:multiLevelType w:val="multilevel"/>
    <w:tmpl w:val="2AC8B33E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="Calibri" w:hAnsi="Arial" w:cs="Times New Roman"/>
        <w:b w:val="0"/>
        <w:bCs w:val="0"/>
        <w:color w:val="000000"/>
        <w:sz w:val="24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4"/>
  </w:num>
  <w:num w:numId="2">
    <w:abstractNumId w:val="27"/>
  </w:num>
  <w:num w:numId="3">
    <w:abstractNumId w:val="25"/>
    <w:lvlOverride w:ilvl="0">
      <w:lvl w:ilvl="0">
        <w:start w:val="2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 w:val="0"/>
          <w:sz w:val="24"/>
        </w:rPr>
      </w:lvl>
    </w:lvlOverride>
  </w:num>
  <w:num w:numId="4">
    <w:abstractNumId w:val="8"/>
  </w:num>
  <w:num w:numId="5">
    <w:abstractNumId w:val="37"/>
  </w:num>
  <w:num w:numId="6">
    <w:abstractNumId w:val="57"/>
  </w:num>
  <w:num w:numId="7">
    <w:abstractNumId w:val="62"/>
  </w:num>
  <w:num w:numId="8">
    <w:abstractNumId w:val="29"/>
  </w:num>
  <w:num w:numId="9">
    <w:abstractNumId w:val="40"/>
  </w:num>
  <w:num w:numId="10">
    <w:abstractNumId w:val="83"/>
  </w:num>
  <w:num w:numId="11">
    <w:abstractNumId w:val="73"/>
  </w:num>
  <w:num w:numId="12">
    <w:abstractNumId w:val="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Times New Roman"/>
          <w:b w:val="0"/>
          <w:bCs w:val="0"/>
          <w:i w:val="0"/>
          <w:color w:val="00000A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)"/>
        <w:lvlJc w:val="right"/>
        <w:pPr>
          <w:ind w:left="1800" w:hanging="180"/>
        </w:pPr>
        <w:rPr>
          <w:rFonts w:ascii="Arial" w:eastAsia="Calibri" w:hAnsi="Arial" w:cs="Times New Roman"/>
          <w:b w:val="0"/>
          <w:bCs w:val="0"/>
          <w:color w:val="00000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82"/>
    <w:lvlOverride w:ilvl="0">
      <w:lvl w:ilvl="0">
        <w:start w:val="1"/>
        <w:numFmt w:val="decimal"/>
        <w:lvlText w:val="%1)"/>
        <w:lvlJc w:val="left"/>
        <w:pPr>
          <w:ind w:left="1004" w:hanging="360"/>
        </w:pPr>
        <w:rPr>
          <w:rFonts w:ascii="Arial" w:hAnsi="Arial" w:cs="Arial" w:hint="default"/>
        </w:rPr>
      </w:lvl>
    </w:lvlOverride>
  </w:num>
  <w:num w:numId="14">
    <w:abstractNumId w:val="58"/>
  </w:num>
  <w:num w:numId="15">
    <w:abstractNumId w:val="7"/>
  </w:num>
  <w:num w:numId="16">
    <w:abstractNumId w:val="31"/>
  </w:num>
  <w:num w:numId="17">
    <w:abstractNumId w:val="76"/>
  </w:num>
  <w:num w:numId="18">
    <w:abstractNumId w:val="43"/>
  </w:num>
  <w:num w:numId="19">
    <w:abstractNumId w:val="21"/>
  </w:num>
  <w:num w:numId="20">
    <w:abstractNumId w:val="39"/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</w:num>
  <w:num w:numId="21">
    <w:abstractNumId w:val="9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Arial" w:hAnsi="Arial" w:cs="Arial" w:hint="default"/>
        </w:rPr>
      </w:lvl>
    </w:lvlOverride>
  </w:num>
  <w:num w:numId="22">
    <w:abstractNumId w:val="63"/>
  </w:num>
  <w:num w:numId="23">
    <w:abstractNumId w:val="52"/>
  </w:num>
  <w:num w:numId="24">
    <w:abstractNumId w:val="59"/>
  </w:num>
  <w:num w:numId="25">
    <w:abstractNumId w:val="32"/>
  </w:num>
  <w:num w:numId="26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Times New Roman" w:hAnsi="Arial" w:cs="Arial" w:hint="default"/>
          <w:b w:val="0"/>
          <w:sz w:val="24"/>
        </w:rPr>
      </w:lvl>
    </w:lvlOverride>
  </w:num>
  <w:num w:numId="27">
    <w:abstractNumId w:val="6"/>
  </w:num>
  <w:num w:numId="28">
    <w:abstractNumId w:val="6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29">
    <w:abstractNumId w:val="60"/>
  </w:num>
  <w:num w:numId="30">
    <w:abstractNumId w:val="13"/>
  </w:num>
  <w:num w:numId="31">
    <w:abstractNumId w:val="74"/>
  </w:num>
  <w:num w:numId="32">
    <w:abstractNumId w:val="14"/>
  </w:num>
  <w:num w:numId="33">
    <w:abstractNumId w:val="1"/>
  </w:num>
  <w:num w:numId="34">
    <w:abstractNumId w:val="46"/>
  </w:num>
  <w:num w:numId="35">
    <w:abstractNumId w:val="61"/>
  </w:num>
  <w:num w:numId="36">
    <w:abstractNumId w:val="19"/>
  </w:num>
  <w:num w:numId="37">
    <w:abstractNumId w:val="80"/>
  </w:num>
  <w:num w:numId="38">
    <w:abstractNumId w:val="42"/>
  </w:num>
  <w:num w:numId="39">
    <w:abstractNumId w:val="41"/>
  </w:num>
  <w:num w:numId="40">
    <w:abstractNumId w:val="3"/>
  </w:num>
  <w:num w:numId="41">
    <w:abstractNumId w:val="26"/>
  </w:num>
  <w:num w:numId="42">
    <w:abstractNumId w:val="55"/>
  </w:num>
  <w:num w:numId="43">
    <w:abstractNumId w:val="72"/>
  </w:num>
  <w:num w:numId="44">
    <w:abstractNumId w:val="28"/>
  </w:num>
  <w:num w:numId="45">
    <w:abstractNumId w:val="27"/>
    <w:lvlOverride w:ilvl="0">
      <w:startOverride w:val="1"/>
    </w:lvlOverride>
  </w:num>
  <w:num w:numId="46">
    <w:abstractNumId w:val="85"/>
    <w:lvlOverride w:ilvl="0">
      <w:startOverride w:val="1"/>
    </w:lvlOverride>
  </w:num>
  <w:num w:numId="47">
    <w:abstractNumId w:val="82"/>
    <w:lvlOverride w:ilvl="0">
      <w:startOverride w:val="1"/>
    </w:lvlOverride>
  </w:num>
  <w:num w:numId="48">
    <w:abstractNumId w:val="58"/>
    <w:lvlOverride w:ilvl="0">
      <w:startOverride w:val="1"/>
    </w:lvlOverride>
  </w:num>
  <w:num w:numId="49">
    <w:abstractNumId w:val="39"/>
    <w:lvlOverride w:ilvl="0">
      <w:startOverride w:val="1"/>
    </w:lvlOverride>
  </w:num>
  <w:num w:numId="50">
    <w:abstractNumId w:val="32"/>
    <w:lvlOverride w:ilvl="0">
      <w:startOverride w:val="1"/>
    </w:lvlOverride>
  </w:num>
  <w:num w:numId="51">
    <w:abstractNumId w:val="81"/>
    <w:lvlOverride w:ilvl="0">
      <w:startOverride w:val="1"/>
    </w:lvlOverride>
  </w:num>
  <w:num w:numId="52">
    <w:abstractNumId w:val="46"/>
    <w:lvlOverride w:ilvl="0">
      <w:startOverride w:val="1"/>
    </w:lvlOverride>
  </w:num>
  <w:num w:numId="53">
    <w:abstractNumId w:val="19"/>
    <w:lvlOverride w:ilvl="0">
      <w:startOverride w:val="1"/>
    </w:lvlOverride>
  </w:num>
  <w:num w:numId="54">
    <w:abstractNumId w:val="42"/>
    <w:lvlOverride w:ilvl="0">
      <w:startOverride w:val="1"/>
    </w:lvlOverride>
  </w:num>
  <w:num w:numId="55">
    <w:abstractNumId w:val="17"/>
  </w:num>
  <w:num w:numId="56">
    <w:abstractNumId w:val="5"/>
  </w:num>
  <w:num w:numId="57">
    <w:abstractNumId w:val="25"/>
  </w:num>
  <w:num w:numId="58">
    <w:abstractNumId w:val="39"/>
  </w:num>
  <w:num w:numId="59">
    <w:abstractNumId w:val="68"/>
  </w:num>
  <w:num w:numId="60">
    <w:abstractNumId w:val="9"/>
  </w:num>
  <w:num w:numId="61">
    <w:abstractNumId w:val="82"/>
  </w:num>
  <w:num w:numId="62">
    <w:abstractNumId w:val="85"/>
  </w:num>
  <w:num w:numId="63">
    <w:abstractNumId w:val="24"/>
  </w:num>
  <w:num w:numId="64">
    <w:abstractNumId w:val="30"/>
  </w:num>
  <w:num w:numId="65">
    <w:abstractNumId w:val="44"/>
  </w:num>
  <w:num w:numId="66">
    <w:abstractNumId w:val="51"/>
  </w:num>
  <w:num w:numId="67">
    <w:abstractNumId w:val="70"/>
  </w:num>
  <w:num w:numId="68">
    <w:abstractNumId w:val="71"/>
  </w:num>
  <w:num w:numId="69">
    <w:abstractNumId w:val="38"/>
  </w:num>
  <w:num w:numId="70">
    <w:abstractNumId w:val="49"/>
  </w:num>
  <w:num w:numId="71">
    <w:abstractNumId w:val="23"/>
  </w:num>
  <w:num w:numId="72">
    <w:abstractNumId w:val="47"/>
  </w:num>
  <w:num w:numId="73">
    <w:abstractNumId w:val="34"/>
  </w:num>
  <w:num w:numId="74">
    <w:abstractNumId w:val="81"/>
  </w:num>
  <w:num w:numId="75">
    <w:abstractNumId w:val="64"/>
  </w:num>
  <w:num w:numId="76">
    <w:abstractNumId w:val="33"/>
  </w:num>
  <w:num w:numId="77">
    <w:abstractNumId w:val="2"/>
  </w:num>
  <w:num w:numId="78">
    <w:abstractNumId w:val="15"/>
  </w:num>
  <w:num w:numId="79">
    <w:abstractNumId w:val="4"/>
  </w:num>
  <w:num w:numId="80">
    <w:abstractNumId w:val="79"/>
  </w:num>
  <w:num w:numId="81">
    <w:abstractNumId w:val="78"/>
  </w:num>
  <w:num w:numId="82">
    <w:abstractNumId w:val="11"/>
  </w:num>
  <w:num w:numId="83">
    <w:abstractNumId w:val="65"/>
  </w:num>
  <w:num w:numId="84">
    <w:abstractNumId w:val="36"/>
  </w:num>
  <w:num w:numId="85">
    <w:abstractNumId w:val="48"/>
  </w:num>
  <w:num w:numId="86">
    <w:abstractNumId w:val="66"/>
  </w:num>
  <w:num w:numId="87">
    <w:abstractNumId w:val="35"/>
  </w:num>
  <w:num w:numId="88">
    <w:abstractNumId w:val="75"/>
  </w:num>
  <w:num w:numId="89">
    <w:abstractNumId w:val="45"/>
  </w:num>
  <w:num w:numId="90">
    <w:abstractNumId w:val="18"/>
  </w:num>
  <w:num w:numId="91">
    <w:abstractNumId w:val="50"/>
  </w:num>
  <w:num w:numId="92">
    <w:abstractNumId w:val="77"/>
  </w:num>
  <w:num w:numId="93">
    <w:abstractNumId w:val="22"/>
  </w:num>
  <w:num w:numId="94">
    <w:abstractNumId w:val="10"/>
  </w:num>
  <w:num w:numId="95">
    <w:abstractNumId w:val="20"/>
  </w:num>
  <w:num w:numId="96">
    <w:abstractNumId w:val="67"/>
  </w:num>
  <w:num w:numId="97">
    <w:abstractNumId w:val="0"/>
  </w:num>
  <w:num w:numId="98">
    <w:abstractNumId w:val="69"/>
  </w:num>
  <w:num w:numId="99">
    <w:abstractNumId w:val="16"/>
  </w:num>
  <w:num w:numId="100">
    <w:abstractNumId w:val="12"/>
  </w:num>
  <w:num w:numId="101">
    <w:abstractNumId w:val="84"/>
  </w:num>
  <w:num w:numId="102">
    <w:abstractNumId w:val="53"/>
  </w:num>
  <w:num w:numId="103">
    <w:abstractNumId w:val="5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99"/>
    <w:rsid w:val="00001598"/>
    <w:rsid w:val="000229C3"/>
    <w:rsid w:val="0003020F"/>
    <w:rsid w:val="00053250"/>
    <w:rsid w:val="000550C1"/>
    <w:rsid w:val="000601E4"/>
    <w:rsid w:val="000627AD"/>
    <w:rsid w:val="00064841"/>
    <w:rsid w:val="000669A1"/>
    <w:rsid w:val="00090C1C"/>
    <w:rsid w:val="000917CA"/>
    <w:rsid w:val="00097C12"/>
    <w:rsid w:val="000B5DEA"/>
    <w:rsid w:val="000C3335"/>
    <w:rsid w:val="000C53EB"/>
    <w:rsid w:val="000E09BF"/>
    <w:rsid w:val="000F2292"/>
    <w:rsid w:val="000F2F36"/>
    <w:rsid w:val="000F4151"/>
    <w:rsid w:val="000F533D"/>
    <w:rsid w:val="001160FE"/>
    <w:rsid w:val="001203F1"/>
    <w:rsid w:val="00126B47"/>
    <w:rsid w:val="00130415"/>
    <w:rsid w:val="00134786"/>
    <w:rsid w:val="00135A44"/>
    <w:rsid w:val="00136002"/>
    <w:rsid w:val="0015516C"/>
    <w:rsid w:val="00155569"/>
    <w:rsid w:val="00161943"/>
    <w:rsid w:val="00172E40"/>
    <w:rsid w:val="001735E3"/>
    <w:rsid w:val="001738D6"/>
    <w:rsid w:val="001747EC"/>
    <w:rsid w:val="001815AD"/>
    <w:rsid w:val="001A2A66"/>
    <w:rsid w:val="001B0509"/>
    <w:rsid w:val="001C550C"/>
    <w:rsid w:val="001D2346"/>
    <w:rsid w:val="0020247B"/>
    <w:rsid w:val="00205223"/>
    <w:rsid w:val="002108DC"/>
    <w:rsid w:val="002120F8"/>
    <w:rsid w:val="00224FAE"/>
    <w:rsid w:val="00226426"/>
    <w:rsid w:val="00233D95"/>
    <w:rsid w:val="00255C4D"/>
    <w:rsid w:val="00262B06"/>
    <w:rsid w:val="002722AF"/>
    <w:rsid w:val="00276BF2"/>
    <w:rsid w:val="00284092"/>
    <w:rsid w:val="00286CF5"/>
    <w:rsid w:val="002906EF"/>
    <w:rsid w:val="00292F7F"/>
    <w:rsid w:val="002A1C59"/>
    <w:rsid w:val="002A2B21"/>
    <w:rsid w:val="002A2D72"/>
    <w:rsid w:val="002A359B"/>
    <w:rsid w:val="002B4C12"/>
    <w:rsid w:val="002C7FD8"/>
    <w:rsid w:val="002D7AFB"/>
    <w:rsid w:val="002E3B09"/>
    <w:rsid w:val="002F480C"/>
    <w:rsid w:val="0030208A"/>
    <w:rsid w:val="00303C0E"/>
    <w:rsid w:val="00322072"/>
    <w:rsid w:val="00327188"/>
    <w:rsid w:val="003271CB"/>
    <w:rsid w:val="0033131F"/>
    <w:rsid w:val="0033539C"/>
    <w:rsid w:val="00340BD9"/>
    <w:rsid w:val="0034504A"/>
    <w:rsid w:val="003458DC"/>
    <w:rsid w:val="00346881"/>
    <w:rsid w:val="00346897"/>
    <w:rsid w:val="00350E84"/>
    <w:rsid w:val="00353084"/>
    <w:rsid w:val="003630F4"/>
    <w:rsid w:val="00374388"/>
    <w:rsid w:val="0037503C"/>
    <w:rsid w:val="0037520B"/>
    <w:rsid w:val="003A2A23"/>
    <w:rsid w:val="003D7BF8"/>
    <w:rsid w:val="003E442F"/>
    <w:rsid w:val="003F133B"/>
    <w:rsid w:val="003F294F"/>
    <w:rsid w:val="003F5583"/>
    <w:rsid w:val="00403FFB"/>
    <w:rsid w:val="00411447"/>
    <w:rsid w:val="004313A0"/>
    <w:rsid w:val="0043182C"/>
    <w:rsid w:val="00460482"/>
    <w:rsid w:val="00471875"/>
    <w:rsid w:val="00486DFD"/>
    <w:rsid w:val="00492B0B"/>
    <w:rsid w:val="00492EA5"/>
    <w:rsid w:val="00494B72"/>
    <w:rsid w:val="004A6BFC"/>
    <w:rsid w:val="004B23E1"/>
    <w:rsid w:val="004B26A8"/>
    <w:rsid w:val="004B3C01"/>
    <w:rsid w:val="004C17AE"/>
    <w:rsid w:val="004C740C"/>
    <w:rsid w:val="004D3942"/>
    <w:rsid w:val="004E7DA0"/>
    <w:rsid w:val="004F3060"/>
    <w:rsid w:val="004F7340"/>
    <w:rsid w:val="00504337"/>
    <w:rsid w:val="00511CD7"/>
    <w:rsid w:val="00514E65"/>
    <w:rsid w:val="0051596E"/>
    <w:rsid w:val="0051732C"/>
    <w:rsid w:val="00517799"/>
    <w:rsid w:val="00543790"/>
    <w:rsid w:val="00550396"/>
    <w:rsid w:val="00550745"/>
    <w:rsid w:val="005534BC"/>
    <w:rsid w:val="00580AE3"/>
    <w:rsid w:val="00583022"/>
    <w:rsid w:val="00585CAB"/>
    <w:rsid w:val="00590C29"/>
    <w:rsid w:val="005968F1"/>
    <w:rsid w:val="00596FFC"/>
    <w:rsid w:val="005A3EE1"/>
    <w:rsid w:val="005B7C3D"/>
    <w:rsid w:val="005C4CF2"/>
    <w:rsid w:val="005C68C5"/>
    <w:rsid w:val="005D3051"/>
    <w:rsid w:val="005D3ECF"/>
    <w:rsid w:val="005E3D4B"/>
    <w:rsid w:val="006108B3"/>
    <w:rsid w:val="006304EF"/>
    <w:rsid w:val="00630A2A"/>
    <w:rsid w:val="00632F74"/>
    <w:rsid w:val="00633657"/>
    <w:rsid w:val="00635B9D"/>
    <w:rsid w:val="00644AAE"/>
    <w:rsid w:val="006469DC"/>
    <w:rsid w:val="006622EE"/>
    <w:rsid w:val="00664678"/>
    <w:rsid w:val="00672DCB"/>
    <w:rsid w:val="006969E3"/>
    <w:rsid w:val="006A2128"/>
    <w:rsid w:val="006B1E7C"/>
    <w:rsid w:val="006C6D47"/>
    <w:rsid w:val="006E1303"/>
    <w:rsid w:val="006E2139"/>
    <w:rsid w:val="006E6E11"/>
    <w:rsid w:val="006E77B9"/>
    <w:rsid w:val="0071035A"/>
    <w:rsid w:val="0071256C"/>
    <w:rsid w:val="00716F68"/>
    <w:rsid w:val="007203D5"/>
    <w:rsid w:val="00727D82"/>
    <w:rsid w:val="00747C9C"/>
    <w:rsid w:val="00753D97"/>
    <w:rsid w:val="00755A07"/>
    <w:rsid w:val="00761B7D"/>
    <w:rsid w:val="00772F0D"/>
    <w:rsid w:val="00781EDD"/>
    <w:rsid w:val="007877F4"/>
    <w:rsid w:val="0079322D"/>
    <w:rsid w:val="007A1C98"/>
    <w:rsid w:val="007A75C2"/>
    <w:rsid w:val="007B05A9"/>
    <w:rsid w:val="007B0625"/>
    <w:rsid w:val="007B563D"/>
    <w:rsid w:val="007B576C"/>
    <w:rsid w:val="007E00D1"/>
    <w:rsid w:val="007E2244"/>
    <w:rsid w:val="007E5FFD"/>
    <w:rsid w:val="00801255"/>
    <w:rsid w:val="00802FE8"/>
    <w:rsid w:val="0080619C"/>
    <w:rsid w:val="00812C24"/>
    <w:rsid w:val="008151FF"/>
    <w:rsid w:val="00816617"/>
    <w:rsid w:val="00822E45"/>
    <w:rsid w:val="00834C54"/>
    <w:rsid w:val="008353E9"/>
    <w:rsid w:val="008442BE"/>
    <w:rsid w:val="00844E72"/>
    <w:rsid w:val="0085116D"/>
    <w:rsid w:val="00854479"/>
    <w:rsid w:val="008708A4"/>
    <w:rsid w:val="00883C53"/>
    <w:rsid w:val="008B271B"/>
    <w:rsid w:val="008C12F3"/>
    <w:rsid w:val="008C2DAF"/>
    <w:rsid w:val="008C6DD6"/>
    <w:rsid w:val="008E1FB3"/>
    <w:rsid w:val="008F54BA"/>
    <w:rsid w:val="00900D0F"/>
    <w:rsid w:val="00903ADD"/>
    <w:rsid w:val="00907772"/>
    <w:rsid w:val="00912C82"/>
    <w:rsid w:val="0091480B"/>
    <w:rsid w:val="009178DC"/>
    <w:rsid w:val="00921406"/>
    <w:rsid w:val="00921D38"/>
    <w:rsid w:val="00924FE5"/>
    <w:rsid w:val="009312FA"/>
    <w:rsid w:val="00943AE7"/>
    <w:rsid w:val="00946492"/>
    <w:rsid w:val="009510FA"/>
    <w:rsid w:val="009552DB"/>
    <w:rsid w:val="00961366"/>
    <w:rsid w:val="00966E5C"/>
    <w:rsid w:val="009748A7"/>
    <w:rsid w:val="00977DC8"/>
    <w:rsid w:val="00983716"/>
    <w:rsid w:val="009A3E52"/>
    <w:rsid w:val="009A55E4"/>
    <w:rsid w:val="009A5D8A"/>
    <w:rsid w:val="009A7240"/>
    <w:rsid w:val="009B523F"/>
    <w:rsid w:val="009B5311"/>
    <w:rsid w:val="009C48BD"/>
    <w:rsid w:val="009E17B3"/>
    <w:rsid w:val="009E4304"/>
    <w:rsid w:val="009E6B13"/>
    <w:rsid w:val="009F1113"/>
    <w:rsid w:val="00A06EF2"/>
    <w:rsid w:val="00A21DCA"/>
    <w:rsid w:val="00A22924"/>
    <w:rsid w:val="00A45D83"/>
    <w:rsid w:val="00A559B0"/>
    <w:rsid w:val="00A84F42"/>
    <w:rsid w:val="00A91A2A"/>
    <w:rsid w:val="00A9473D"/>
    <w:rsid w:val="00AA0B4F"/>
    <w:rsid w:val="00AA11E1"/>
    <w:rsid w:val="00AA54E2"/>
    <w:rsid w:val="00AB17A1"/>
    <w:rsid w:val="00AB5E2E"/>
    <w:rsid w:val="00AC4215"/>
    <w:rsid w:val="00AC4D77"/>
    <w:rsid w:val="00AF1C1B"/>
    <w:rsid w:val="00B16B82"/>
    <w:rsid w:val="00B20E4C"/>
    <w:rsid w:val="00B20F66"/>
    <w:rsid w:val="00B21969"/>
    <w:rsid w:val="00B25FF5"/>
    <w:rsid w:val="00B3608E"/>
    <w:rsid w:val="00B36C8F"/>
    <w:rsid w:val="00B42A84"/>
    <w:rsid w:val="00B479AC"/>
    <w:rsid w:val="00B50BCF"/>
    <w:rsid w:val="00B5246B"/>
    <w:rsid w:val="00B57EB0"/>
    <w:rsid w:val="00B64A7C"/>
    <w:rsid w:val="00B66CAB"/>
    <w:rsid w:val="00B74D64"/>
    <w:rsid w:val="00B77BB3"/>
    <w:rsid w:val="00B84836"/>
    <w:rsid w:val="00B86E1D"/>
    <w:rsid w:val="00B93849"/>
    <w:rsid w:val="00B95AA7"/>
    <w:rsid w:val="00BA5B5B"/>
    <w:rsid w:val="00BB3D32"/>
    <w:rsid w:val="00BB6172"/>
    <w:rsid w:val="00BC4E83"/>
    <w:rsid w:val="00BD2930"/>
    <w:rsid w:val="00BE0A27"/>
    <w:rsid w:val="00BF00C8"/>
    <w:rsid w:val="00BF0BC3"/>
    <w:rsid w:val="00BF2937"/>
    <w:rsid w:val="00BF427A"/>
    <w:rsid w:val="00C0450A"/>
    <w:rsid w:val="00C0503B"/>
    <w:rsid w:val="00C10D46"/>
    <w:rsid w:val="00C24489"/>
    <w:rsid w:val="00C24718"/>
    <w:rsid w:val="00C405A8"/>
    <w:rsid w:val="00C41F06"/>
    <w:rsid w:val="00C45105"/>
    <w:rsid w:val="00C50AFB"/>
    <w:rsid w:val="00C5497A"/>
    <w:rsid w:val="00C566A2"/>
    <w:rsid w:val="00C62E2E"/>
    <w:rsid w:val="00C63326"/>
    <w:rsid w:val="00C64503"/>
    <w:rsid w:val="00C65734"/>
    <w:rsid w:val="00C70D2D"/>
    <w:rsid w:val="00C7452F"/>
    <w:rsid w:val="00C752E1"/>
    <w:rsid w:val="00C76F80"/>
    <w:rsid w:val="00C93D34"/>
    <w:rsid w:val="00CA13B2"/>
    <w:rsid w:val="00CB0E0E"/>
    <w:rsid w:val="00CC1144"/>
    <w:rsid w:val="00CC3799"/>
    <w:rsid w:val="00CC46A9"/>
    <w:rsid w:val="00CC5F3C"/>
    <w:rsid w:val="00CC7593"/>
    <w:rsid w:val="00CE0F75"/>
    <w:rsid w:val="00CF68BD"/>
    <w:rsid w:val="00D155F1"/>
    <w:rsid w:val="00D24616"/>
    <w:rsid w:val="00D26FF5"/>
    <w:rsid w:val="00D31A21"/>
    <w:rsid w:val="00D4359B"/>
    <w:rsid w:val="00D46005"/>
    <w:rsid w:val="00D5085F"/>
    <w:rsid w:val="00D5586A"/>
    <w:rsid w:val="00D60A87"/>
    <w:rsid w:val="00D60AC6"/>
    <w:rsid w:val="00D62CD3"/>
    <w:rsid w:val="00D72554"/>
    <w:rsid w:val="00D74CB5"/>
    <w:rsid w:val="00D82925"/>
    <w:rsid w:val="00D96BE5"/>
    <w:rsid w:val="00DB0D1F"/>
    <w:rsid w:val="00DC379C"/>
    <w:rsid w:val="00E0100B"/>
    <w:rsid w:val="00E0349E"/>
    <w:rsid w:val="00E16990"/>
    <w:rsid w:val="00E16BB6"/>
    <w:rsid w:val="00E26895"/>
    <w:rsid w:val="00E4101B"/>
    <w:rsid w:val="00E51B32"/>
    <w:rsid w:val="00E53737"/>
    <w:rsid w:val="00E62B64"/>
    <w:rsid w:val="00E62BB7"/>
    <w:rsid w:val="00E634E9"/>
    <w:rsid w:val="00E72C98"/>
    <w:rsid w:val="00E75663"/>
    <w:rsid w:val="00E81749"/>
    <w:rsid w:val="00E83589"/>
    <w:rsid w:val="00E84E70"/>
    <w:rsid w:val="00E870B1"/>
    <w:rsid w:val="00E92E35"/>
    <w:rsid w:val="00EA0E34"/>
    <w:rsid w:val="00EA6DD9"/>
    <w:rsid w:val="00EB10BC"/>
    <w:rsid w:val="00EC5130"/>
    <w:rsid w:val="00EE677F"/>
    <w:rsid w:val="00EF2F22"/>
    <w:rsid w:val="00EF6482"/>
    <w:rsid w:val="00F04055"/>
    <w:rsid w:val="00F17393"/>
    <w:rsid w:val="00F25324"/>
    <w:rsid w:val="00F353F1"/>
    <w:rsid w:val="00F36DFC"/>
    <w:rsid w:val="00F43058"/>
    <w:rsid w:val="00F434C9"/>
    <w:rsid w:val="00F46828"/>
    <w:rsid w:val="00F4733B"/>
    <w:rsid w:val="00F50317"/>
    <w:rsid w:val="00F62544"/>
    <w:rsid w:val="00F65426"/>
    <w:rsid w:val="00F71FEE"/>
    <w:rsid w:val="00F72042"/>
    <w:rsid w:val="00F768E5"/>
    <w:rsid w:val="00F77C2E"/>
    <w:rsid w:val="00F805B0"/>
    <w:rsid w:val="00F87D22"/>
    <w:rsid w:val="00F90F1D"/>
    <w:rsid w:val="00FA5D68"/>
    <w:rsid w:val="00FA63A5"/>
    <w:rsid w:val="00FB2EA6"/>
    <w:rsid w:val="00FB4B50"/>
    <w:rsid w:val="00FC27A5"/>
    <w:rsid w:val="00FC44BC"/>
    <w:rsid w:val="00FD47E7"/>
    <w:rsid w:val="00FD5B27"/>
    <w:rsid w:val="00FE25DE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C512E"/>
  <w15:docId w15:val="{D52FB2D3-D501-46CD-A458-E9EDAC82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559B0"/>
    <w:pPr>
      <w:suppressAutoHyphens/>
    </w:pPr>
  </w:style>
  <w:style w:type="paragraph" w:styleId="Nagwek1">
    <w:name w:val="heading 1"/>
    <w:basedOn w:val="Normalny"/>
    <w:pPr>
      <w:keepNext/>
      <w:suppressAutoHyphens w:val="0"/>
      <w:spacing w:before="240" w:after="60"/>
      <w:textAlignment w:val="auto"/>
      <w:outlineLvl w:val="0"/>
    </w:pPr>
    <w:rPr>
      <w:rFonts w:ascii="Cambria" w:eastAsia="Times New Roman" w:hAnsi="Cambria" w:cs="Times New Roman"/>
      <w:b/>
      <w:bCs/>
      <w:kern w:val="0"/>
      <w:sz w:val="32"/>
      <w:szCs w:val="32"/>
      <w:lang w:val="en-US"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10BC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color w:val="00000A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Standard"/>
    <w:link w:val="AkapitzlistZnak"/>
    <w:qFormat/>
    <w:pPr>
      <w:spacing w:after="200"/>
      <w:ind w:left="720"/>
    </w:pPr>
  </w:style>
  <w:style w:type="paragraph" w:customStyle="1" w:styleId="Teksttreci2">
    <w:name w:val="Tekst treści (2)"/>
    <w:basedOn w:val="Standard"/>
    <w:link w:val="Teksttreci20"/>
    <w:pPr>
      <w:widowControl w:val="0"/>
      <w:shd w:val="clear" w:color="auto" w:fill="FFFFFF"/>
      <w:spacing w:line="187" w:lineRule="exact"/>
      <w:ind w:hanging="760"/>
      <w:jc w:val="both"/>
    </w:pPr>
    <w:rPr>
      <w:rFonts w:ascii="Arial" w:eastAsia="Arial" w:hAnsi="Arial" w:cs="Arial"/>
      <w:color w:val="00000A"/>
      <w:sz w:val="20"/>
      <w:szCs w:val="20"/>
    </w:rPr>
  </w:style>
  <w:style w:type="paragraph" w:customStyle="1" w:styleId="Default">
    <w:name w:val="Default"/>
    <w:pPr>
      <w:suppressAutoHyphens/>
    </w:pPr>
    <w:rPr>
      <w:rFonts w:ascii="Times New Roman" w:eastAsia="Calibri" w:hAnsi="Times New Roman" w:cs="Times New Roman"/>
      <w:color w:val="000000"/>
      <w:lang w:eastAsia="pl-PL" w:bidi="ar-SA"/>
    </w:rPr>
  </w:style>
  <w:style w:type="character" w:customStyle="1" w:styleId="ListLabel805">
    <w:name w:val="ListLabel 805"/>
    <w:rPr>
      <w:rFonts w:ascii="Arial" w:eastAsia="Arial" w:hAnsi="Arial" w:cs="Arial"/>
      <w:b/>
      <w:sz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ListLabel793">
    <w:name w:val="ListLabel 793"/>
    <w:rPr>
      <w:rFonts w:ascii="Arial" w:eastAsia="Arial" w:hAnsi="Arial" w:cs="Arial"/>
      <w:b w:val="0"/>
      <w:sz w:val="24"/>
    </w:rPr>
  </w:style>
  <w:style w:type="character" w:customStyle="1" w:styleId="ListLabel794">
    <w:name w:val="ListLabel 794"/>
    <w:rPr>
      <w:rFonts w:eastAsia="Calibri"/>
    </w:rPr>
  </w:style>
  <w:style w:type="character" w:customStyle="1" w:styleId="ListLabel795">
    <w:name w:val="ListLabel 795"/>
    <w:rPr>
      <w:rFonts w:ascii="Times New Roman" w:eastAsia="Calibri" w:hAnsi="Times New Roman" w:cs="Times New Roman"/>
      <w:sz w:val="24"/>
    </w:rPr>
  </w:style>
  <w:style w:type="character" w:customStyle="1" w:styleId="ListLabel796">
    <w:name w:val="ListLabel 796"/>
    <w:rPr>
      <w:rFonts w:eastAsia="Calibri"/>
    </w:rPr>
  </w:style>
  <w:style w:type="character" w:customStyle="1" w:styleId="ListLabel797">
    <w:name w:val="ListLabel 797"/>
    <w:rPr>
      <w:rFonts w:eastAsia="Calibri"/>
    </w:rPr>
  </w:style>
  <w:style w:type="character" w:customStyle="1" w:styleId="ListLabel798">
    <w:name w:val="ListLabel 798"/>
    <w:rPr>
      <w:rFonts w:eastAsia="Calibri"/>
    </w:rPr>
  </w:style>
  <w:style w:type="character" w:customStyle="1" w:styleId="ListLabel799">
    <w:name w:val="ListLabel 799"/>
    <w:rPr>
      <w:rFonts w:eastAsia="Calibri"/>
    </w:rPr>
  </w:style>
  <w:style w:type="character" w:customStyle="1" w:styleId="ListLabel800">
    <w:name w:val="ListLabel 800"/>
    <w:rPr>
      <w:rFonts w:eastAsia="Calibri"/>
    </w:rPr>
  </w:style>
  <w:style w:type="character" w:customStyle="1" w:styleId="ListLabel801">
    <w:name w:val="ListLabel 801"/>
    <w:rPr>
      <w:rFonts w:eastAsia="Calibri"/>
    </w:rPr>
  </w:style>
  <w:style w:type="character" w:customStyle="1" w:styleId="ListLabel718">
    <w:name w:val="ListLabel 718"/>
    <w:rPr>
      <w:rFonts w:ascii="Arial" w:eastAsia="Arial" w:hAnsi="Arial" w:cs="Arial"/>
      <w:b w:val="0"/>
      <w:bCs w:val="0"/>
      <w:sz w:val="24"/>
    </w:rPr>
  </w:style>
  <w:style w:type="character" w:customStyle="1" w:styleId="ListLabel810">
    <w:name w:val="ListLabel 810"/>
    <w:rPr>
      <w:rFonts w:ascii="Arial" w:eastAsia="Arial" w:hAnsi="Arial" w:cs="Arial"/>
      <w:b w:val="0"/>
      <w:bCs w:val="0"/>
      <w:sz w:val="24"/>
    </w:rPr>
  </w:style>
  <w:style w:type="character" w:customStyle="1" w:styleId="ListLabel791">
    <w:name w:val="ListLabel 791"/>
    <w:rPr>
      <w:rFonts w:ascii="Arial" w:eastAsia="Times New Roman" w:hAnsi="Arial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customStyle="1" w:styleId="ListLabel811">
    <w:name w:val="ListLabel 811"/>
    <w:rPr>
      <w:rFonts w:ascii="Arial" w:eastAsia="Arial" w:hAnsi="Arial" w:cs="Arial"/>
      <w:b w:val="0"/>
      <w:bCs w:val="0"/>
      <w:sz w:val="24"/>
      <w:szCs w:val="24"/>
    </w:rPr>
  </w:style>
  <w:style w:type="character" w:customStyle="1" w:styleId="ListLabel825">
    <w:name w:val="ListLabel 825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806">
    <w:name w:val="ListLabel 806"/>
    <w:rPr>
      <w:rFonts w:ascii="Arial" w:eastAsia="Arial" w:hAnsi="Arial" w:cs="Arial"/>
      <w:b w:val="0"/>
      <w:bCs w:val="0"/>
      <w:sz w:val="24"/>
    </w:rPr>
  </w:style>
  <w:style w:type="character" w:customStyle="1" w:styleId="ListLabel719">
    <w:name w:val="ListLabel 719"/>
    <w:rPr>
      <w:b/>
    </w:rPr>
  </w:style>
  <w:style w:type="character" w:customStyle="1" w:styleId="ListLabel720">
    <w:name w:val="ListLabel 720"/>
    <w:rPr>
      <w:rFonts w:ascii="Arial" w:eastAsia="Arial" w:hAnsi="Arial" w:cs="Arial"/>
      <w:b w:val="0"/>
      <w:bCs w:val="0"/>
      <w:sz w:val="24"/>
    </w:rPr>
  </w:style>
  <w:style w:type="character" w:customStyle="1" w:styleId="ListLabel721">
    <w:name w:val="ListLabel 721"/>
    <w:rPr>
      <w:rFonts w:eastAsia="Times New Roman"/>
      <w:b w:val="0"/>
    </w:rPr>
  </w:style>
  <w:style w:type="character" w:customStyle="1" w:styleId="ListLabel722">
    <w:name w:val="ListLabel 722"/>
    <w:rPr>
      <w:rFonts w:ascii="Times New Roman" w:eastAsia="Times New Roman" w:hAnsi="Times New Roman" w:cs="Times New Roman"/>
      <w:b/>
      <w:sz w:val="24"/>
    </w:rPr>
  </w:style>
  <w:style w:type="character" w:customStyle="1" w:styleId="ListLabel782">
    <w:name w:val="ListLabel 782"/>
    <w:rPr>
      <w:b/>
      <w:sz w:val="24"/>
    </w:rPr>
  </w:style>
  <w:style w:type="character" w:customStyle="1" w:styleId="ListLabel783">
    <w:name w:val="ListLabel 783"/>
    <w:rPr>
      <w:rFonts w:eastAsia="Calibri"/>
    </w:rPr>
  </w:style>
  <w:style w:type="character" w:customStyle="1" w:styleId="ListLabel784">
    <w:name w:val="ListLabel 784"/>
    <w:rPr>
      <w:rFonts w:eastAsia="Calibri"/>
    </w:rPr>
  </w:style>
  <w:style w:type="character" w:customStyle="1" w:styleId="ListLabel785">
    <w:name w:val="ListLabel 785"/>
    <w:rPr>
      <w:rFonts w:eastAsia="Calibri"/>
    </w:rPr>
  </w:style>
  <w:style w:type="character" w:customStyle="1" w:styleId="ListLabel786">
    <w:name w:val="ListLabel 786"/>
    <w:rPr>
      <w:rFonts w:eastAsia="Calibri"/>
    </w:rPr>
  </w:style>
  <w:style w:type="character" w:customStyle="1" w:styleId="ListLabel787">
    <w:name w:val="ListLabel 787"/>
    <w:rPr>
      <w:rFonts w:eastAsia="Calibri"/>
    </w:rPr>
  </w:style>
  <w:style w:type="character" w:customStyle="1" w:styleId="ListLabel788">
    <w:name w:val="ListLabel 788"/>
    <w:rPr>
      <w:rFonts w:eastAsia="Calibri"/>
    </w:rPr>
  </w:style>
  <w:style w:type="character" w:customStyle="1" w:styleId="ListLabel789">
    <w:name w:val="ListLabel 789"/>
    <w:rPr>
      <w:rFonts w:eastAsia="Calibri"/>
    </w:rPr>
  </w:style>
  <w:style w:type="character" w:customStyle="1" w:styleId="ListLabel790">
    <w:name w:val="ListLabel 790"/>
    <w:rPr>
      <w:rFonts w:eastAsia="Calibri"/>
    </w:rPr>
  </w:style>
  <w:style w:type="character" w:customStyle="1" w:styleId="ListLabel711">
    <w:name w:val="ListLabel 711"/>
    <w:rPr>
      <w:rFonts w:ascii="Arial" w:eastAsia="Arial" w:hAnsi="Arial" w:cs="Arial"/>
      <w:b w:val="0"/>
      <w:bCs w:val="0"/>
      <w:sz w:val="24"/>
    </w:rPr>
  </w:style>
  <w:style w:type="character" w:customStyle="1" w:styleId="ListLabel716">
    <w:name w:val="ListLabel 716"/>
    <w:rPr>
      <w:rFonts w:ascii="Arial" w:eastAsia="Arial" w:hAnsi="Arial" w:cs="Times New Roman"/>
      <w:b w:val="0"/>
      <w:bCs w:val="0"/>
      <w:i w:val="0"/>
      <w:color w:val="00000A"/>
      <w:sz w:val="24"/>
      <w:szCs w:val="24"/>
    </w:rPr>
  </w:style>
  <w:style w:type="character" w:customStyle="1" w:styleId="ListLabel717">
    <w:name w:val="ListLabel 717"/>
    <w:rPr>
      <w:rFonts w:ascii="Arial" w:eastAsia="Calibri" w:hAnsi="Arial" w:cs="Times New Roman"/>
      <w:b w:val="0"/>
      <w:bCs w:val="0"/>
      <w:color w:val="000000"/>
      <w:sz w:val="24"/>
    </w:rPr>
  </w:style>
  <w:style w:type="character" w:customStyle="1" w:styleId="ListLabel743">
    <w:name w:val="ListLabel 743"/>
    <w:rPr>
      <w:rFonts w:ascii="Arial" w:eastAsia="Calibri" w:hAnsi="Arial" w:cs="Times New Roman"/>
      <w:b w:val="0"/>
      <w:bCs w:val="0"/>
      <w:color w:val="00000A"/>
      <w:sz w:val="24"/>
    </w:rPr>
  </w:style>
  <w:style w:type="character" w:customStyle="1" w:styleId="ListLabel807">
    <w:name w:val="ListLabel 807"/>
    <w:rPr>
      <w:rFonts w:ascii="Arial" w:eastAsia="Arial" w:hAnsi="Arial" w:cs="Times New Roman"/>
      <w:b w:val="0"/>
      <w:bCs w:val="0"/>
      <w:i w:val="0"/>
      <w:color w:val="00000A"/>
      <w:sz w:val="24"/>
      <w:szCs w:val="24"/>
    </w:rPr>
  </w:style>
  <w:style w:type="character" w:customStyle="1" w:styleId="ListLabel808">
    <w:name w:val="ListLabel 808"/>
    <w:rPr>
      <w:rFonts w:eastAsia="Calibri" w:cs="Times New Roman"/>
    </w:rPr>
  </w:style>
  <w:style w:type="character" w:customStyle="1" w:styleId="ListLabel723">
    <w:name w:val="ListLabel 723"/>
    <w:rPr>
      <w:rFonts w:ascii="Times New Roman" w:eastAsia="Times New Roman" w:hAnsi="Times New Roman" w:cs="Times New Roman"/>
      <w:b/>
      <w:sz w:val="24"/>
    </w:rPr>
  </w:style>
  <w:style w:type="character" w:customStyle="1" w:styleId="ListLabel739">
    <w:name w:val="ListLabel 739"/>
    <w:rPr>
      <w:rFonts w:ascii="Times New Roman" w:eastAsia="Calibri" w:hAnsi="Times New Roman" w:cs="Times New Roman"/>
      <w:sz w:val="24"/>
      <w:szCs w:val="24"/>
    </w:rPr>
  </w:style>
  <w:style w:type="character" w:customStyle="1" w:styleId="ListLabel741">
    <w:name w:val="ListLabel 741"/>
    <w:rPr>
      <w:rFonts w:ascii="Times New Roman" w:eastAsia="Times New Roman" w:hAnsi="Times New Roman" w:cs="Times New Roman"/>
      <w:sz w:val="24"/>
    </w:rPr>
  </w:style>
  <w:style w:type="character" w:customStyle="1" w:styleId="ListLabel792">
    <w:name w:val="ListLabel 792"/>
    <w:rPr>
      <w:rFonts w:ascii="Arial" w:eastAsia="Arial" w:hAnsi="Arial" w:cs="Arial"/>
      <w:b w:val="0"/>
      <w:sz w:val="24"/>
    </w:rPr>
  </w:style>
  <w:style w:type="character" w:customStyle="1" w:styleId="ListLabel724">
    <w:name w:val="ListLabel 724"/>
    <w:rPr>
      <w:rFonts w:ascii="Times New Roman" w:eastAsia="Times New Roman" w:hAnsi="Times New Roman" w:cs="Times New Roman"/>
      <w:b/>
      <w:sz w:val="24"/>
    </w:rPr>
  </w:style>
  <w:style w:type="character" w:customStyle="1" w:styleId="ListLabel816">
    <w:name w:val="ListLabel 816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ListLabel812">
    <w:name w:val="ListLabel 812"/>
    <w:rPr>
      <w:rFonts w:ascii="Times New Roman" w:eastAsia="Times New Roman" w:hAnsi="Times New Roman" w:cs="Times New Roman"/>
      <w:b/>
      <w:sz w:val="24"/>
    </w:rPr>
  </w:style>
  <w:style w:type="character" w:customStyle="1" w:styleId="ListLabel813">
    <w:name w:val="ListLabel 813"/>
    <w:rPr>
      <w:rFonts w:cs="Symbol"/>
    </w:rPr>
  </w:style>
  <w:style w:type="character" w:customStyle="1" w:styleId="ListLabel814">
    <w:name w:val="ListLabel 814"/>
    <w:rPr>
      <w:rFonts w:ascii="Arial" w:eastAsia="Arial" w:hAnsi="Arial" w:cs="Arial"/>
      <w:b w:val="0"/>
      <w:bCs w:val="0"/>
      <w:sz w:val="24"/>
    </w:rPr>
  </w:style>
  <w:style w:type="character" w:customStyle="1" w:styleId="ListLabel815">
    <w:name w:val="ListLabel 815"/>
    <w:rPr>
      <w:rFonts w:ascii="Times New Roman" w:eastAsia="Times New Roman" w:hAnsi="Times New Roman" w:cs="Times New Roman"/>
      <w:b/>
      <w:sz w:val="24"/>
    </w:rPr>
  </w:style>
  <w:style w:type="character" w:customStyle="1" w:styleId="ListLabel740">
    <w:name w:val="ListLabel 740"/>
    <w:rPr>
      <w:rFonts w:ascii="Times New Roman" w:eastAsia="Times New Roman" w:hAnsi="Times New Roman" w:cs="Times New Roman"/>
      <w:sz w:val="24"/>
    </w:rPr>
  </w:style>
  <w:style w:type="character" w:customStyle="1" w:styleId="ListLabel725">
    <w:name w:val="ListLabel 725"/>
    <w:rPr>
      <w:rFonts w:ascii="Arial" w:eastAsia="Arial" w:hAnsi="Arial" w:cs="Arial"/>
      <w:b w:val="0"/>
      <w:bCs w:val="0"/>
      <w:color w:val="00000A"/>
      <w:sz w:val="24"/>
    </w:rPr>
  </w:style>
  <w:style w:type="character" w:customStyle="1" w:styleId="ListLabel817">
    <w:name w:val="ListLabel 817"/>
    <w:rPr>
      <w:rFonts w:ascii="Times New Roman" w:eastAsia="Times New Roman" w:hAnsi="Times New Roman" w:cs="Times New Roman"/>
      <w:b/>
      <w:sz w:val="24"/>
    </w:rPr>
  </w:style>
  <w:style w:type="character" w:customStyle="1" w:styleId="ListLabel818">
    <w:name w:val="ListLabel 818"/>
    <w:rPr>
      <w:rFonts w:eastAsia="Calibri"/>
    </w:rPr>
  </w:style>
  <w:style w:type="character" w:customStyle="1" w:styleId="ListLabel819">
    <w:name w:val="ListLabel 819"/>
    <w:rPr>
      <w:b/>
    </w:rPr>
  </w:style>
  <w:style w:type="character" w:customStyle="1" w:styleId="ListLabel820">
    <w:name w:val="ListLabel 820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742">
    <w:name w:val="ListLabel 742"/>
    <w:rPr>
      <w:rFonts w:ascii="Arial" w:eastAsia="Arial" w:hAnsi="Arial" w:cs="Arial"/>
      <w:b w:val="0"/>
      <w:bCs w:val="0"/>
      <w:sz w:val="24"/>
    </w:rPr>
  </w:style>
  <w:style w:type="character" w:customStyle="1" w:styleId="ListLabel821">
    <w:name w:val="ListLabel 821"/>
    <w:rPr>
      <w:rFonts w:ascii="Arial" w:eastAsia="Arial" w:hAnsi="Arial" w:cs="Arial"/>
      <w:b w:val="0"/>
      <w:bCs w:val="0"/>
      <w:sz w:val="24"/>
    </w:rPr>
  </w:style>
  <w:style w:type="character" w:customStyle="1" w:styleId="ListLabel823">
    <w:name w:val="ListLabel 823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822">
    <w:name w:val="ListLabel 822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824">
    <w:name w:val="ListLabel 824"/>
    <w:rPr>
      <w:rFonts w:ascii="Times New Roman" w:eastAsia="Times New Roman" w:hAnsi="Times New Roman" w:cs="Times New Roman"/>
      <w:b w:val="0"/>
      <w:bCs w:val="0"/>
      <w:color w:val="00000A"/>
      <w:sz w:val="24"/>
    </w:rPr>
  </w:style>
  <w:style w:type="character" w:customStyle="1" w:styleId="ListLabel809">
    <w:name w:val="ListLabel 809"/>
    <w:rPr>
      <w:rFonts w:ascii="Arial" w:eastAsia="Times New Roman" w:hAnsi="Arial" w:cs="Times New Roman"/>
      <w:b w:val="0"/>
      <w:bCs w:val="0"/>
      <w:sz w:val="24"/>
      <w:lang w:val="pl-PL" w:eastAsia="pl-PL" w:bidi="ar-SA"/>
    </w:rPr>
  </w:style>
  <w:style w:type="character" w:customStyle="1" w:styleId="ListLabel744">
    <w:name w:val="ListLabel 744"/>
    <w:rPr>
      <w:rFonts w:ascii="Arial" w:eastAsia="Calibri" w:hAnsi="Arial" w:cs="Arial"/>
      <w:b w:val="0"/>
      <w:bCs w:val="0"/>
      <w:sz w:val="24"/>
    </w:rPr>
  </w:style>
  <w:style w:type="character" w:customStyle="1" w:styleId="ListLabel745">
    <w:name w:val="ListLabel 745"/>
    <w:rPr>
      <w:rFonts w:eastAsia="Calibri" w:cs="Arial"/>
    </w:rPr>
  </w:style>
  <w:style w:type="character" w:customStyle="1" w:styleId="ListLabel712">
    <w:name w:val="ListLabel 712"/>
    <w:rPr>
      <w:rFonts w:ascii="Arial" w:eastAsia="Times New Roman" w:hAnsi="Arial" w:cs="Times New Roman"/>
      <w:b w:val="0"/>
      <w:bCs w:val="0"/>
      <w:sz w:val="24"/>
    </w:rPr>
  </w:style>
  <w:style w:type="character" w:customStyle="1" w:styleId="ListLabel729">
    <w:name w:val="ListLabel 729"/>
    <w:rPr>
      <w:rFonts w:ascii="Arial" w:eastAsia="Times New Roman" w:hAnsi="Arial" w:cs="Times New Roman"/>
      <w:b w:val="0"/>
      <w:sz w:val="24"/>
    </w:rPr>
  </w:style>
  <w:style w:type="character" w:customStyle="1" w:styleId="ListLabel802">
    <w:name w:val="ListLabel 802"/>
    <w:rPr>
      <w:rFonts w:ascii="Arial" w:eastAsia="Arial" w:hAnsi="Arial" w:cs="Arial"/>
      <w:b w:val="0"/>
      <w:bCs w:val="0"/>
      <w:i w:val="0"/>
      <w:strike w:val="0"/>
      <w:dstrike w:val="0"/>
      <w:color w:val="00000A"/>
      <w:sz w:val="24"/>
      <w:szCs w:val="24"/>
    </w:rPr>
  </w:style>
  <w:style w:type="character" w:customStyle="1" w:styleId="ListLabel803">
    <w:name w:val="ListLabel 803"/>
    <w:rPr>
      <w:rFonts w:eastAsia="Times New Roman" w:cs="Times New Roman"/>
    </w:rPr>
  </w:style>
  <w:style w:type="character" w:customStyle="1" w:styleId="ListLabel804">
    <w:name w:val="ListLabel 804"/>
    <w:rPr>
      <w:b w:val="0"/>
    </w:rPr>
  </w:style>
  <w:style w:type="character" w:customStyle="1" w:styleId="ListLabel713">
    <w:name w:val="ListLabel 713"/>
    <w:rPr>
      <w:rFonts w:ascii="Arial" w:eastAsia="Arial" w:hAnsi="Arial" w:cs="Arial"/>
      <w:b w:val="0"/>
      <w:bCs w:val="0"/>
      <w:i w:val="0"/>
      <w:strike w:val="0"/>
      <w:dstrike w:val="0"/>
      <w:color w:val="00000A"/>
      <w:sz w:val="24"/>
    </w:rPr>
  </w:style>
  <w:style w:type="character" w:customStyle="1" w:styleId="ListLabel714">
    <w:name w:val="ListLabel 714"/>
    <w:rPr>
      <w:rFonts w:ascii="Arial" w:eastAsia="Times New Roman" w:hAnsi="Arial" w:cs="Times New Roman"/>
      <w:sz w:val="24"/>
    </w:rPr>
  </w:style>
  <w:style w:type="character" w:customStyle="1" w:styleId="ListLabel715">
    <w:name w:val="ListLabel 715"/>
    <w:rPr>
      <w:rFonts w:ascii="Arial" w:eastAsia="Arial" w:hAnsi="Arial" w:cs="Arial"/>
      <w:b w:val="0"/>
      <w:sz w:val="24"/>
      <w:szCs w:val="24"/>
    </w:rPr>
  </w:style>
  <w:style w:type="character" w:customStyle="1" w:styleId="ListLabel726">
    <w:name w:val="ListLabel 726"/>
    <w:rPr>
      <w:rFonts w:ascii="Arial" w:eastAsia="Arial" w:hAnsi="Arial" w:cs="Arial"/>
      <w:b w:val="0"/>
      <w:bCs w:val="0"/>
      <w:color w:val="00000A"/>
      <w:sz w:val="24"/>
    </w:rPr>
  </w:style>
  <w:style w:type="character" w:customStyle="1" w:styleId="ListLabel727">
    <w:name w:val="ListLabel 727"/>
    <w:rPr>
      <w:rFonts w:eastAsia="Calibri" w:cs="Times New Roman"/>
    </w:rPr>
  </w:style>
  <w:style w:type="character" w:customStyle="1" w:styleId="ListLabel728">
    <w:name w:val="ListLabel 728"/>
    <w:rPr>
      <w:rFonts w:eastAsia="Calibri" w:cs="Times New Roman"/>
    </w:rPr>
  </w:style>
  <w:style w:type="character" w:customStyle="1" w:styleId="ListLabel730">
    <w:name w:val="ListLabel 730"/>
    <w:rPr>
      <w:rFonts w:ascii="Arial" w:eastAsia="Calibri" w:hAnsi="Arial" w:cs="Times New Roman"/>
      <w:b w:val="0"/>
      <w:bCs w:val="0"/>
      <w:sz w:val="24"/>
      <w:lang w:eastAsia="pl-PL"/>
    </w:rPr>
  </w:style>
  <w:style w:type="character" w:customStyle="1" w:styleId="ListLabel731">
    <w:name w:val="ListLabel 731"/>
    <w:rPr>
      <w:rFonts w:cs="Times New Roman"/>
      <w:lang w:val="pl-PL" w:eastAsia="pl-PL"/>
    </w:rPr>
  </w:style>
  <w:style w:type="character" w:customStyle="1" w:styleId="ListLabel732">
    <w:name w:val="ListLabel 732"/>
    <w:rPr>
      <w:rFonts w:cs="Times New Roman"/>
      <w:lang w:val="pl-PL" w:eastAsia="pl-PL"/>
    </w:rPr>
  </w:style>
  <w:style w:type="character" w:customStyle="1" w:styleId="ListLabel733">
    <w:name w:val="ListLabel 733"/>
    <w:rPr>
      <w:rFonts w:eastAsia="Calibri" w:cs="Times New Roman"/>
      <w:lang w:val="pl-PL" w:eastAsia="pl-PL"/>
    </w:rPr>
  </w:style>
  <w:style w:type="character" w:customStyle="1" w:styleId="ListLabel734">
    <w:name w:val="ListLabel 734"/>
    <w:rPr>
      <w:rFonts w:eastAsia="Calibri" w:cs="Times New Roman"/>
      <w:lang w:val="pl-PL" w:eastAsia="pl-PL"/>
    </w:rPr>
  </w:style>
  <w:style w:type="character" w:customStyle="1" w:styleId="ListLabel735">
    <w:name w:val="ListLabel 735"/>
    <w:rPr>
      <w:rFonts w:cs="Times New Roman"/>
      <w:lang w:val="pl-PL" w:eastAsia="pl-PL"/>
    </w:rPr>
  </w:style>
  <w:style w:type="character" w:customStyle="1" w:styleId="ListLabel736">
    <w:name w:val="ListLabel 736"/>
    <w:rPr>
      <w:rFonts w:cs="Symbol"/>
      <w:color w:val="00000A"/>
    </w:rPr>
  </w:style>
  <w:style w:type="character" w:customStyle="1" w:styleId="ListLabel737">
    <w:name w:val="ListLabel 737"/>
    <w:rPr>
      <w:rFonts w:cs="Times New Roman"/>
      <w:lang w:val="pl-PL" w:eastAsia="pl-PL"/>
    </w:rPr>
  </w:style>
  <w:style w:type="character" w:customStyle="1" w:styleId="ListLabel738">
    <w:name w:val="ListLabel 738"/>
    <w:rPr>
      <w:rFonts w:eastAsia="Calibri" w:cs="Times New Roman"/>
      <w:lang w:val="pl-PL" w:eastAsia="pl-PL"/>
    </w:rPr>
  </w:style>
  <w:style w:type="character" w:customStyle="1" w:styleId="ListLabel746">
    <w:name w:val="ListLabel 746"/>
    <w:rPr>
      <w:rFonts w:ascii="Times New Roman" w:eastAsia="Times New Roman" w:hAnsi="Times New Roman" w:cs="Wingdings"/>
      <w:sz w:val="24"/>
    </w:rPr>
  </w:style>
  <w:style w:type="character" w:customStyle="1" w:styleId="ListLabel747">
    <w:name w:val="ListLabel 747"/>
    <w:rPr>
      <w:rFonts w:cs="Courier New"/>
    </w:rPr>
  </w:style>
  <w:style w:type="character" w:customStyle="1" w:styleId="ListLabel748">
    <w:name w:val="ListLabel 748"/>
    <w:rPr>
      <w:rFonts w:cs="Wingdings"/>
    </w:rPr>
  </w:style>
  <w:style w:type="character" w:customStyle="1" w:styleId="ListLabel749">
    <w:name w:val="ListLabel 749"/>
    <w:rPr>
      <w:rFonts w:cs="Symbol"/>
    </w:rPr>
  </w:style>
  <w:style w:type="character" w:customStyle="1" w:styleId="ListLabel750">
    <w:name w:val="ListLabel 750"/>
    <w:rPr>
      <w:rFonts w:cs="Courier New"/>
    </w:rPr>
  </w:style>
  <w:style w:type="character" w:customStyle="1" w:styleId="ListLabel751">
    <w:name w:val="ListLabel 751"/>
    <w:rPr>
      <w:rFonts w:cs="Wingdings"/>
    </w:rPr>
  </w:style>
  <w:style w:type="character" w:customStyle="1" w:styleId="ListLabel752">
    <w:name w:val="ListLabel 752"/>
    <w:rPr>
      <w:rFonts w:cs="Symbol"/>
    </w:rPr>
  </w:style>
  <w:style w:type="character" w:customStyle="1" w:styleId="ListLabel753">
    <w:name w:val="ListLabel 753"/>
    <w:rPr>
      <w:rFonts w:cs="Courier New"/>
    </w:rPr>
  </w:style>
  <w:style w:type="character" w:customStyle="1" w:styleId="ListLabel754">
    <w:name w:val="ListLabel 754"/>
    <w:rPr>
      <w:rFonts w:cs="Wingdings"/>
    </w:rPr>
  </w:style>
  <w:style w:type="character" w:customStyle="1" w:styleId="ListLabel755">
    <w:name w:val="ListLabel 755"/>
    <w:rPr>
      <w:rFonts w:ascii="Times New Roman" w:eastAsia="Times New Roman" w:hAnsi="Times New Roman" w:cs="Wingdings"/>
      <w:b/>
      <w:color w:val="00000A"/>
      <w:sz w:val="24"/>
    </w:rPr>
  </w:style>
  <w:style w:type="character" w:customStyle="1" w:styleId="ListLabel756">
    <w:name w:val="ListLabel 756"/>
    <w:rPr>
      <w:rFonts w:cs="Courier New"/>
    </w:rPr>
  </w:style>
  <w:style w:type="character" w:customStyle="1" w:styleId="ListLabel757">
    <w:name w:val="ListLabel 757"/>
    <w:rPr>
      <w:rFonts w:cs="Wingdings"/>
    </w:rPr>
  </w:style>
  <w:style w:type="character" w:customStyle="1" w:styleId="ListLabel758">
    <w:name w:val="ListLabel 758"/>
    <w:rPr>
      <w:rFonts w:cs="Symbol"/>
    </w:rPr>
  </w:style>
  <w:style w:type="character" w:customStyle="1" w:styleId="ListLabel759">
    <w:name w:val="ListLabel 759"/>
    <w:rPr>
      <w:rFonts w:cs="Courier New"/>
    </w:rPr>
  </w:style>
  <w:style w:type="character" w:customStyle="1" w:styleId="ListLabel760">
    <w:name w:val="ListLabel 760"/>
    <w:rPr>
      <w:rFonts w:cs="Wingdings"/>
    </w:rPr>
  </w:style>
  <w:style w:type="character" w:customStyle="1" w:styleId="ListLabel761">
    <w:name w:val="ListLabel 761"/>
    <w:rPr>
      <w:rFonts w:cs="Symbol"/>
    </w:rPr>
  </w:style>
  <w:style w:type="character" w:customStyle="1" w:styleId="ListLabel762">
    <w:name w:val="ListLabel 762"/>
    <w:rPr>
      <w:rFonts w:cs="Courier New"/>
    </w:rPr>
  </w:style>
  <w:style w:type="character" w:customStyle="1" w:styleId="ListLabel763">
    <w:name w:val="ListLabel 763"/>
    <w:rPr>
      <w:rFonts w:cs="Wingdings"/>
    </w:rPr>
  </w:style>
  <w:style w:type="character" w:customStyle="1" w:styleId="ListLabel764">
    <w:name w:val="ListLabel 764"/>
    <w:rPr>
      <w:rFonts w:ascii="Times New Roman" w:eastAsia="Times New Roman" w:hAnsi="Times New Roman" w:cs="Times New Roman"/>
      <w:color w:val="00000A"/>
      <w:sz w:val="24"/>
    </w:rPr>
  </w:style>
  <w:style w:type="character" w:customStyle="1" w:styleId="ListLabel765">
    <w:name w:val="ListLabel 765"/>
    <w:rPr>
      <w:rFonts w:cs="Courier New"/>
    </w:rPr>
  </w:style>
  <w:style w:type="character" w:customStyle="1" w:styleId="ListLabel766">
    <w:name w:val="ListLabel 766"/>
    <w:rPr>
      <w:rFonts w:cs="Wingdings"/>
    </w:rPr>
  </w:style>
  <w:style w:type="character" w:customStyle="1" w:styleId="ListLabel767">
    <w:name w:val="ListLabel 767"/>
    <w:rPr>
      <w:rFonts w:cs="Symbol"/>
    </w:rPr>
  </w:style>
  <w:style w:type="character" w:customStyle="1" w:styleId="ListLabel768">
    <w:name w:val="ListLabel 768"/>
    <w:rPr>
      <w:rFonts w:cs="Courier New"/>
    </w:rPr>
  </w:style>
  <w:style w:type="character" w:customStyle="1" w:styleId="ListLabel769">
    <w:name w:val="ListLabel 769"/>
    <w:rPr>
      <w:rFonts w:cs="Wingdings"/>
    </w:rPr>
  </w:style>
  <w:style w:type="character" w:customStyle="1" w:styleId="ListLabel770">
    <w:name w:val="ListLabel 770"/>
    <w:rPr>
      <w:rFonts w:cs="Symbol"/>
    </w:rPr>
  </w:style>
  <w:style w:type="character" w:customStyle="1" w:styleId="ListLabel771">
    <w:name w:val="ListLabel 771"/>
    <w:rPr>
      <w:rFonts w:cs="Courier New"/>
    </w:rPr>
  </w:style>
  <w:style w:type="character" w:customStyle="1" w:styleId="ListLabel772">
    <w:name w:val="ListLabel 772"/>
    <w:rPr>
      <w:rFonts w:cs="Wingdings"/>
    </w:rPr>
  </w:style>
  <w:style w:type="character" w:customStyle="1" w:styleId="ListLabel773">
    <w:name w:val="ListLabel 773"/>
    <w:rPr>
      <w:rFonts w:ascii="Times New Roman" w:eastAsia="Times New Roman" w:hAnsi="Times New Roman" w:cs="Times New Roman"/>
      <w:b/>
      <w:color w:val="00000A"/>
      <w:sz w:val="24"/>
    </w:rPr>
  </w:style>
  <w:style w:type="character" w:customStyle="1" w:styleId="ListLabel774">
    <w:name w:val="ListLabel 774"/>
    <w:rPr>
      <w:rFonts w:cs="Courier New"/>
    </w:rPr>
  </w:style>
  <w:style w:type="character" w:customStyle="1" w:styleId="ListLabel775">
    <w:name w:val="ListLabel 775"/>
    <w:rPr>
      <w:rFonts w:cs="Wingdings"/>
    </w:rPr>
  </w:style>
  <w:style w:type="character" w:customStyle="1" w:styleId="ListLabel776">
    <w:name w:val="ListLabel 776"/>
    <w:rPr>
      <w:rFonts w:cs="Symbol"/>
    </w:rPr>
  </w:style>
  <w:style w:type="character" w:customStyle="1" w:styleId="ListLabel777">
    <w:name w:val="ListLabel 777"/>
    <w:rPr>
      <w:rFonts w:cs="Courier New"/>
    </w:rPr>
  </w:style>
  <w:style w:type="character" w:customStyle="1" w:styleId="ListLabel778">
    <w:name w:val="ListLabel 778"/>
    <w:rPr>
      <w:rFonts w:cs="Wingdings"/>
    </w:rPr>
  </w:style>
  <w:style w:type="character" w:customStyle="1" w:styleId="ListLabel779">
    <w:name w:val="ListLabel 779"/>
    <w:rPr>
      <w:rFonts w:cs="Symbol"/>
    </w:rPr>
  </w:style>
  <w:style w:type="character" w:customStyle="1" w:styleId="ListLabel780">
    <w:name w:val="ListLabel 780"/>
    <w:rPr>
      <w:rFonts w:cs="Courier New"/>
    </w:rPr>
  </w:style>
  <w:style w:type="character" w:customStyle="1" w:styleId="ListLabel781">
    <w:name w:val="ListLabel 781"/>
    <w:rPr>
      <w:rFonts w:cs="Wingdings"/>
    </w:rPr>
  </w:style>
  <w:style w:type="character" w:styleId="Uwydatnienie">
    <w:name w:val="Emphasis"/>
    <w:rPr>
      <w:i/>
      <w:iCs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Pr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1Znak">
    <w:name w:val="Nagłówek 1 Znak"/>
    <w:basedOn w:val="Domylnaczcionkaakapitu"/>
    <w:uiPriority w:val="9"/>
    <w:qFormat/>
    <w:rPr>
      <w:rFonts w:ascii="Cambria" w:eastAsia="Times New Roman" w:hAnsi="Cambria" w:cs="Times New Roman"/>
      <w:b/>
      <w:bCs/>
      <w:kern w:val="0"/>
      <w:sz w:val="32"/>
      <w:szCs w:val="32"/>
      <w:lang w:val="en-US" w:eastAsia="en-US" w:bidi="ar-SA"/>
    </w:rPr>
  </w:style>
  <w:style w:type="numbering" w:customStyle="1" w:styleId="WWNum31">
    <w:name w:val="WWNum31"/>
    <w:basedOn w:val="Bezlisty"/>
    <w:pPr>
      <w:numPr>
        <w:numId w:val="1"/>
      </w:numPr>
    </w:pPr>
  </w:style>
  <w:style w:type="numbering" w:customStyle="1" w:styleId="WWNum27">
    <w:name w:val="WWNum27"/>
    <w:basedOn w:val="Bezlisty"/>
    <w:pPr>
      <w:numPr>
        <w:numId w:val="2"/>
      </w:numPr>
    </w:pPr>
  </w:style>
  <w:style w:type="numbering" w:customStyle="1" w:styleId="WWNum5">
    <w:name w:val="WWNum5"/>
    <w:basedOn w:val="Bezlisty"/>
    <w:pPr>
      <w:numPr>
        <w:numId w:val="57"/>
      </w:numPr>
    </w:pPr>
  </w:style>
  <w:style w:type="numbering" w:customStyle="1" w:styleId="WWNum36">
    <w:name w:val="WWNum36"/>
    <w:basedOn w:val="Bezlisty"/>
    <w:pPr>
      <w:numPr>
        <w:numId w:val="4"/>
      </w:numPr>
    </w:pPr>
  </w:style>
  <w:style w:type="numbering" w:customStyle="1" w:styleId="WWNum24">
    <w:name w:val="WWNum24"/>
    <w:basedOn w:val="Bezlisty"/>
    <w:pPr>
      <w:numPr>
        <w:numId w:val="5"/>
      </w:numPr>
    </w:pPr>
  </w:style>
  <w:style w:type="numbering" w:customStyle="1" w:styleId="WWNum37">
    <w:name w:val="WWNum37"/>
    <w:basedOn w:val="Bezlisty"/>
    <w:pPr>
      <w:numPr>
        <w:numId w:val="6"/>
      </w:numPr>
    </w:pPr>
  </w:style>
  <w:style w:type="numbering" w:customStyle="1" w:styleId="WWNum46">
    <w:name w:val="WWNum46"/>
    <w:basedOn w:val="Bezlisty"/>
    <w:pPr>
      <w:numPr>
        <w:numId w:val="7"/>
      </w:numPr>
    </w:pPr>
  </w:style>
  <w:style w:type="numbering" w:customStyle="1" w:styleId="WWNum32">
    <w:name w:val="WWNum32"/>
    <w:basedOn w:val="Bezlisty"/>
    <w:pPr>
      <w:numPr>
        <w:numId w:val="8"/>
      </w:numPr>
    </w:pPr>
  </w:style>
  <w:style w:type="numbering" w:customStyle="1" w:styleId="WWNum6">
    <w:name w:val="WWNum6"/>
    <w:basedOn w:val="Bezlisty"/>
    <w:pPr>
      <w:numPr>
        <w:numId w:val="9"/>
      </w:numPr>
    </w:pPr>
  </w:style>
  <w:style w:type="numbering" w:customStyle="1" w:styleId="WWNum23">
    <w:name w:val="WWNum23"/>
    <w:basedOn w:val="Bezlisty"/>
    <w:pPr>
      <w:numPr>
        <w:numId w:val="10"/>
      </w:numPr>
    </w:pPr>
  </w:style>
  <w:style w:type="numbering" w:customStyle="1" w:styleId="WWNum1">
    <w:name w:val="WWNum1"/>
    <w:basedOn w:val="Bezlisty"/>
    <w:pPr>
      <w:numPr>
        <w:numId w:val="11"/>
      </w:numPr>
    </w:pPr>
  </w:style>
  <w:style w:type="numbering" w:customStyle="1" w:styleId="WWNum4">
    <w:name w:val="WWNum4"/>
    <w:basedOn w:val="Bezlisty"/>
    <w:pPr>
      <w:numPr>
        <w:numId w:val="62"/>
      </w:numPr>
    </w:pPr>
  </w:style>
  <w:style w:type="numbering" w:customStyle="1" w:styleId="WWNum28">
    <w:name w:val="WWNum28"/>
    <w:basedOn w:val="Bezlisty"/>
    <w:pPr>
      <w:numPr>
        <w:numId w:val="61"/>
      </w:numPr>
    </w:pPr>
  </w:style>
  <w:style w:type="numbering" w:customStyle="1" w:styleId="WWNum29">
    <w:name w:val="WWNum29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33">
    <w:name w:val="WWNum33"/>
    <w:basedOn w:val="Bezlisty"/>
    <w:pPr>
      <w:numPr>
        <w:numId w:val="66"/>
      </w:numPr>
    </w:pPr>
  </w:style>
  <w:style w:type="numbering" w:customStyle="1" w:styleId="WWNum34">
    <w:name w:val="WWNum34"/>
    <w:basedOn w:val="Bezlisty"/>
    <w:pPr>
      <w:numPr>
        <w:numId w:val="16"/>
      </w:numPr>
    </w:pPr>
  </w:style>
  <w:style w:type="numbering" w:customStyle="1" w:styleId="WWNum7">
    <w:name w:val="WWNum7"/>
    <w:basedOn w:val="Bezlisty"/>
    <w:pPr>
      <w:numPr>
        <w:numId w:val="17"/>
      </w:numPr>
    </w:pPr>
  </w:style>
  <w:style w:type="numbering" w:customStyle="1" w:styleId="WWNum13">
    <w:name w:val="WWNum13"/>
    <w:basedOn w:val="Bezlisty"/>
    <w:pPr>
      <w:numPr>
        <w:numId w:val="18"/>
      </w:numPr>
    </w:pPr>
  </w:style>
  <w:style w:type="numbering" w:customStyle="1" w:styleId="WWNum15">
    <w:name w:val="WWNum15"/>
    <w:basedOn w:val="Bezlisty"/>
    <w:pPr>
      <w:numPr>
        <w:numId w:val="19"/>
      </w:numPr>
    </w:pPr>
  </w:style>
  <w:style w:type="numbering" w:customStyle="1" w:styleId="WWNum26">
    <w:name w:val="WWNum26"/>
    <w:basedOn w:val="Bezlisty"/>
    <w:pPr>
      <w:numPr>
        <w:numId w:val="58"/>
      </w:numPr>
    </w:pPr>
  </w:style>
  <w:style w:type="numbering" w:customStyle="1" w:styleId="WWNum8">
    <w:name w:val="WWNum8"/>
    <w:basedOn w:val="Bezlisty"/>
    <w:pPr>
      <w:numPr>
        <w:numId w:val="60"/>
      </w:numPr>
    </w:pPr>
  </w:style>
  <w:style w:type="numbering" w:customStyle="1" w:styleId="WWNum39">
    <w:name w:val="WWNum39"/>
    <w:basedOn w:val="Bezlisty"/>
    <w:pPr>
      <w:numPr>
        <w:numId w:val="22"/>
      </w:numPr>
    </w:pPr>
  </w:style>
  <w:style w:type="numbering" w:customStyle="1" w:styleId="WWNum38">
    <w:name w:val="WWNum38"/>
    <w:basedOn w:val="Bezlisty"/>
    <w:pPr>
      <w:numPr>
        <w:numId w:val="23"/>
      </w:numPr>
    </w:pPr>
  </w:style>
  <w:style w:type="numbering" w:customStyle="1" w:styleId="WWNum14">
    <w:name w:val="WWNum14"/>
    <w:basedOn w:val="Bezlisty"/>
    <w:pPr>
      <w:numPr>
        <w:numId w:val="24"/>
      </w:numPr>
    </w:pPr>
  </w:style>
  <w:style w:type="numbering" w:customStyle="1" w:styleId="WWNum9">
    <w:name w:val="WWNum9"/>
    <w:basedOn w:val="Bezlisty"/>
    <w:pPr>
      <w:numPr>
        <w:numId w:val="25"/>
      </w:numPr>
    </w:pPr>
  </w:style>
  <w:style w:type="numbering" w:customStyle="1" w:styleId="WWNum40">
    <w:name w:val="WWNum40"/>
    <w:basedOn w:val="Bezlisty"/>
    <w:pPr>
      <w:numPr>
        <w:numId w:val="56"/>
      </w:numPr>
    </w:pPr>
  </w:style>
  <w:style w:type="numbering" w:customStyle="1" w:styleId="WWNum41">
    <w:name w:val="WWNum41"/>
    <w:basedOn w:val="Bezlisty"/>
    <w:pPr>
      <w:numPr>
        <w:numId w:val="27"/>
      </w:numPr>
    </w:pPr>
  </w:style>
  <w:style w:type="numbering" w:customStyle="1" w:styleId="WWNum47">
    <w:name w:val="WWNum47"/>
    <w:basedOn w:val="Bezlisty"/>
    <w:pPr>
      <w:numPr>
        <w:numId w:val="59"/>
      </w:numPr>
    </w:pPr>
  </w:style>
  <w:style w:type="numbering" w:customStyle="1" w:styleId="WWNum16">
    <w:name w:val="WWNum16"/>
    <w:basedOn w:val="Bezlisty"/>
    <w:pPr>
      <w:numPr>
        <w:numId w:val="73"/>
      </w:numPr>
    </w:pPr>
  </w:style>
  <w:style w:type="numbering" w:customStyle="1" w:styleId="WWNum42">
    <w:name w:val="WWNum42"/>
    <w:basedOn w:val="Bezlisty"/>
    <w:pPr>
      <w:numPr>
        <w:numId w:val="29"/>
      </w:numPr>
    </w:pPr>
  </w:style>
  <w:style w:type="numbering" w:customStyle="1" w:styleId="WWNum44">
    <w:name w:val="WWNum44"/>
    <w:basedOn w:val="Bezlisty"/>
    <w:pPr>
      <w:numPr>
        <w:numId w:val="30"/>
      </w:numPr>
    </w:pPr>
  </w:style>
  <w:style w:type="numbering" w:customStyle="1" w:styleId="WWNum43">
    <w:name w:val="WWNum43"/>
    <w:basedOn w:val="Bezlisty"/>
    <w:pPr>
      <w:numPr>
        <w:numId w:val="31"/>
      </w:numPr>
    </w:pPr>
  </w:style>
  <w:style w:type="numbering" w:customStyle="1" w:styleId="WWNum45">
    <w:name w:val="WWNum45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74"/>
      </w:numPr>
    </w:pPr>
  </w:style>
  <w:style w:type="numbering" w:customStyle="1" w:styleId="WWNum18">
    <w:name w:val="WWNum18"/>
    <w:basedOn w:val="Bezlisty"/>
    <w:pPr>
      <w:numPr>
        <w:numId w:val="33"/>
      </w:numPr>
    </w:pPr>
  </w:style>
  <w:style w:type="numbering" w:customStyle="1" w:styleId="WWNum2">
    <w:name w:val="WWNum2"/>
    <w:basedOn w:val="Bezlisty"/>
    <w:pPr>
      <w:numPr>
        <w:numId w:val="34"/>
      </w:numPr>
    </w:pPr>
  </w:style>
  <w:style w:type="numbering" w:customStyle="1" w:styleId="WWNum11">
    <w:name w:val="WWNum11"/>
    <w:basedOn w:val="Bezlisty"/>
    <w:pPr>
      <w:numPr>
        <w:numId w:val="35"/>
      </w:numPr>
    </w:pPr>
  </w:style>
  <w:style w:type="numbering" w:customStyle="1" w:styleId="WWNum30">
    <w:name w:val="WWNum30"/>
    <w:basedOn w:val="Bezlisty"/>
    <w:pPr>
      <w:numPr>
        <w:numId w:val="36"/>
      </w:numPr>
    </w:pPr>
  </w:style>
  <w:style w:type="numbering" w:customStyle="1" w:styleId="WWNum3">
    <w:name w:val="WWNum3"/>
    <w:basedOn w:val="Bezlisty"/>
    <w:pPr>
      <w:numPr>
        <w:numId w:val="37"/>
      </w:numPr>
    </w:pPr>
  </w:style>
  <w:style w:type="numbering" w:customStyle="1" w:styleId="WWNum10">
    <w:name w:val="WWNum10"/>
    <w:basedOn w:val="Bezlisty"/>
    <w:pPr>
      <w:numPr>
        <w:numId w:val="38"/>
      </w:numPr>
    </w:pPr>
  </w:style>
  <w:style w:type="numbering" w:customStyle="1" w:styleId="WWNum12">
    <w:name w:val="WWNum12"/>
    <w:basedOn w:val="Bezlisty"/>
    <w:pPr>
      <w:numPr>
        <w:numId w:val="55"/>
      </w:numPr>
    </w:pPr>
  </w:style>
  <w:style w:type="numbering" w:customStyle="1" w:styleId="WWNum19">
    <w:name w:val="WWNum19"/>
    <w:basedOn w:val="Bezlisty"/>
    <w:pPr>
      <w:numPr>
        <w:numId w:val="39"/>
      </w:numPr>
    </w:pPr>
  </w:style>
  <w:style w:type="numbering" w:customStyle="1" w:styleId="WWNum20">
    <w:name w:val="WWNum20"/>
    <w:basedOn w:val="Bezlisty"/>
    <w:pPr>
      <w:numPr>
        <w:numId w:val="40"/>
      </w:numPr>
    </w:pPr>
  </w:style>
  <w:style w:type="numbering" w:customStyle="1" w:styleId="WWNum21">
    <w:name w:val="WWNum21"/>
    <w:basedOn w:val="Bezlisty"/>
    <w:pPr>
      <w:numPr>
        <w:numId w:val="41"/>
      </w:numPr>
    </w:pPr>
  </w:style>
  <w:style w:type="numbering" w:customStyle="1" w:styleId="WWNum22">
    <w:name w:val="WWNum22"/>
    <w:basedOn w:val="Bezlisty"/>
    <w:pPr>
      <w:numPr>
        <w:numId w:val="42"/>
      </w:numPr>
    </w:pPr>
  </w:style>
  <w:style w:type="numbering" w:customStyle="1" w:styleId="WWNum25">
    <w:name w:val="WWNum25"/>
    <w:basedOn w:val="Bezlisty"/>
    <w:pPr>
      <w:numPr>
        <w:numId w:val="43"/>
      </w:numPr>
    </w:pPr>
  </w:style>
  <w:style w:type="paragraph" w:customStyle="1" w:styleId="pkt">
    <w:name w:val="pkt"/>
    <w:basedOn w:val="Normalny"/>
    <w:link w:val="pktZnak"/>
    <w:rsid w:val="00961366"/>
    <w:pPr>
      <w:suppressAutoHyphens w:val="0"/>
      <w:autoSpaceDN/>
      <w:spacing w:before="60" w:after="60"/>
      <w:ind w:left="851" w:hanging="295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pktZnak">
    <w:name w:val="pkt Znak"/>
    <w:link w:val="pkt"/>
    <w:rsid w:val="00961366"/>
    <w:rPr>
      <w:rFonts w:ascii="Times New Roman" w:eastAsia="Times New Roman" w:hAnsi="Times New Roman" w:cs="Times New Roman"/>
      <w:kern w:val="0"/>
      <w:szCs w:val="20"/>
      <w:lang w:val="x-none" w:eastAsia="x-none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BE0A27"/>
  </w:style>
  <w:style w:type="paragraph" w:styleId="Tekstpodstawowy">
    <w:name w:val="Body Text"/>
    <w:basedOn w:val="Normalny"/>
    <w:link w:val="TekstpodstawowyZnak"/>
    <w:rsid w:val="00633657"/>
    <w:pPr>
      <w:suppressAutoHyphens w:val="0"/>
      <w:autoSpaceDN/>
      <w:spacing w:after="140" w:line="288" w:lineRule="auto"/>
      <w:textAlignment w:val="auto"/>
    </w:pPr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633657"/>
    <w:rPr>
      <w:rFonts w:ascii="Book Antiqua" w:eastAsia="Calibri" w:hAnsi="Book Antiqua" w:cs="Times New Roman"/>
      <w:color w:val="00000A"/>
      <w:kern w:val="0"/>
      <w:lang w:val="en-US" w:eastAsia="en-US" w:bidi="en-US"/>
    </w:rPr>
  </w:style>
  <w:style w:type="character" w:customStyle="1" w:styleId="Teksttreci20">
    <w:name w:val="Tekst treści (2)_"/>
    <w:basedOn w:val="Domylnaczcionkaakapitu"/>
    <w:link w:val="Teksttreci2"/>
    <w:rsid w:val="000550C1"/>
    <w:rPr>
      <w:rFonts w:ascii="Arial" w:eastAsia="Arial" w:hAnsi="Arial" w:cs="Arial"/>
      <w:color w:val="00000A"/>
      <w:sz w:val="20"/>
      <w:szCs w:val="20"/>
      <w:shd w:val="clear" w:color="auto" w:fill="FFFFF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B10BC"/>
    <w:rPr>
      <w:rFonts w:asciiTheme="majorHAnsi" w:eastAsiaTheme="majorEastAsia" w:hAnsiTheme="majorHAnsi"/>
      <w:color w:val="272727" w:themeColor="text1" w:themeTint="D8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rzi_gdynia" TargetMode="External"/><Relationship Id="rId18" Type="http://schemas.openxmlformats.org/officeDocument/2006/relationships/hyperlink" Target="mailto:rzigdynia.przetargi@ron.mil.pl" TargetMode="External"/><Relationship Id="rId26" Type="http://schemas.openxmlformats.org/officeDocument/2006/relationships/hyperlink" Target="https://platformazakupowa.pl/pn/rzi_gdynia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pn/rzi_gdyni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rzigdynia.kancelaria@ron.mil.pl" TargetMode="External"/><Relationship Id="rId25" Type="http://schemas.openxmlformats.org/officeDocument/2006/relationships/hyperlink" Target="https://platformazakupowa.pl/strona/4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rzi_gdynia" TargetMode="External"/><Relationship Id="rId20" Type="http://schemas.openxmlformats.org/officeDocument/2006/relationships/hyperlink" Target="https://platformazakupowa.pl/pn/rzi_gdyni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zi_gdynia" TargetMode="External"/><Relationship Id="rId24" Type="http://schemas.openxmlformats.org/officeDocument/2006/relationships/hyperlink" Target="https://platformazakupowa.pl/pn/rzi_gdyni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rzi_gdynia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hyperlink" Target="https://platformazakupowa.pl/pn/rzi_gdyni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rzi_gdynia" TargetMode="External"/><Relationship Id="rId22" Type="http://schemas.openxmlformats.org/officeDocument/2006/relationships/hyperlink" Target="https://platformazakupowa.pl/pn/rzi_gdynia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031D-0267-478B-BA7B-B9236CAC82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F42FCE-E665-4E19-BE32-3F1BA796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7776</TotalTime>
  <Pages>27</Pages>
  <Words>9157</Words>
  <Characters>54946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Jarzęcki Piotr</dc:creator>
  <cp:lastModifiedBy>Świtalska Izabella</cp:lastModifiedBy>
  <cp:revision>151</cp:revision>
  <cp:lastPrinted>2025-02-17T10:48:00Z</cp:lastPrinted>
  <dcterms:created xsi:type="dcterms:W3CDTF">2021-03-16T09:17:00Z</dcterms:created>
  <dcterms:modified xsi:type="dcterms:W3CDTF">2025-02-17T11:10:00Z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b64e5745-427e-4ff4-97c1-69e79cec6973</vt:lpwstr>
  </property>
  <property fmtid="{D5CDD505-2E9C-101B-9397-08002B2CF9AE}" pid="3" name="bjSaver">
    <vt:lpwstr>rWWdzQQELEQiYM7UDYV4EyQJLPemtuRn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Jarzęcki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