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12F3" w14:textId="77777777" w:rsidR="00C140B1" w:rsidRDefault="00D333D4">
      <w:pPr>
        <w:pStyle w:val="Heading11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color w:val="FF0000"/>
          <w:sz w:val="22"/>
          <w:szCs w:val="22"/>
        </w:rPr>
        <w:tab/>
        <w:t xml:space="preserve">            </w:t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Wolbrom, dnia 24.04.2025r.</w:t>
      </w:r>
    </w:p>
    <w:p w14:paraId="4B24F813" w14:textId="77777777" w:rsidR="00C140B1" w:rsidRDefault="00C140B1">
      <w:pPr>
        <w:pStyle w:val="Normalny1"/>
        <w:numPr>
          <w:ilvl w:val="0"/>
          <w:numId w:val="3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44DDE39" w14:textId="77777777" w:rsidR="00C140B1" w:rsidRDefault="00D333D4">
      <w:pPr>
        <w:pStyle w:val="Normalny1"/>
        <w:numPr>
          <w:ilvl w:val="0"/>
          <w:numId w:val="3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RZP.271.2.9.2025</w:t>
      </w:r>
    </w:p>
    <w:p w14:paraId="1A530B13" w14:textId="77777777" w:rsidR="00C140B1" w:rsidRDefault="00D333D4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WG ROZDZIELNIKA</w:t>
      </w:r>
    </w:p>
    <w:p w14:paraId="7EDC8D9F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/>
          <w:b/>
          <w:bCs/>
          <w:iCs/>
          <w:spacing w:val="9"/>
          <w:kern w:val="2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>dotyczy postępowania o udzielenie zamówienia publicznego pn.</w:t>
      </w:r>
      <w:r>
        <w:rPr>
          <w:rStyle w:val="Domylnaczcionkaakapitu1"/>
          <w:rFonts w:ascii="Calibri" w:hAnsi="Calibri" w:cs="Calibri"/>
          <w:spacing w:val="9"/>
          <w:kern w:val="2"/>
          <w:sz w:val="22"/>
          <w:szCs w:val="22"/>
          <w:u w:val="single"/>
        </w:rPr>
        <w:t xml:space="preserve"> </w:t>
      </w:r>
      <w:r>
        <w:rPr>
          <w:rStyle w:val="Domylnaczcionkaakapitu1"/>
          <w:rFonts w:ascii="Calibri" w:hAnsi="Calibri"/>
          <w:b/>
          <w:bCs/>
          <w:iCs/>
          <w:spacing w:val="9"/>
          <w:kern w:val="2"/>
          <w:sz w:val="22"/>
          <w:szCs w:val="22"/>
          <w:u w:val="single"/>
        </w:rPr>
        <w:t xml:space="preserve">„Przebudowa drogi gminnej 120690K w km od 0+000 do 0+950 w miejscowości </w:t>
      </w:r>
      <w:proofErr w:type="spellStart"/>
      <w:r>
        <w:rPr>
          <w:rStyle w:val="Domylnaczcionkaakapitu1"/>
          <w:rFonts w:ascii="Calibri" w:hAnsi="Calibri"/>
          <w:b/>
          <w:bCs/>
          <w:iCs/>
          <w:spacing w:val="9"/>
          <w:kern w:val="2"/>
          <w:sz w:val="22"/>
          <w:szCs w:val="22"/>
          <w:u w:val="single"/>
        </w:rPr>
        <w:t>Kaliś</w:t>
      </w:r>
      <w:proofErr w:type="spellEnd"/>
      <w:r>
        <w:rPr>
          <w:rStyle w:val="Domylnaczcionkaakapitu1"/>
          <w:rFonts w:ascii="Calibri" w:hAnsi="Calibri"/>
          <w:b/>
          <w:bCs/>
          <w:iCs/>
          <w:spacing w:val="9"/>
          <w:kern w:val="2"/>
          <w:sz w:val="22"/>
          <w:szCs w:val="22"/>
          <w:u w:val="single"/>
        </w:rPr>
        <w:t>, Gmina Wolbrom”.</w:t>
      </w:r>
    </w:p>
    <w:p w14:paraId="6E321607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28401C2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D4422A6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I. Zamawiający - Gmina Wolbrom, </w:t>
      </w:r>
      <w:bookmarkStart w:id="0" w:name="_Hlk100219554"/>
      <w:r>
        <w:rPr>
          <w:rFonts w:ascii="Calibri" w:hAnsi="Calibri" w:cs="Calibri"/>
          <w:sz w:val="22"/>
          <w:szCs w:val="22"/>
        </w:rPr>
        <w:t>działając na podstawie art. 284 ust. 2</w:t>
      </w:r>
      <w:bookmarkEnd w:id="0"/>
      <w:r>
        <w:rPr>
          <w:rFonts w:ascii="Calibri" w:hAnsi="Calibri" w:cs="Calibri"/>
          <w:sz w:val="22"/>
          <w:szCs w:val="22"/>
        </w:rPr>
        <w:t xml:space="preserve"> i 6 ustawy z dnia           11 września 2019r. Prawo zamówień publicznych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2024r. poz. 1320) zwanej dalej ustawą, przekazuje treść zapytań do Specyfikacji Warunków Zamówienia i udziela na nie odpowiedzi:</w:t>
      </w:r>
    </w:p>
    <w:p w14:paraId="69F23CD4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0D147B0B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Zapytanie nr 1 do SWZ</w:t>
      </w:r>
    </w:p>
    <w:p w14:paraId="65C1094B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Pytanie nr 1:</w:t>
      </w:r>
    </w:p>
    <w:p w14:paraId="398E7A35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/>
          <w:sz w:val="22"/>
          <w:szCs w:val="22"/>
        </w:rPr>
      </w:pPr>
      <w:r>
        <w:rPr>
          <w:rStyle w:val="Domylnaczcionkaakapitu1"/>
          <w:rFonts w:ascii="Calibri" w:hAnsi="Calibri"/>
          <w:sz w:val="22"/>
          <w:szCs w:val="22"/>
        </w:rPr>
        <w:t>Dotyczy warunków udziału w postępowaniu - zdolności technicznej lub zawodowej.                     W pkt. 3.4.2. str. 15 SWZ Zamawiający wymaga dysponowania kierownikiem w specjalności instalacyjnej w zakresie sieci elektrycznych i elektroenergetycznych natomiast w opisie przedmiotu zamówienia ani w przedmiarze nie ma do wykonania prac w tym zakresie. Proszę o informację czy Zamawiający omyłkowo nie wpisał tego warunku. Jeżeli tak, to proszę o poprawienie treści SWZ.</w:t>
      </w:r>
    </w:p>
    <w:p w14:paraId="29F315AD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D936031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Odp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.: Na podstawie art. 286 ust 1  ustawy </w:t>
      </w:r>
      <w:proofErr w:type="spellStart"/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 Zamawiający, zmienia treść SWZ w ten sposób,  że w rozdziale XIX, w punkcie 3, podpunkcie 3.4., p. podpunkt 3.4.2.  otrzymuje brzmienie:</w:t>
      </w:r>
    </w:p>
    <w:p w14:paraId="49DE298B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6AEC8924" w14:textId="77777777" w:rsidR="00C140B1" w:rsidRDefault="00D333D4">
      <w:pPr>
        <w:pStyle w:val="Standard"/>
        <w:tabs>
          <w:tab w:val="left" w:pos="420"/>
          <w:tab w:val="left" w:pos="31680"/>
        </w:tabs>
        <w:spacing w:line="273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 3.4.2. Wykonawca musi wykazać dysponowanie (dysponuje lub będzie dysponował) osobą/</w:t>
      </w:r>
      <w:proofErr w:type="spellStart"/>
      <w:r>
        <w:rPr>
          <w:rFonts w:asciiTheme="minorHAnsi" w:hAnsiTheme="minorHAnsi" w:cstheme="minorHAnsi"/>
          <w:sz w:val="22"/>
          <w:szCs w:val="22"/>
        </w:rPr>
        <w:t>ami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zdolną/</w:t>
      </w:r>
      <w:proofErr w:type="spellStart"/>
      <w:r>
        <w:rPr>
          <w:rFonts w:asciiTheme="minorHAnsi" w:hAnsiTheme="minorHAnsi" w:cstheme="minorHAnsi"/>
          <w:sz w:val="22"/>
          <w:szCs w:val="22"/>
        </w:rPr>
        <w:t>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wykonania zamówienia tj. posiadającą/</w:t>
      </w:r>
      <w:proofErr w:type="spellStart"/>
      <w:r>
        <w:rPr>
          <w:rFonts w:asciiTheme="minorHAnsi" w:hAnsiTheme="minorHAnsi" w:cstheme="minorHAnsi"/>
          <w:sz w:val="22"/>
          <w:szCs w:val="22"/>
        </w:rPr>
        <w:t>cymi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prawo do wykonywania samodzielnych funkcji technicznych  w budownictwie tj. odpowiednie uprawnienia budowlane w zakresie kierowania robotami budowlanymi w specjalności </w:t>
      </w:r>
      <w:r>
        <w:rPr>
          <w:rFonts w:asciiTheme="minorHAnsi" w:hAnsiTheme="minorHAnsi" w:cstheme="minorHAnsi"/>
          <w:b/>
          <w:bCs/>
          <w:sz w:val="22"/>
          <w:szCs w:val="22"/>
        </w:rPr>
        <w:t>drogowej bez ograniczeń,</w:t>
      </w:r>
    </w:p>
    <w:p w14:paraId="0F562D81" w14:textId="77777777" w:rsidR="00C140B1" w:rsidRDefault="00D333D4">
      <w:pPr>
        <w:pStyle w:val="Standard"/>
        <w:tabs>
          <w:tab w:val="left" w:pos="0"/>
          <w:tab w:val="left" w:pos="420"/>
          <w:tab w:val="left" w:pos="1350"/>
          <w:tab w:val="left" w:pos="31680"/>
        </w:tabs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>odpowiadające im ważne uprawnienia, które zostały wydane na podstawie wcześniej obowiązujących przepisów,</w:t>
      </w:r>
    </w:p>
    <w:p w14:paraId="781C786A" w14:textId="77777777" w:rsidR="00C140B1" w:rsidRDefault="00D333D4">
      <w:pPr>
        <w:pStyle w:val="Normal1"/>
        <w:tabs>
          <w:tab w:val="left" w:pos="0"/>
          <w:tab w:val="left" w:pos="420"/>
          <w:tab w:val="left" w:pos="945"/>
          <w:tab w:val="left" w:pos="31680"/>
        </w:tabs>
        <w:spacing w:line="273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oraz </w:t>
      </w:r>
    </w:p>
    <w:p w14:paraId="77447071" w14:textId="77777777" w:rsidR="00C140B1" w:rsidRDefault="00D333D4">
      <w:pPr>
        <w:pStyle w:val="Normal1"/>
        <w:tabs>
          <w:tab w:val="left" w:pos="0"/>
          <w:tab w:val="left" w:pos="420"/>
          <w:tab w:val="left" w:pos="945"/>
          <w:tab w:val="left" w:pos="31680"/>
        </w:tabs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zrzeszoną/</w:t>
      </w:r>
      <w:proofErr w:type="spellStart"/>
      <w:r>
        <w:rPr>
          <w:rFonts w:asciiTheme="minorHAnsi" w:hAnsiTheme="minorHAnsi" w:cstheme="minorHAnsi"/>
          <w:sz w:val="22"/>
          <w:szCs w:val="22"/>
        </w:rPr>
        <w:t>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 właściwym samorządzie zawodowym zgodnie z przepisami ustawy z dnia 15.12.2000 r. o samorządach zawodowych architektów oraz inżynierów budownictwa (tekst jednolity: Dz. U. z 2023 r. poz. 551), </w:t>
      </w:r>
    </w:p>
    <w:p w14:paraId="179A9BA9" w14:textId="77777777" w:rsidR="00C140B1" w:rsidRDefault="00D333D4">
      <w:pPr>
        <w:pStyle w:val="Normal1"/>
        <w:tabs>
          <w:tab w:val="left" w:pos="0"/>
          <w:tab w:val="left" w:pos="420"/>
          <w:tab w:val="left" w:pos="540"/>
          <w:tab w:val="left" w:pos="31680"/>
        </w:tabs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lub</w:t>
      </w:r>
      <w:r>
        <w:rPr>
          <w:rFonts w:asciiTheme="minorHAnsi" w:hAnsiTheme="minorHAnsi" w:cstheme="minorHAnsi"/>
          <w:sz w:val="22"/>
          <w:szCs w:val="22"/>
        </w:rPr>
        <w:t xml:space="preserve"> spełniającą/</w:t>
      </w:r>
      <w:proofErr w:type="spellStart"/>
      <w:r>
        <w:rPr>
          <w:rFonts w:asciiTheme="minorHAnsi" w:hAnsiTheme="minorHAnsi" w:cstheme="minorHAnsi"/>
          <w:sz w:val="22"/>
          <w:szCs w:val="22"/>
        </w:rPr>
        <w:t>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warunki, o których mowa w art. 12a ustawy z dnia 7 lipca 1994r. Prawo budowlane (tekst jednolity Dz. U. z 2024r. poz. 725 z późn.zm.). tj. osobą/</w:t>
      </w:r>
      <w:proofErr w:type="spellStart"/>
      <w:r>
        <w:rPr>
          <w:rFonts w:asciiTheme="minorHAnsi" w:hAnsiTheme="minorHAnsi" w:cstheme="minorHAnsi"/>
          <w:sz w:val="22"/>
          <w:szCs w:val="22"/>
        </w:rPr>
        <w:t>ami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której/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odpowiednie kwalifikacje zawodowe zostały uznane na zasadach określonych w przepisach odrębnych lub spełniającą/</w:t>
      </w:r>
      <w:proofErr w:type="spellStart"/>
      <w:r>
        <w:rPr>
          <w:rFonts w:asciiTheme="minorHAnsi" w:hAnsiTheme="minorHAnsi" w:cstheme="minorHAnsi"/>
          <w:sz w:val="22"/>
          <w:szCs w:val="22"/>
        </w:rPr>
        <w:t>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wymogi o których mowa w art. 20a ustawy z dnia 15.12.2000 r. o samorządach zawodowych architektów oraz inżynierów budownictwa (tekst jednolity Dz.U. z 2023r., poz. 551).</w:t>
      </w:r>
    </w:p>
    <w:p w14:paraId="21525892" w14:textId="77777777" w:rsidR="00C140B1" w:rsidRDefault="00D333D4">
      <w:pPr>
        <w:pStyle w:val="Normal1"/>
        <w:tabs>
          <w:tab w:val="left" w:pos="0"/>
          <w:tab w:val="left" w:pos="420"/>
          <w:tab w:val="left" w:pos="540"/>
          <w:tab w:val="left" w:pos="31680"/>
        </w:tabs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C9906" w14:textId="77777777" w:rsidR="00C140B1" w:rsidRDefault="00C140B1">
      <w:pPr>
        <w:pStyle w:val="Normal1"/>
        <w:tabs>
          <w:tab w:val="left" w:pos="0"/>
          <w:tab w:val="left" w:pos="420"/>
          <w:tab w:val="left" w:pos="540"/>
          <w:tab w:val="left" w:pos="31680"/>
        </w:tabs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278007" w14:textId="77777777" w:rsidR="00C140B1" w:rsidRDefault="00D333D4">
      <w:pPr>
        <w:pStyle w:val="Normal1"/>
        <w:tabs>
          <w:tab w:val="left" w:pos="0"/>
          <w:tab w:val="left" w:pos="420"/>
          <w:tab w:val="left" w:pos="540"/>
          <w:tab w:val="left" w:pos="31680"/>
        </w:tabs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Uwaga: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zakresie.”</w:t>
      </w:r>
    </w:p>
    <w:p w14:paraId="01676856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771A4BE8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  <w:t>Zapytanie nr 2 do SWZ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Pytanie nr 1:</w:t>
      </w:r>
    </w:p>
    <w:p w14:paraId="46DF0AFA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eastAsia="SimSun" w:hAnsi="Calibri"/>
          <w:bCs/>
          <w:sz w:val="22"/>
          <w:szCs w:val="22"/>
        </w:rPr>
      </w:pPr>
      <w:r>
        <w:rPr>
          <w:rFonts w:ascii="Calibri" w:eastAsia="SimSun" w:hAnsi="Calibri"/>
          <w:bCs/>
          <w:sz w:val="22"/>
          <w:szCs w:val="22"/>
        </w:rPr>
        <w:t>Proszę o określenie kategorii ruchu dla drogi.</w:t>
      </w:r>
    </w:p>
    <w:p w14:paraId="75B4FC66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eastAsia="SimSun" w:hAnsi="Calibri"/>
          <w:bCs/>
          <w:sz w:val="22"/>
          <w:szCs w:val="22"/>
        </w:rPr>
      </w:pPr>
    </w:p>
    <w:p w14:paraId="3B43BE41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Odp.: Kategoria ruchu KR 2.</w:t>
      </w:r>
    </w:p>
    <w:p w14:paraId="30E69E5A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eastAsia="SimSun" w:hAnsi="Calibri"/>
          <w:bCs/>
          <w:sz w:val="22"/>
          <w:szCs w:val="22"/>
        </w:rPr>
      </w:pPr>
    </w:p>
    <w:p w14:paraId="1A55BB43" w14:textId="77777777" w:rsidR="00C140B1" w:rsidRDefault="00D333D4">
      <w:pPr>
        <w:pStyle w:val="Normalny1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II.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Mając na uwadze powyższe, dodatkowo na podstawie art. 286 ust. 1 i 3 ustawy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Zamawiający, zmienia treść SWZ w ten sposób, że zmianie ulegają termin składania i otwarcia ofert, a co za tym idzie następujące rozdziały SWZ:</w:t>
      </w:r>
    </w:p>
    <w:p w14:paraId="65FDC7A3" w14:textId="77777777" w:rsidR="00C140B1" w:rsidRDefault="00C140B1">
      <w:pPr>
        <w:pStyle w:val="Normalny1"/>
        <w:suppressAutoHyphens w:val="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3E0B14C" w14:textId="77777777" w:rsidR="00C140B1" w:rsidRDefault="00D333D4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- rozdział XXIII, punkt 1 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SWZ, otrzymuje brzmienie:</w:t>
      </w:r>
    </w:p>
    <w:p w14:paraId="6DFE9ED4" w14:textId="77777777" w:rsidR="00C140B1" w:rsidRDefault="00D333D4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„ 1. Ofertę należy złożyć za pośrednictwem Platformy przetargowej </w:t>
      </w:r>
      <w:hyperlink r:id="rId7" w:history="1">
        <w:r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eastAsia="ar-SA" w:bidi="ar-SA"/>
          </w:rPr>
          <w:t>https://platformazakupowa.pl/transakcja/1094285</w:t>
        </w:r>
      </w:hyperlink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nie później niż do dnia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 xml:space="preserve"> 14.05.2025r. do godziny  10:00,00</w:t>
      </w:r>
    </w:p>
    <w:p w14:paraId="5C200C45" w14:textId="77777777" w:rsidR="00C140B1" w:rsidRDefault="00D333D4">
      <w:pPr>
        <w:pStyle w:val="Normalny1"/>
        <w:suppressAutoHyphens w:val="0"/>
        <w:jc w:val="both"/>
        <w:textAlignment w:val="auto"/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br/>
        <w:t>Uwaga</w:t>
      </w:r>
    </w:p>
    <w:p w14:paraId="5483AA93" w14:textId="77777777" w:rsidR="00C140B1" w:rsidRDefault="00D333D4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Domylnaczcionkaakapitu1"/>
          <w:rFonts w:ascii="Calibri" w:eastAsia="Calibri" w:hAnsi="Calibri" w:cs="Calibri"/>
          <w:bCs/>
          <w:sz w:val="22"/>
          <w:szCs w:val="22"/>
          <w:lang w:eastAsia="en-US"/>
        </w:rPr>
        <w:t>”</w:t>
      </w:r>
    </w:p>
    <w:p w14:paraId="5A33BEBD" w14:textId="77777777" w:rsidR="00C140B1" w:rsidRDefault="00C140B1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2943BC" w14:textId="77777777" w:rsidR="00C140B1" w:rsidRDefault="00D333D4">
      <w:pPr>
        <w:pStyle w:val="Normalny1"/>
        <w:suppressAutoHyphens w:val="0"/>
        <w:jc w:val="both"/>
        <w:textAlignment w:val="auto"/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60184C6D" w14:textId="77777777" w:rsidR="00C140B1" w:rsidRDefault="00D333D4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„Termin związania ofertą upływa w dniu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12.06.2025r.”</w:t>
      </w:r>
    </w:p>
    <w:p w14:paraId="1F38D63B" w14:textId="77777777" w:rsidR="00C140B1" w:rsidRDefault="00C140B1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27F46BC" w14:textId="77777777" w:rsidR="00C140B1" w:rsidRDefault="00D333D4">
      <w:pPr>
        <w:pStyle w:val="Normalny1"/>
        <w:suppressAutoHyphens w:val="0"/>
        <w:jc w:val="both"/>
        <w:textAlignment w:val="auto"/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47C98811" w14:textId="77777777" w:rsidR="00C140B1" w:rsidRDefault="00D333D4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„1. Otwarcie ofert nastąpi w dniu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14.05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.2025</w:t>
      </w:r>
      <w:r>
        <w:rPr>
          <w:rStyle w:val="Domylnaczcionkaakapitu1"/>
          <w:rFonts w:ascii="Calibri" w:eastAsia="Calibri" w:hAnsi="Calibri" w:cs="Calibri"/>
          <w:bCs/>
          <w:sz w:val="22"/>
          <w:szCs w:val="22"/>
          <w:lang w:eastAsia="en-US"/>
        </w:rPr>
        <w:t>r.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o godzinie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 xml:space="preserve"> 10:30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 xml:space="preserve">, na komputerze Zamawiającego, po odszyfrowaniu i pobraniu z 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Platformy przetargowej złożonych ofert</w:t>
      </w:r>
      <w:r>
        <w:rPr>
          <w:rFonts w:ascii="Trebuchet MS" w:hAnsi="Trebuchet MS" w:cs="Arial"/>
          <w:sz w:val="20"/>
        </w:rPr>
        <w:t>,                w pokoju 202.</w:t>
      </w:r>
      <w:r>
        <w:t xml:space="preserve"> 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”</w:t>
      </w:r>
    </w:p>
    <w:p w14:paraId="1975D1FD" w14:textId="77777777" w:rsidR="00C140B1" w:rsidRDefault="00C140B1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58059A45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69FC2E38" w14:textId="77777777" w:rsidR="00C140B1" w:rsidRDefault="00D333D4">
      <w:pPr>
        <w:pStyle w:val="Normalny1"/>
        <w:wordWrap w:val="0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Krzysztof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Wolczyński</w:t>
      </w:r>
      <w:proofErr w:type="spellEnd"/>
    </w:p>
    <w:p w14:paraId="0A85FC6E" w14:textId="62F7FA84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righ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i/>
          <w:iCs/>
          <w:sz w:val="22"/>
          <w:szCs w:val="22"/>
        </w:rPr>
        <w:t>Zastępca</w:t>
      </w:r>
      <w:r>
        <w:rPr>
          <w:rFonts w:ascii="Calibri" w:hAnsi="Calibri" w:cs="Calibri"/>
          <w:i/>
          <w:iCs/>
          <w:sz w:val="22"/>
          <w:szCs w:val="22"/>
        </w:rPr>
        <w:t xml:space="preserve"> Przewodniczącego Komisji</w:t>
      </w:r>
    </w:p>
    <w:p w14:paraId="5131B285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</w:p>
    <w:p w14:paraId="7A9A78BF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</w:p>
    <w:p w14:paraId="13172ED3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br/>
      </w:r>
    </w:p>
    <w:p w14:paraId="7B6C1CCE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7D9A07F6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193075C2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73226406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09641E23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60E4E42D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48128CC8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0AAFA6DB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0FA0DD01" w14:textId="77777777" w:rsidR="00C140B1" w:rsidRDefault="00D333D4">
      <w:pPr>
        <w:pStyle w:val="Akapitzlist"/>
        <w:numPr>
          <w:ilvl w:val="0"/>
          <w:numId w:val="5"/>
        </w:numPr>
        <w:rPr>
          <w:rStyle w:val="Domylnaczcionkaakapitu1"/>
          <w:rFonts w:ascii="Calibri" w:eastAsia="Times New Roman" w:hAnsi="Calibri" w:cs="Times New Roman"/>
          <w:color w:val="0000FF"/>
          <w:kern w:val="0"/>
          <w:sz w:val="18"/>
          <w:szCs w:val="18"/>
          <w:u w:val="single"/>
          <w:lang w:eastAsia="ar-SA" w:bidi="ar-SA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hyperlink r:id="rId8" w:history="1">
        <w:r>
          <w:rPr>
            <w:rStyle w:val="Hipercze"/>
            <w:rFonts w:ascii="Calibri" w:eastAsia="Times New Roman" w:hAnsi="Calibri" w:cs="Times New Roman"/>
            <w:kern w:val="0"/>
            <w:sz w:val="18"/>
            <w:szCs w:val="18"/>
            <w:lang w:eastAsia="ar-SA" w:bidi="ar-SA"/>
          </w:rPr>
          <w:t>https://platformazakupowa.pl/transakcja/1094285</w:t>
        </w:r>
      </w:hyperlink>
      <w:r>
        <w:rPr>
          <w:rStyle w:val="Hipercze1"/>
          <w:rFonts w:ascii="Calibri" w:eastAsia="Times New Roman" w:hAnsi="Calibri" w:cs="Times New Roman"/>
          <w:kern w:val="0"/>
          <w:sz w:val="18"/>
          <w:szCs w:val="18"/>
          <w:lang w:eastAsia="ar-SA" w:bidi="ar-SA"/>
        </w:rPr>
        <w:t xml:space="preserve">  </w:t>
      </w:r>
    </w:p>
    <w:p w14:paraId="294B20BE" w14:textId="77777777" w:rsidR="00C140B1" w:rsidRDefault="00D333D4">
      <w:pPr>
        <w:pStyle w:val="Normalny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aa.</w:t>
      </w:r>
    </w:p>
    <w:p w14:paraId="4233E766" w14:textId="77777777" w:rsidR="00C140B1" w:rsidRDefault="00C140B1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C140B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7833" w14:textId="77777777" w:rsidR="00C140B1" w:rsidRDefault="00D333D4">
      <w:pPr>
        <w:spacing w:line="240" w:lineRule="auto"/>
      </w:pPr>
      <w:r>
        <w:separator/>
      </w:r>
    </w:p>
  </w:endnote>
  <w:endnote w:type="continuationSeparator" w:id="0">
    <w:p w14:paraId="07F0A259" w14:textId="77777777" w:rsidR="00C140B1" w:rsidRDefault="00D3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1C1F" w14:textId="77777777" w:rsidR="00C140B1" w:rsidRDefault="00D333D4">
      <w:pPr>
        <w:spacing w:line="240" w:lineRule="auto"/>
      </w:pPr>
      <w:r>
        <w:separator/>
      </w:r>
    </w:p>
  </w:footnote>
  <w:footnote w:type="continuationSeparator" w:id="0">
    <w:p w14:paraId="1F73C8AB" w14:textId="77777777" w:rsidR="00C140B1" w:rsidRDefault="00D333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none"/>
      <w:pStyle w:val="Heading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spacing w:val="9"/>
        <w:kern w:val="2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25B654F3"/>
    <w:multiLevelType w:val="multilevel"/>
    <w:tmpl w:val="25B654F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72183CF9"/>
    <w:multiLevelType w:val="multilevel"/>
    <w:tmpl w:val="72183CF9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8432607">
    <w:abstractNumId w:val="1"/>
  </w:num>
  <w:num w:numId="2" w16cid:durableId="1715929675">
    <w:abstractNumId w:val="0"/>
  </w:num>
  <w:num w:numId="3" w16cid:durableId="1742944232">
    <w:abstractNumId w:val="2"/>
  </w:num>
  <w:num w:numId="4" w16cid:durableId="137693064">
    <w:abstractNumId w:val="3"/>
  </w:num>
  <w:num w:numId="5" w16cid:durableId="114893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067C9"/>
    <w:rsid w:val="00002555"/>
    <w:rsid w:val="00012C23"/>
    <w:rsid w:val="00045D3C"/>
    <w:rsid w:val="0006779F"/>
    <w:rsid w:val="000C5BE8"/>
    <w:rsid w:val="000F0382"/>
    <w:rsid w:val="000F60AA"/>
    <w:rsid w:val="00115BD0"/>
    <w:rsid w:val="00137A15"/>
    <w:rsid w:val="001500F1"/>
    <w:rsid w:val="00170954"/>
    <w:rsid w:val="001C67C1"/>
    <w:rsid w:val="001F56A1"/>
    <w:rsid w:val="00250346"/>
    <w:rsid w:val="002661B9"/>
    <w:rsid w:val="0029243F"/>
    <w:rsid w:val="002A27CF"/>
    <w:rsid w:val="002A4627"/>
    <w:rsid w:val="002D3A97"/>
    <w:rsid w:val="00324148"/>
    <w:rsid w:val="003415F8"/>
    <w:rsid w:val="00344351"/>
    <w:rsid w:val="00363C4A"/>
    <w:rsid w:val="00364C53"/>
    <w:rsid w:val="00383A01"/>
    <w:rsid w:val="003A0FC2"/>
    <w:rsid w:val="003C1A6B"/>
    <w:rsid w:val="003E6F0C"/>
    <w:rsid w:val="00421019"/>
    <w:rsid w:val="00433584"/>
    <w:rsid w:val="004A79F4"/>
    <w:rsid w:val="004C240D"/>
    <w:rsid w:val="00511DDA"/>
    <w:rsid w:val="00567C27"/>
    <w:rsid w:val="00577776"/>
    <w:rsid w:val="00616BCB"/>
    <w:rsid w:val="00672202"/>
    <w:rsid w:val="00672409"/>
    <w:rsid w:val="006F679B"/>
    <w:rsid w:val="00760E16"/>
    <w:rsid w:val="0076661D"/>
    <w:rsid w:val="007923B0"/>
    <w:rsid w:val="00842267"/>
    <w:rsid w:val="0085646F"/>
    <w:rsid w:val="008C25BD"/>
    <w:rsid w:val="008C5D05"/>
    <w:rsid w:val="009076A0"/>
    <w:rsid w:val="00912B5D"/>
    <w:rsid w:val="009A4588"/>
    <w:rsid w:val="009C3F49"/>
    <w:rsid w:val="009C5D8B"/>
    <w:rsid w:val="009D1127"/>
    <w:rsid w:val="00A4337C"/>
    <w:rsid w:val="00A543BB"/>
    <w:rsid w:val="00A70CFF"/>
    <w:rsid w:val="00A823F4"/>
    <w:rsid w:val="00AD7029"/>
    <w:rsid w:val="00B146C7"/>
    <w:rsid w:val="00B315C6"/>
    <w:rsid w:val="00B6589C"/>
    <w:rsid w:val="00B82195"/>
    <w:rsid w:val="00BF2853"/>
    <w:rsid w:val="00C140B1"/>
    <w:rsid w:val="00C50EA2"/>
    <w:rsid w:val="00CB2B0B"/>
    <w:rsid w:val="00D047CC"/>
    <w:rsid w:val="00D2137E"/>
    <w:rsid w:val="00D30FB3"/>
    <w:rsid w:val="00D333D4"/>
    <w:rsid w:val="00D76AC8"/>
    <w:rsid w:val="00DA5202"/>
    <w:rsid w:val="00E1036B"/>
    <w:rsid w:val="00E23B85"/>
    <w:rsid w:val="00E31186"/>
    <w:rsid w:val="00E50B5F"/>
    <w:rsid w:val="00E64055"/>
    <w:rsid w:val="00EB002A"/>
    <w:rsid w:val="00ED7EB5"/>
    <w:rsid w:val="00EE0ADB"/>
    <w:rsid w:val="00F212A6"/>
    <w:rsid w:val="00F23F8B"/>
    <w:rsid w:val="00F35681"/>
    <w:rsid w:val="00F608BE"/>
    <w:rsid w:val="00F74C02"/>
    <w:rsid w:val="011B141E"/>
    <w:rsid w:val="01C35AF5"/>
    <w:rsid w:val="03C44FB0"/>
    <w:rsid w:val="069C2099"/>
    <w:rsid w:val="092E788B"/>
    <w:rsid w:val="0947132D"/>
    <w:rsid w:val="0D1D4F5A"/>
    <w:rsid w:val="0DA51DB0"/>
    <w:rsid w:val="13A87015"/>
    <w:rsid w:val="156B3C87"/>
    <w:rsid w:val="15CB0FCE"/>
    <w:rsid w:val="1621774D"/>
    <w:rsid w:val="168A4D19"/>
    <w:rsid w:val="1B5D68E2"/>
    <w:rsid w:val="1C031322"/>
    <w:rsid w:val="1C8F1C7A"/>
    <w:rsid w:val="1E5D068F"/>
    <w:rsid w:val="1EBC5935"/>
    <w:rsid w:val="211A044F"/>
    <w:rsid w:val="22C067C9"/>
    <w:rsid w:val="22E1666C"/>
    <w:rsid w:val="22EE0D5B"/>
    <w:rsid w:val="25E7547D"/>
    <w:rsid w:val="28DA36C2"/>
    <w:rsid w:val="295F43A5"/>
    <w:rsid w:val="2A932366"/>
    <w:rsid w:val="2CC72926"/>
    <w:rsid w:val="2D02113F"/>
    <w:rsid w:val="2D867915"/>
    <w:rsid w:val="2DB5450D"/>
    <w:rsid w:val="2E6B0DDC"/>
    <w:rsid w:val="30347DA4"/>
    <w:rsid w:val="312C033C"/>
    <w:rsid w:val="31D77150"/>
    <w:rsid w:val="31F9156E"/>
    <w:rsid w:val="321C4287"/>
    <w:rsid w:val="3336604B"/>
    <w:rsid w:val="34A07A66"/>
    <w:rsid w:val="34E37418"/>
    <w:rsid w:val="35932D78"/>
    <w:rsid w:val="363B455E"/>
    <w:rsid w:val="365C16C9"/>
    <w:rsid w:val="371B50A8"/>
    <w:rsid w:val="372F1FA1"/>
    <w:rsid w:val="394B4616"/>
    <w:rsid w:val="395A05A6"/>
    <w:rsid w:val="3BFF1AFF"/>
    <w:rsid w:val="3C012F65"/>
    <w:rsid w:val="3C236AA1"/>
    <w:rsid w:val="3D263D34"/>
    <w:rsid w:val="3E1E78A1"/>
    <w:rsid w:val="41456AA2"/>
    <w:rsid w:val="4425753A"/>
    <w:rsid w:val="465161EB"/>
    <w:rsid w:val="46641988"/>
    <w:rsid w:val="47CA7FD6"/>
    <w:rsid w:val="49EC47D8"/>
    <w:rsid w:val="4DEB7267"/>
    <w:rsid w:val="4E8273DA"/>
    <w:rsid w:val="515D4837"/>
    <w:rsid w:val="51D862D5"/>
    <w:rsid w:val="533067BA"/>
    <w:rsid w:val="53850D81"/>
    <w:rsid w:val="54F0519B"/>
    <w:rsid w:val="5502616B"/>
    <w:rsid w:val="57AE1752"/>
    <w:rsid w:val="585F22E0"/>
    <w:rsid w:val="58D46E36"/>
    <w:rsid w:val="58E94F62"/>
    <w:rsid w:val="59D47EAB"/>
    <w:rsid w:val="5AB70B64"/>
    <w:rsid w:val="5AD876F6"/>
    <w:rsid w:val="5CDC72F1"/>
    <w:rsid w:val="5D962247"/>
    <w:rsid w:val="5E03600D"/>
    <w:rsid w:val="5E2C7D75"/>
    <w:rsid w:val="639343EA"/>
    <w:rsid w:val="649E7F0C"/>
    <w:rsid w:val="668C73B9"/>
    <w:rsid w:val="68D8194E"/>
    <w:rsid w:val="69D07E0D"/>
    <w:rsid w:val="6CA60AFF"/>
    <w:rsid w:val="6D756624"/>
    <w:rsid w:val="71955D64"/>
    <w:rsid w:val="71B55784"/>
    <w:rsid w:val="72083B25"/>
    <w:rsid w:val="72CC2299"/>
    <w:rsid w:val="7376138F"/>
    <w:rsid w:val="73941189"/>
    <w:rsid w:val="75FA48B5"/>
    <w:rsid w:val="763A0087"/>
    <w:rsid w:val="776B3C7C"/>
    <w:rsid w:val="7A5E74D2"/>
    <w:rsid w:val="7B250531"/>
    <w:rsid w:val="7D6656CA"/>
    <w:rsid w:val="7D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61D0"/>
  <w15:docId w15:val="{B2040394-4445-4029-A661-7C84DF2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pPr>
      <w:spacing w:line="240" w:lineRule="auto"/>
    </w:pPr>
    <w:rPr>
      <w:rFonts w:cs="Mangal"/>
      <w:sz w:val="20"/>
      <w:szCs w:val="18"/>
    </w:rPr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Heading11">
    <w:name w:val="Heading 11"/>
    <w:basedOn w:val="Normalny1"/>
    <w:next w:val="Normalny1"/>
    <w:uiPriority w:val="6"/>
    <w:qFormat/>
    <w:pPr>
      <w:keepNext/>
      <w:numPr>
        <w:numId w:val="2"/>
      </w:numPr>
      <w:jc w:val="center"/>
      <w:outlineLvl w:val="0"/>
    </w:pPr>
    <w:rPr>
      <w:b/>
      <w:bCs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Liberation Serif" w:hAnsi="Liberation Serif" w:cs="Mangal"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99"/>
    <w:unhideWhenUsed/>
    <w:pPr>
      <w:ind w:left="720"/>
      <w:contextualSpacing/>
    </w:pPr>
    <w:rPr>
      <w:rFonts w:cs="Mangal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Normal1">
    <w:name w:val="Normal1"/>
    <w:rPr>
      <w:rFonts w:eastAsia="Times New Roman"/>
      <w:sz w:val="24"/>
      <w:szCs w:val="24"/>
    </w:rPr>
  </w:style>
  <w:style w:type="paragraph" w:customStyle="1" w:styleId="Standard">
    <w:name w:val="Standard"/>
    <w:basedOn w:val="Normalny"/>
    <w:pPr>
      <w:spacing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94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4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544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mpatela</cp:lastModifiedBy>
  <cp:revision>20</cp:revision>
  <cp:lastPrinted>2025-04-24T11:53:00Z</cp:lastPrinted>
  <dcterms:created xsi:type="dcterms:W3CDTF">2025-02-06T12:44:00Z</dcterms:created>
  <dcterms:modified xsi:type="dcterms:W3CDTF">2025-04-24T12:12:00Z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534C7ACB5FC44CC388AED9595496F340_11</vt:lpwstr>
  </property>
</Properties>
</file>