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15450" w:type="dxa"/>
        <w:tblInd w:w="421" w:type="dxa"/>
        <w:tblLook w:val="04A0" w:firstRow="1" w:lastRow="0" w:firstColumn="1" w:lastColumn="0" w:noHBand="0" w:noVBand="1"/>
      </w:tblPr>
      <w:tblGrid>
        <w:gridCol w:w="15450"/>
      </w:tblGrid>
      <w:tr w:rsidR="00117548" w:rsidRPr="009B7D3B" w14:paraId="67143D39" w14:textId="77777777" w:rsidTr="00937893">
        <w:trPr>
          <w:trHeight w:val="229"/>
        </w:trPr>
        <w:tc>
          <w:tcPr>
            <w:tcW w:w="15450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937893">
        <w:trPr>
          <w:trHeight w:val="1115"/>
        </w:trPr>
        <w:tc>
          <w:tcPr>
            <w:tcW w:w="15450" w:type="dxa"/>
            <w:shd w:val="clear" w:color="auto" w:fill="F2F2F2" w:themeFill="background1" w:themeFillShade="F2"/>
            <w:vAlign w:val="center"/>
          </w:tcPr>
          <w:p w14:paraId="0E7DB2CA" w14:textId="7C20FDDC" w:rsidR="00AE5A97" w:rsidRPr="00AE5A97" w:rsidRDefault="004746D8" w:rsidP="004746D8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Dostawa sprzętu endoskopowego </w:t>
            </w:r>
            <w:r w:rsidR="00937893"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wraz z uruchomieniem i szkoleniem personelu </w:t>
            </w:r>
            <w:r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( </w:t>
            </w:r>
            <w:r w:rsidR="005508AD"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wideo</w:t>
            </w:r>
            <w:r w:rsidR="00937893"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kolonoskop</w:t>
            </w:r>
            <w:r w:rsidR="002C6FB3"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2 szt.</w:t>
            </w:r>
            <w:r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="00937893"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wideogastroskop </w:t>
            </w:r>
            <w:r w:rsidR="002C6FB3"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2 szt.</w:t>
            </w:r>
            <w:r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="00937893"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wideoduodenoskop </w:t>
            </w:r>
            <w:r w:rsidR="002C6FB3"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1 szt.</w:t>
            </w:r>
            <w:r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)</w:t>
            </w: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37893">
      <w:pPr>
        <w:numPr>
          <w:ilvl w:val="0"/>
          <w:numId w:val="5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37893">
      <w:pPr>
        <w:numPr>
          <w:ilvl w:val="0"/>
          <w:numId w:val="5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37893">
      <w:pPr>
        <w:numPr>
          <w:ilvl w:val="0"/>
          <w:numId w:val="5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14A0F5D" w:rsidR="009B7D3B" w:rsidRPr="009B7D3B" w:rsidRDefault="009B7D3B" w:rsidP="00937893">
      <w:pPr>
        <w:numPr>
          <w:ilvl w:val="0"/>
          <w:numId w:val="5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[str</w:t>
      </w:r>
      <w:r w:rsidR="00937893">
        <w:rPr>
          <w:rFonts w:ascii="Garamond" w:eastAsia="Lucida Sans Unicode" w:hAnsi="Garamond" w:cs="Times New Roman"/>
          <w:kern w:val="3"/>
          <w:lang w:eastAsia="zh-CN" w:bidi="hi-IN"/>
        </w:rPr>
        <w:t>.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37893">
      <w:pPr>
        <w:numPr>
          <w:ilvl w:val="0"/>
          <w:numId w:val="5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32241C18" w:rsidR="009B7D3B" w:rsidRPr="009B7D3B" w:rsidRDefault="009B7D3B" w:rsidP="00937893">
      <w:pPr>
        <w:numPr>
          <w:ilvl w:val="0"/>
          <w:numId w:val="5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</w:t>
      </w:r>
      <w:r w:rsidRPr="00D821E0">
        <w:rPr>
          <w:rFonts w:ascii="Garamond" w:eastAsia="Lucida Sans Unicode" w:hAnsi="Garamond" w:cs="Times New Roman"/>
          <w:kern w:val="3"/>
          <w:lang w:eastAsia="zh-CN" w:bidi="hi-IN"/>
        </w:rPr>
        <w:t xml:space="preserve">wcześniej niż </w:t>
      </w:r>
      <w:r w:rsidR="00CA5C67" w:rsidRPr="00D821E0">
        <w:rPr>
          <w:rFonts w:ascii="Garamond" w:hAnsi="Garamond" w:cs="Times New Roman"/>
          <w:lang w:eastAsia="pl-PL"/>
        </w:rPr>
        <w:t>202</w:t>
      </w:r>
      <w:r w:rsidR="0097306D" w:rsidRPr="00D821E0">
        <w:rPr>
          <w:rFonts w:ascii="Garamond" w:hAnsi="Garamond" w:cs="Times New Roman"/>
          <w:lang w:eastAsia="pl-PL"/>
        </w:rPr>
        <w:t>4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145C08D4" w14:textId="7526251B" w:rsidR="00E42F85" w:rsidRDefault="009B7D3B" w:rsidP="00937893">
      <w:pPr>
        <w:numPr>
          <w:ilvl w:val="0"/>
          <w:numId w:val="5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536A7CC9" w14:textId="77777777" w:rsidR="00AE5A97" w:rsidRPr="00AE5A97" w:rsidRDefault="00AE5A97" w:rsidP="00937893">
      <w:pPr>
        <w:suppressAutoHyphens/>
        <w:autoSpaceDN w:val="0"/>
        <w:spacing w:after="120" w:line="288" w:lineRule="auto"/>
        <w:ind w:left="360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2E8EF270" w14:textId="3D16B8D8" w:rsidR="009B7D3B" w:rsidRPr="009B7D3B" w:rsidRDefault="009B7D3B" w:rsidP="00D35A61">
      <w:pPr>
        <w:suppressAutoHyphens/>
        <w:autoSpaceDN w:val="0"/>
        <w:spacing w:after="120" w:line="288" w:lineRule="auto"/>
        <w:ind w:firstLine="36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  <w:r w:rsidR="00937893">
        <w:rPr>
          <w:rFonts w:ascii="Garamond" w:eastAsia="Lucida Sans Unicode" w:hAnsi="Garamond"/>
          <w:kern w:val="3"/>
          <w:lang w:eastAsia="zh-CN" w:bidi="hi-IN"/>
        </w:rPr>
        <w:t>.</w:t>
      </w:r>
    </w:p>
    <w:p w14:paraId="3CF78DA7" w14:textId="77777777" w:rsidR="009B7D3B" w:rsidRPr="009B7D3B" w:rsidRDefault="009B7D3B" w:rsidP="00D35A61">
      <w:pPr>
        <w:suppressAutoHyphens/>
        <w:autoSpaceDN w:val="0"/>
        <w:spacing w:after="120" w:line="288" w:lineRule="auto"/>
        <w:ind w:firstLine="36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05EF3F30" w:rsidR="009B7D3B" w:rsidRPr="009B7D3B" w:rsidRDefault="00740145" w:rsidP="00D35A61">
      <w:pPr>
        <w:suppressAutoHyphens/>
        <w:autoSpaceDN w:val="0"/>
        <w:spacing w:after="120" w:line="288" w:lineRule="auto"/>
        <w:ind w:firstLine="36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t>Rok produkcji (</w:t>
      </w:r>
      <w:r w:rsidRPr="00D821E0">
        <w:rPr>
          <w:rFonts w:ascii="Garamond" w:eastAsia="Lucida Sans Unicode" w:hAnsi="Garamond"/>
          <w:kern w:val="3"/>
          <w:lang w:eastAsia="zh-CN" w:bidi="hi-IN"/>
        </w:rPr>
        <w:t xml:space="preserve">min. </w:t>
      </w:r>
      <w:r w:rsidR="0055316B" w:rsidRPr="00D821E0">
        <w:rPr>
          <w:rFonts w:ascii="Garamond" w:eastAsia="Lucida Sans Unicode" w:hAnsi="Garamond"/>
          <w:kern w:val="3"/>
          <w:lang w:eastAsia="zh-CN" w:bidi="hi-IN"/>
        </w:rPr>
        <w:t>202</w:t>
      </w:r>
      <w:r w:rsidR="0097306D" w:rsidRPr="00D821E0">
        <w:rPr>
          <w:rFonts w:ascii="Garamond" w:eastAsia="Lucida Sans Unicode" w:hAnsi="Garamond"/>
          <w:kern w:val="3"/>
          <w:lang w:eastAsia="zh-CN" w:bidi="hi-IN"/>
        </w:rPr>
        <w:t>4</w:t>
      </w:r>
      <w:r w:rsidR="009B7D3B" w:rsidRPr="009B7D3B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  <w:r w:rsidR="00937893">
        <w:rPr>
          <w:rFonts w:ascii="Garamond" w:eastAsia="Lucida Sans Unicode" w:hAnsi="Garamond"/>
          <w:kern w:val="3"/>
          <w:lang w:eastAsia="zh-CN" w:bidi="hi-IN"/>
        </w:rPr>
        <w:t>....</w:t>
      </w:r>
    </w:p>
    <w:p w14:paraId="4D57E78B" w14:textId="2BBE0D76" w:rsidR="009B7D3B" w:rsidRDefault="009B7D3B" w:rsidP="00D35A61">
      <w:pPr>
        <w:suppressAutoHyphens/>
        <w:autoSpaceDN w:val="0"/>
        <w:spacing w:after="120" w:line="288" w:lineRule="auto"/>
        <w:ind w:firstLine="36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  <w:r w:rsidR="00937893">
        <w:rPr>
          <w:rFonts w:ascii="Garamond" w:eastAsia="Lucida Sans Unicode" w:hAnsi="Garamond"/>
          <w:kern w:val="3"/>
          <w:lang w:eastAsia="zh-CN" w:bidi="hi-IN"/>
        </w:rPr>
        <w:t>.....</w:t>
      </w:r>
    </w:p>
    <w:p w14:paraId="43ABA14C" w14:textId="77777777" w:rsidR="00937893" w:rsidRPr="00AE5A97" w:rsidRDefault="00937893" w:rsidP="00D35A61">
      <w:pPr>
        <w:suppressAutoHyphens/>
        <w:autoSpaceDN w:val="0"/>
        <w:spacing w:after="120" w:line="288" w:lineRule="auto"/>
        <w:ind w:firstLine="36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1A9FA0BA" w14:textId="65F0436F" w:rsidR="000E08B9" w:rsidRPr="009B7D3B" w:rsidRDefault="000E08B9" w:rsidP="00D35A61">
      <w:pPr>
        <w:spacing w:line="288" w:lineRule="auto"/>
        <w:ind w:firstLine="360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510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2"/>
        <w:gridCol w:w="1417"/>
        <w:gridCol w:w="4253"/>
        <w:gridCol w:w="3062"/>
      </w:tblGrid>
      <w:tr w:rsidR="000D451F" w:rsidRPr="009B7D3B" w14:paraId="65AD45F0" w14:textId="7C1544F6" w:rsidTr="00F24EE5">
        <w:trPr>
          <w:trHeight w:val="5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1BEB5" w14:textId="334B74BA" w:rsidR="000D451F" w:rsidRPr="009B7D3B" w:rsidRDefault="000D451F" w:rsidP="000D451F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FDF780" w14:textId="0626525C" w:rsidR="00D62645" w:rsidRPr="009B7D3B" w:rsidRDefault="000D451F" w:rsidP="00D62645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D62645"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lang w:eastAsia="pl-PL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CC9DC" w14:textId="77777777" w:rsidR="000D451F" w:rsidRPr="009B7D3B" w:rsidRDefault="000D451F" w:rsidP="000D451F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7339B" w14:textId="6B8EE559" w:rsidR="000D451F" w:rsidRDefault="000D451F" w:rsidP="00D62645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</w:t>
            </w:r>
            <w:r w:rsidR="00F570AD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sprzętu brutto*</w:t>
            </w:r>
            <w:r w:rsidR="00D6264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  <w:p w14:paraId="75E823AB" w14:textId="0E9DA061" w:rsidR="00D62645" w:rsidRPr="00D62645" w:rsidRDefault="00D62645" w:rsidP="00D62645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D6264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[cena za 1 sztukę </w:t>
            </w:r>
            <w:r w:rsidRPr="00D62645">
              <w:rPr>
                <w:rFonts w:ascii="Garamond" w:eastAsia="Times New Roman" w:hAnsi="Garamond" w:cs="Times New Roman"/>
                <w:color w:val="000000" w:themeColor="text1"/>
                <w:sz w:val="20"/>
                <w:lang w:eastAsia="pl-PL"/>
              </w:rPr>
              <w:t xml:space="preserve">z </w:t>
            </w:r>
            <w:r w:rsidRPr="00D62645">
              <w:rPr>
                <w:rFonts w:ascii="Garamond" w:eastAsia="Lucida Sans Unicode" w:hAnsi="Garamond"/>
                <w:color w:val="000000" w:themeColor="text1"/>
                <w:kern w:val="3"/>
                <w:szCs w:val="24"/>
                <w:lang w:eastAsia="zh-CN" w:bidi="hi-IN"/>
              </w:rPr>
              <w:t xml:space="preserve">dostawą sprzętu endoskopowego wraz z uruchomieniem </w:t>
            </w:r>
            <w:r>
              <w:rPr>
                <w:rFonts w:ascii="Garamond" w:eastAsia="Lucida Sans Unicode" w:hAnsi="Garamond"/>
                <w:color w:val="000000" w:themeColor="text1"/>
                <w:kern w:val="3"/>
                <w:szCs w:val="24"/>
                <w:lang w:eastAsia="zh-CN" w:bidi="hi-IN"/>
              </w:rPr>
              <w:br/>
            </w:r>
            <w:r w:rsidRPr="00D62645">
              <w:rPr>
                <w:rFonts w:ascii="Garamond" w:eastAsia="Lucida Sans Unicode" w:hAnsi="Garamond"/>
                <w:color w:val="000000" w:themeColor="text1"/>
                <w:kern w:val="3"/>
                <w:szCs w:val="24"/>
                <w:lang w:eastAsia="zh-CN" w:bidi="hi-IN"/>
              </w:rPr>
              <w:t>i szkoleniem personelu]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7743E" w14:textId="556CDF5B" w:rsidR="000D451F" w:rsidRDefault="0097306D" w:rsidP="00F570A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Wartość </w:t>
            </w:r>
            <w:r w:rsidR="000D451F"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brutto</w:t>
            </w:r>
            <w:r w:rsidR="000D451F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="00F570AD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całego sprzętu</w:t>
            </w:r>
            <w:r w:rsidR="000D451F"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  <w:p w14:paraId="57039B62" w14:textId="158B7259" w:rsidR="00D62645" w:rsidRPr="00D62645" w:rsidRDefault="00D62645" w:rsidP="00D62645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D6264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[ilość (liczba sztuk) x </w:t>
            </w: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c</w:t>
            </w:r>
            <w:r w:rsidRPr="00D6264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ena jednostkowa sprzętu brutto*]</w:t>
            </w:r>
          </w:p>
        </w:tc>
      </w:tr>
      <w:tr w:rsidR="000D451F" w:rsidRPr="009B7D3B" w14:paraId="43942961" w14:textId="32E901CC" w:rsidTr="00F24EE5">
        <w:trPr>
          <w:trHeight w:val="8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9C34B" w14:textId="670AF99E" w:rsidR="000D451F" w:rsidRPr="00F4549A" w:rsidRDefault="000D451F" w:rsidP="000D451F">
            <w:pPr>
              <w:pStyle w:val="Akapitzlist"/>
              <w:numPr>
                <w:ilvl w:val="0"/>
                <w:numId w:val="202"/>
              </w:num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60AB6" w14:textId="508FED5F" w:rsidR="000D451F" w:rsidRDefault="00D62645" w:rsidP="000D451F">
            <w:pPr>
              <w:spacing w:line="256" w:lineRule="auto"/>
              <w:jc w:val="center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Wideokolonoskop - d</w:t>
            </w:r>
            <w:r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ostawa sprzętu endoskopowego wraz z uruchomieniem i szkoleniem personelu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5A256" w14:textId="09CC0E8D" w:rsidR="000D451F" w:rsidRPr="00886E38" w:rsidRDefault="000D451F" w:rsidP="000D451F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886E38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9C40" w14:textId="77777777" w:rsidR="000D451F" w:rsidRPr="009B7D3B" w:rsidRDefault="000D451F" w:rsidP="000D451F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AA3" w14:textId="77777777" w:rsidR="000D451F" w:rsidRPr="009B7D3B" w:rsidRDefault="000D451F" w:rsidP="000D451F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0D451F" w:rsidRPr="009B7D3B" w14:paraId="4E5ACF47" w14:textId="2762DCA7" w:rsidTr="00F24EE5">
        <w:trPr>
          <w:trHeight w:val="8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FCA3F5" w14:textId="40F2391E" w:rsidR="000D451F" w:rsidRPr="00F4549A" w:rsidRDefault="000D451F" w:rsidP="000D451F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F4549A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      b.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2AA8F8" w14:textId="521C73A2" w:rsidR="000D451F" w:rsidRDefault="00A239EC" w:rsidP="000D451F">
            <w:pPr>
              <w:spacing w:line="256" w:lineRule="auto"/>
              <w:jc w:val="center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W</w:t>
            </w:r>
            <w:r w:rsidR="00D62645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ideogastroskop</w:t>
            </w:r>
            <w:r w:rsidR="00D62645"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62645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- d</w:t>
            </w:r>
            <w:r w:rsidR="00D62645"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ostawa sprzętu endoskopowego wraz z uruchomieniem i szkoleniem personelu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1306C" w14:textId="6CA36243" w:rsidR="000D451F" w:rsidRPr="00886E38" w:rsidRDefault="000D451F" w:rsidP="000D451F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886E38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8284" w14:textId="77777777" w:rsidR="000D451F" w:rsidRPr="009B7D3B" w:rsidRDefault="000D451F" w:rsidP="000D451F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98E" w14:textId="77777777" w:rsidR="000D451F" w:rsidRPr="009B7D3B" w:rsidRDefault="000D451F" w:rsidP="000D451F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0D451F" w:rsidRPr="009B7D3B" w14:paraId="43F90E4F" w14:textId="2156299F" w:rsidTr="00F24EE5">
        <w:trPr>
          <w:trHeight w:val="8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9BE6F" w14:textId="4B8CFBA7" w:rsidR="000D451F" w:rsidRPr="00F4549A" w:rsidRDefault="000D451F" w:rsidP="000D451F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bookmarkStart w:id="0" w:name="_GoBack" w:colFirst="1" w:colLast="1"/>
            <w:r w:rsidRPr="00F4549A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      c.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B7F2B" w14:textId="1F8937FC" w:rsidR="000D451F" w:rsidRDefault="00D62645" w:rsidP="000D451F">
            <w:pPr>
              <w:spacing w:line="256" w:lineRule="auto"/>
              <w:jc w:val="center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W</w:t>
            </w:r>
            <w:r w:rsidR="000D451F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ideoduodenosko</w:t>
            </w: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p - d</w:t>
            </w:r>
            <w:r w:rsidRPr="00D1269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ostawa sprzętu endoskopowego wraz z uruchomieniem i szkoleniem personelu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A5C1A" w14:textId="27860B57" w:rsidR="000D451F" w:rsidRPr="00886E38" w:rsidRDefault="000D451F" w:rsidP="000D451F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886E38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3638" w14:textId="77777777" w:rsidR="000D451F" w:rsidRPr="009B7D3B" w:rsidRDefault="000D451F" w:rsidP="000D451F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29C" w14:textId="77777777" w:rsidR="000D451F" w:rsidRPr="009B7D3B" w:rsidRDefault="000D451F" w:rsidP="000D451F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bookmarkEnd w:id="0"/>
      <w:tr w:rsidR="00D62645" w:rsidRPr="009B7D3B" w14:paraId="458B817C" w14:textId="77777777" w:rsidTr="00F24EE5">
        <w:trPr>
          <w:trHeight w:val="808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BF296" w14:textId="4B897F41" w:rsidR="00D62645" w:rsidRPr="00F570AD" w:rsidRDefault="00D62645" w:rsidP="00D62645">
            <w:pPr>
              <w:spacing w:line="256" w:lineRule="auto"/>
              <w:jc w:val="right"/>
              <w:rPr>
                <w:rFonts w:ascii="Garamond" w:hAnsi="Garamond" w:cs="Times New Roman"/>
                <w:b/>
                <w:color w:val="000000" w:themeColor="text1"/>
              </w:rPr>
            </w:pPr>
            <w:r>
              <w:rPr>
                <w:rFonts w:ascii="Garamond" w:hAnsi="Garamond" w:cs="Times New Roman"/>
                <w:b/>
                <w:color w:val="000000" w:themeColor="text1"/>
              </w:rPr>
              <w:t>Cena brutto* oferty</w:t>
            </w:r>
            <w:r w:rsidRPr="00F570AD">
              <w:rPr>
                <w:rFonts w:ascii="Garamond" w:hAnsi="Garamond" w:cs="Times New Roman"/>
                <w:b/>
                <w:color w:val="000000" w:themeColor="text1"/>
              </w:rPr>
              <w:t xml:space="preserve"> (a+b+c)</w:t>
            </w:r>
            <w:r w:rsidR="00D71C60">
              <w:rPr>
                <w:rFonts w:ascii="Garamond" w:hAnsi="Garamond" w:cs="Times New Roman"/>
                <w:b/>
                <w:color w:val="000000" w:themeColor="text1"/>
              </w:rPr>
              <w:t>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96B" w14:textId="77777777" w:rsidR="00D62645" w:rsidRPr="009B7D3B" w:rsidRDefault="00D62645" w:rsidP="000D451F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00BB9D96" w14:textId="3AB534E9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EE96AA4" w14:textId="3AEFE4FC" w:rsidR="009B7D3B" w:rsidRPr="00F4549A" w:rsidRDefault="000E08B9" w:rsidP="00F4549A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tbl>
      <w:tblPr>
        <w:tblW w:w="158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16"/>
      </w:tblGrid>
      <w:tr w:rsidR="009B7D3B" w:rsidRPr="009B7D3B" w14:paraId="52E2BF21" w14:textId="77777777" w:rsidTr="00D35A61">
        <w:tc>
          <w:tcPr>
            <w:tcW w:w="1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CE53B" w14:textId="77777777" w:rsidR="009B7D3B" w:rsidRPr="009B7D3B" w:rsidRDefault="009B7D3B" w:rsidP="007F4DF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5FCB45C1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58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894"/>
        <w:gridCol w:w="1842"/>
        <w:gridCol w:w="1985"/>
        <w:gridCol w:w="2693"/>
        <w:gridCol w:w="2693"/>
      </w:tblGrid>
      <w:tr w:rsidR="009B7D3B" w:rsidRPr="009B7D3B" w14:paraId="74AA2DB6" w14:textId="77777777" w:rsidTr="00BD388E">
        <w:trPr>
          <w:trHeight w:val="774"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143FE51E" w14:textId="77777777" w:rsidR="009B7D3B" w:rsidRPr="009B7D3B" w:rsidRDefault="009B7D3B" w:rsidP="007F4DF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894" w:type="dxa"/>
            <w:shd w:val="clear" w:color="auto" w:fill="F2F2F2" w:themeFill="background1" w:themeFillShade="F2"/>
            <w:vAlign w:val="center"/>
            <w:hideMark/>
          </w:tcPr>
          <w:p w14:paraId="724567DE" w14:textId="77777777" w:rsidR="009B7D3B" w:rsidRPr="009B7D3B" w:rsidRDefault="009B7D3B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14:paraId="6BAEA3C9" w14:textId="77777777" w:rsidR="009B7D3B" w:rsidRPr="009B7D3B" w:rsidRDefault="009B7D3B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25CE44D7" w14:textId="77777777" w:rsidR="009B7D3B" w:rsidRPr="009B7D3B" w:rsidRDefault="009B7D3B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533B874" w14:textId="280C84D9" w:rsidR="009B7D3B" w:rsidRPr="009B7D3B" w:rsidRDefault="009B7D3B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 xml:space="preserve">Lokalizacja w mat. firmowych potwierdzenia parametru </w:t>
            </w:r>
            <w:r w:rsidR="00D35A61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br/>
            </w: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[str. w ofercie, plik]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14:paraId="5C383DDD" w14:textId="77777777" w:rsidR="009B7D3B" w:rsidRPr="009B7D3B" w:rsidRDefault="009B7D3B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1417A1" w:rsidRPr="009E34EE" w14:paraId="5D7A2FD0" w14:textId="77777777" w:rsidTr="00BD388E"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2ACC8" w14:textId="2431087A" w:rsidR="001417A1" w:rsidRPr="00C64F99" w:rsidRDefault="00874A54" w:rsidP="001417A1">
            <w:pPr>
              <w:spacing w:before="120" w:after="120" w:line="288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W</w:t>
            </w:r>
            <w:r w:rsidR="0072105E" w:rsidRPr="00C64F99">
              <w:rPr>
                <w:rFonts w:ascii="Garamond" w:hAnsi="Garamond" w:cs="Arial"/>
                <w:b/>
              </w:rPr>
              <w:t xml:space="preserve">ideokolonoskop – 1 szt.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B4307" w14:textId="0D39092F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4A864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CECED" w14:textId="5622058F" w:rsidR="001417A1" w:rsidRPr="001417A1" w:rsidRDefault="00485565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E34EE" w14:paraId="271D0588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263" w14:textId="2779B657" w:rsidR="001417A1" w:rsidRPr="00485565" w:rsidRDefault="0072105E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85565">
              <w:rPr>
                <w:rFonts w:ascii="Garamond" w:hAnsi="Garamond" w:cs="Arial"/>
              </w:rPr>
              <w:t>Obrazowanie w standardzie wysokiej rozdzielczości HDTV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87E" w14:textId="2245776B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8F3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9DA8" w14:textId="5E02FD44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E34EE" w14:paraId="37451FC7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10D" w14:textId="672FE594" w:rsidR="001417A1" w:rsidRPr="00326E92" w:rsidRDefault="0072105E" w:rsidP="00D1269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326E92">
              <w:rPr>
                <w:rFonts w:ascii="Garamond" w:hAnsi="Garamond" w:cs="Arial"/>
              </w:rPr>
              <w:t xml:space="preserve">Współpraca </w:t>
            </w:r>
            <w:r w:rsidR="00E26400">
              <w:rPr>
                <w:rFonts w:ascii="Garamond" w:hAnsi="Garamond" w:cs="Arial"/>
              </w:rPr>
              <w:t xml:space="preserve">ze stanowiącym </w:t>
            </w:r>
            <w:r w:rsidR="00E26400" w:rsidRPr="00D1269D">
              <w:rPr>
                <w:rFonts w:ascii="Garamond" w:hAnsi="Garamond" w:cs="Arial"/>
              </w:rPr>
              <w:t xml:space="preserve">własność </w:t>
            </w:r>
            <w:r w:rsidR="00BF2ECD" w:rsidRPr="00D1269D">
              <w:rPr>
                <w:rFonts w:ascii="Garamond" w:hAnsi="Garamond" w:cs="Arial"/>
              </w:rPr>
              <w:t>Zamawiającego</w:t>
            </w:r>
            <w:r w:rsidR="00BF2ECD">
              <w:rPr>
                <w:rFonts w:ascii="Garamond" w:hAnsi="Garamond" w:cs="Arial"/>
              </w:rPr>
              <w:t xml:space="preserve"> </w:t>
            </w:r>
            <w:r w:rsidRPr="00326E92">
              <w:rPr>
                <w:rFonts w:ascii="Garamond" w:hAnsi="Garamond" w:cs="Arial"/>
              </w:rPr>
              <w:t>wideoprocesorem serii:</w:t>
            </w:r>
            <w:r w:rsidR="00485565" w:rsidRPr="00326E92">
              <w:rPr>
                <w:rFonts w:ascii="Garamond" w:hAnsi="Garamond" w:cs="Arial"/>
              </w:rPr>
              <w:t xml:space="preserve"> </w:t>
            </w:r>
            <w:r w:rsidRPr="00326E92">
              <w:rPr>
                <w:rFonts w:ascii="Garamond" w:hAnsi="Garamond" w:cs="Arial"/>
              </w:rPr>
              <w:t>CV 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86FA" w14:textId="38676A36" w:rsidR="001417A1" w:rsidRPr="001417A1" w:rsidRDefault="0072105E" w:rsidP="007210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 w:rsidR="001417A1"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95D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2FB6" w14:textId="477106E3" w:rsidR="001417A1" w:rsidRPr="001417A1" w:rsidRDefault="00485565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E34EE" w14:paraId="6BCAE18E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985" w14:textId="77777777" w:rsidR="00D35A61" w:rsidRDefault="0072105E" w:rsidP="0072105E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326E92">
              <w:rPr>
                <w:rFonts w:ascii="Garamond" w:hAnsi="Garamond" w:cs="Arial"/>
              </w:rPr>
              <w:t xml:space="preserve">Głębia Ostrości:                                             </w:t>
            </w:r>
          </w:p>
          <w:p w14:paraId="3623AD5B" w14:textId="158AD4EE" w:rsidR="0072105E" w:rsidRPr="00326E92" w:rsidRDefault="0072105E" w:rsidP="0072105E">
            <w:pPr>
              <w:autoSpaceDE w:val="0"/>
              <w:autoSpaceDN w:val="0"/>
              <w:adjustRightInd w:val="0"/>
              <w:rPr>
                <w:rFonts w:ascii="Garamond" w:hAnsi="Garamond" w:cs="Arial"/>
                <w:lang w:eastAsia="pl-PL"/>
              </w:rPr>
            </w:pPr>
            <w:r w:rsidRPr="00326E92">
              <w:rPr>
                <w:rFonts w:ascii="Garamond" w:hAnsi="Garamond" w:cs="Arial"/>
                <w:lang w:eastAsia="pl-PL"/>
              </w:rPr>
              <w:t>Tryb normalnego ostrzenia:</w:t>
            </w:r>
            <w:r w:rsidR="00485565" w:rsidRPr="00326E92">
              <w:rPr>
                <w:rFonts w:ascii="Garamond" w:hAnsi="Garamond" w:cs="Arial"/>
                <w:lang w:eastAsia="pl-PL"/>
              </w:rPr>
              <w:t xml:space="preserve"> </w:t>
            </w:r>
            <w:r w:rsidRPr="00326E92">
              <w:rPr>
                <w:rFonts w:ascii="Garamond" w:hAnsi="Garamond" w:cs="Arial"/>
                <w:lang w:eastAsia="pl-PL"/>
              </w:rPr>
              <w:t>5–100 mm</w:t>
            </w:r>
          </w:p>
          <w:p w14:paraId="59298C3A" w14:textId="726FA9E5" w:rsidR="001417A1" w:rsidRPr="00326E92" w:rsidRDefault="0072105E" w:rsidP="0072105E">
            <w:pPr>
              <w:rPr>
                <w:rFonts w:ascii="Garamond" w:hAnsi="Garamond" w:cs="Arial"/>
                <w:lang w:eastAsia="pl-PL"/>
              </w:rPr>
            </w:pPr>
            <w:r w:rsidRPr="00326E92">
              <w:rPr>
                <w:rFonts w:ascii="Garamond" w:hAnsi="Garamond" w:cs="Arial"/>
                <w:lang w:eastAsia="pl-PL"/>
              </w:rPr>
              <w:t>Tryb zbliżeniowego ostrzenia: 2–6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E8E" w14:textId="22CCF403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FAA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3AD5" w14:textId="7FC7E8EB" w:rsidR="001417A1" w:rsidRPr="001417A1" w:rsidRDefault="0072105E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17EC5774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FF3E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4B3" w14:textId="7DAAFAF4" w:rsidR="00485565" w:rsidRPr="00326E92" w:rsidRDefault="00485565" w:rsidP="0048556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326E92">
              <w:rPr>
                <w:rFonts w:ascii="Garamond" w:hAnsi="Garamond" w:cs="Arial"/>
              </w:rPr>
              <w:t>Średnica zewnętrzna końcówki max. 14 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B570" w14:textId="334AFAEA" w:rsidR="00485565" w:rsidRPr="001417A1" w:rsidRDefault="00485565" w:rsidP="0048556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, </w:t>
            </w: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C83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3C4F" w14:textId="5DD50CB0" w:rsidR="00485565" w:rsidRPr="001417A1" w:rsidRDefault="00485565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06759DCB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75A" w14:textId="139AD054" w:rsidR="00485565" w:rsidRPr="00326E92" w:rsidRDefault="00485565" w:rsidP="0048556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326E92">
              <w:rPr>
                <w:rFonts w:ascii="Garamond" w:hAnsi="Garamond" w:cs="Arial"/>
              </w:rPr>
              <w:t>Średnica zewnętrzna  sondy max: 13  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5ED" w14:textId="0E8F371B" w:rsidR="00485565" w:rsidRPr="001417A1" w:rsidRDefault="00485565" w:rsidP="0048556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, </w:t>
            </w: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A13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544" w14:textId="479663A6" w:rsidR="00485565" w:rsidRPr="001417A1" w:rsidRDefault="00485565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75CB22CB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149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2A9" w14:textId="299F4420" w:rsidR="00485565" w:rsidRPr="00326E92" w:rsidRDefault="00485565" w:rsidP="0048556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326E92">
              <w:rPr>
                <w:rFonts w:ascii="Garamond" w:hAnsi="Garamond" w:cs="Arial"/>
              </w:rPr>
              <w:t xml:space="preserve">Zakres odchylenia końcówki: </w:t>
            </w:r>
          </w:p>
          <w:p w14:paraId="6FC522CE" w14:textId="462E6B61" w:rsidR="00485565" w:rsidRPr="00326E92" w:rsidRDefault="00485565" w:rsidP="0048556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326E92">
              <w:rPr>
                <w:rFonts w:ascii="Garamond" w:hAnsi="Garamond" w:cs="Arial"/>
              </w:rPr>
              <w:t>góra:180</w:t>
            </w:r>
            <w:r w:rsidRPr="00326E92">
              <w:rPr>
                <w:rFonts w:ascii="Garamond" w:hAnsi="Garamond" w:cs="Arial"/>
                <w:vertAlign w:val="superscript"/>
              </w:rPr>
              <w:t>o</w:t>
            </w:r>
            <w:r w:rsidRPr="00326E92">
              <w:rPr>
                <w:rFonts w:ascii="Garamond" w:hAnsi="Garamond" w:cs="Arial"/>
              </w:rPr>
              <w:t xml:space="preserve"> , dół: 180</w:t>
            </w:r>
            <w:r w:rsidRPr="00326E92">
              <w:rPr>
                <w:rFonts w:ascii="Garamond" w:hAnsi="Garamond" w:cs="Arial"/>
                <w:vertAlign w:val="superscript"/>
              </w:rPr>
              <w:t xml:space="preserve">o </w:t>
            </w:r>
          </w:p>
          <w:p w14:paraId="6BF6B4BA" w14:textId="4F1DD2D7" w:rsidR="00485565" w:rsidRPr="00326E92" w:rsidRDefault="00485565" w:rsidP="0048556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326E92">
              <w:rPr>
                <w:rFonts w:ascii="Garamond" w:hAnsi="Garamond" w:cs="Arial"/>
              </w:rPr>
              <w:t>lewo: 160</w:t>
            </w:r>
            <w:r w:rsidRPr="00326E92">
              <w:rPr>
                <w:rFonts w:ascii="Garamond" w:hAnsi="Garamond" w:cs="Arial"/>
                <w:vertAlign w:val="superscript"/>
              </w:rPr>
              <w:t xml:space="preserve">o </w:t>
            </w:r>
            <w:r w:rsidRPr="00326E92">
              <w:rPr>
                <w:rFonts w:ascii="Garamond" w:hAnsi="Garamond" w:cs="Arial"/>
              </w:rPr>
              <w:t>, prawo:160</w:t>
            </w:r>
            <w:r w:rsidRPr="00326E92">
              <w:rPr>
                <w:rFonts w:ascii="Garamond" w:hAnsi="Garamond" w:cs="Arial"/>
                <w:vertAlign w:val="superscript"/>
              </w:rP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4365" w14:textId="2BD55B5F" w:rsidR="00485565" w:rsidRPr="001417A1" w:rsidRDefault="00485565" w:rsidP="0048556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FB3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11B" w14:textId="4CF22815" w:rsidR="00485565" w:rsidRPr="001417A1" w:rsidRDefault="00485565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326A98DF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2FE" w14:textId="72E9AD69" w:rsidR="00485565" w:rsidRPr="00770C03" w:rsidRDefault="00485565" w:rsidP="00485565">
            <w:pPr>
              <w:rPr>
                <w:rFonts w:ascii="Garamond" w:hAnsi="Garamond" w:cs="Arial"/>
              </w:rPr>
            </w:pPr>
            <w:r w:rsidRPr="00770C03">
              <w:rPr>
                <w:rFonts w:ascii="Garamond" w:hAnsi="Garamond" w:cs="Arial"/>
              </w:rPr>
              <w:t>Średnica wewnętrzna kanału biopsyjnego min: 3,7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3940" w14:textId="3BB3B8F9" w:rsidR="00485565" w:rsidRPr="001417A1" w:rsidRDefault="00485565" w:rsidP="0048556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767F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CAC3" w14:textId="73B1993A" w:rsidR="00485565" w:rsidRPr="001417A1" w:rsidRDefault="00485565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7CD65965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C4EF3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804" w14:textId="350D1B37" w:rsidR="00485565" w:rsidRPr="00326E92" w:rsidRDefault="00BD388E" w:rsidP="002964BC">
            <w:pPr>
              <w:spacing w:before="120" w:after="120" w:line="288" w:lineRule="auto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231F20"/>
              </w:rPr>
              <w:t xml:space="preserve">Min. </w:t>
            </w:r>
            <w:r w:rsidR="002964BC">
              <w:rPr>
                <w:rFonts w:ascii="Garamond" w:hAnsi="Garamond" w:cs="Arial"/>
                <w:color w:val="231F20"/>
              </w:rPr>
              <w:t xml:space="preserve">4 przyciski </w:t>
            </w:r>
            <w:r w:rsidR="00485565" w:rsidRPr="00326E92">
              <w:rPr>
                <w:rFonts w:ascii="Garamond" w:hAnsi="Garamond" w:cs="Arial"/>
                <w:color w:val="231F20"/>
              </w:rPr>
              <w:t>do sterowania funkcjami procesora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C631" w14:textId="45C6336A" w:rsidR="00485565" w:rsidRPr="00714F04" w:rsidRDefault="00770C03" w:rsidP="00485565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 w:rsidR="002964BC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, podać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91F7E" w14:textId="77777777" w:rsidR="00485565" w:rsidRPr="00714F04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882" w14:textId="77777777" w:rsidR="00485565" w:rsidRPr="00714F04" w:rsidRDefault="00485565" w:rsidP="00485565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4DC" w14:textId="41662E10" w:rsidR="00485565" w:rsidRPr="00714F04" w:rsidRDefault="00326E92" w:rsidP="00326E9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44B981FF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070DA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2A18" w14:textId="593F2623" w:rsidR="00485565" w:rsidRPr="00326E92" w:rsidRDefault="00770C03" w:rsidP="00485565">
            <w:pPr>
              <w:spacing w:before="120" w:after="120" w:line="288" w:lineRule="auto"/>
              <w:rPr>
                <w:rFonts w:ascii="Garamond" w:hAnsi="Garamond" w:cs="Arial"/>
                <w:color w:val="000000" w:themeColor="text1"/>
              </w:rPr>
            </w:pPr>
            <w:r w:rsidRPr="00326E92">
              <w:rPr>
                <w:rFonts w:ascii="Garamond" w:hAnsi="Garamond" w:cs="Arial"/>
              </w:rPr>
              <w:t>Dodatkowy kanał do płukania pola zabiegowego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050" w14:textId="77777777" w:rsidR="00485565" w:rsidRDefault="00770C03" w:rsidP="00485565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/Nie </w:t>
            </w:r>
          </w:p>
          <w:p w14:paraId="2969BED3" w14:textId="74382CD5" w:rsidR="00486851" w:rsidRPr="00714F04" w:rsidRDefault="00486851" w:rsidP="00485565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</w:pPr>
            <w:r w:rsidRPr="00BF2ECD">
              <w:rPr>
                <w:rFonts w:ascii="Garamond" w:eastAsia="Times New Roman" w:hAnsi="Garamond" w:cstheme="minorHAnsi"/>
                <w:kern w:val="2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A71E7" w14:textId="77777777" w:rsidR="00485565" w:rsidRPr="00714F04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8F2B" w14:textId="77777777" w:rsidR="00485565" w:rsidRPr="00714F04" w:rsidRDefault="00485565" w:rsidP="00485565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84A2" w14:textId="42CF85AA" w:rsidR="00D35A61" w:rsidRDefault="00D35A61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</w:p>
          <w:p w14:paraId="0401662D" w14:textId="0C4C63C7" w:rsidR="00485565" w:rsidRPr="00D35A61" w:rsidRDefault="00770C03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85565" w:rsidRPr="009E34EE" w14:paraId="70E05D7B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CEF94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F5F" w14:textId="75A3CDFE" w:rsidR="00485565" w:rsidRPr="00326E92" w:rsidRDefault="00770C03" w:rsidP="00485565">
            <w:pPr>
              <w:spacing w:before="120" w:after="120" w:line="288" w:lineRule="auto"/>
              <w:rPr>
                <w:rFonts w:ascii="Garamond" w:hAnsi="Garamond" w:cs="Arial"/>
                <w:color w:val="000000" w:themeColor="text1"/>
              </w:rPr>
            </w:pPr>
            <w:r w:rsidRPr="00326E92">
              <w:rPr>
                <w:rFonts w:ascii="Garamond" w:hAnsi="Garamond" w:cs="Arial"/>
              </w:rPr>
              <w:t>Płynna regulacja sztywności końcówki sondy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A89A" w14:textId="3ADFF688" w:rsidR="00485565" w:rsidRPr="00714F04" w:rsidRDefault="00770C03" w:rsidP="00485565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BF4A9" w14:textId="77777777" w:rsidR="00485565" w:rsidRPr="00714F04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3A1" w14:textId="77777777" w:rsidR="00485565" w:rsidRPr="00714F04" w:rsidRDefault="00485565" w:rsidP="00485565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B855" w14:textId="00F89077" w:rsidR="00485565" w:rsidRPr="00714F04" w:rsidRDefault="00326E92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426EAE30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F3842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07D" w14:textId="4E7DCE2E" w:rsidR="00485565" w:rsidRPr="00326E92" w:rsidRDefault="00770C03" w:rsidP="00BD388E">
            <w:pPr>
              <w:spacing w:before="120" w:after="120" w:line="288" w:lineRule="auto"/>
              <w:jc w:val="both"/>
              <w:rPr>
                <w:rFonts w:ascii="Garamond" w:hAnsi="Garamond" w:cs="Arial"/>
                <w:color w:val="000000" w:themeColor="text1"/>
              </w:rPr>
            </w:pPr>
            <w:r w:rsidRPr="00326E92">
              <w:rPr>
                <w:rFonts w:ascii="Garamond" w:hAnsi="Garamond" w:cs="Arial"/>
              </w:rPr>
              <w:t>Możliwe sterowanie pompą typu Water-Jet poprzez zaprogramowanie jednego z czterech przycisków w głowicy endoskopu.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CAF" w14:textId="77777777" w:rsidR="00485565" w:rsidRDefault="00770C03" w:rsidP="00485565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/Nie</w:t>
            </w:r>
          </w:p>
          <w:p w14:paraId="4C27168F" w14:textId="4F0E4BB3" w:rsidR="00486851" w:rsidRPr="00714F04" w:rsidRDefault="00486851" w:rsidP="00485565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</w:pPr>
            <w:r w:rsidRPr="00BF2ECD">
              <w:rPr>
                <w:rFonts w:ascii="Garamond" w:eastAsia="Times New Roman" w:hAnsi="Garamond" w:cstheme="minorHAnsi"/>
                <w:kern w:val="2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93C0D" w14:textId="77777777" w:rsidR="00485565" w:rsidRPr="00714F04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8DF" w14:textId="77777777" w:rsidR="00485565" w:rsidRPr="00714F04" w:rsidRDefault="00485565" w:rsidP="00485565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6311" w14:textId="7496181D" w:rsidR="00D35A61" w:rsidRDefault="00D35A61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</w:p>
          <w:p w14:paraId="1CA6B4B1" w14:textId="13B6746F" w:rsidR="00485565" w:rsidRPr="00714F04" w:rsidRDefault="00770C03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85565" w:rsidRPr="009E34EE" w14:paraId="2553E00E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8B7" w14:textId="0B5C0117" w:rsidR="00485565" w:rsidRPr="00326E92" w:rsidRDefault="00326E92" w:rsidP="00BD388E">
            <w:pPr>
              <w:spacing w:before="120" w:after="120" w:line="288" w:lineRule="auto"/>
              <w:jc w:val="both"/>
              <w:rPr>
                <w:rFonts w:ascii="Garamond" w:hAnsi="Garamond" w:cs="Arial"/>
                <w:color w:val="000000" w:themeColor="text1"/>
              </w:rPr>
            </w:pPr>
            <w:r w:rsidRPr="00326E92">
              <w:rPr>
                <w:rFonts w:ascii="Garamond" w:hAnsi="Garamond" w:cs="Arial"/>
              </w:rPr>
              <w:t xml:space="preserve">Funkcja obrazowania tkanki w wąskich pasmach światła uruchomiana automatycznie przyciskiem na głowicy endoskopu  </w:t>
            </w:r>
            <w:r w:rsidR="00BD388E">
              <w:rPr>
                <w:rFonts w:ascii="Garamond" w:hAnsi="Garamond" w:cs="Arial"/>
              </w:rPr>
              <w:br/>
            </w:r>
            <w:r w:rsidRPr="00326E92">
              <w:rPr>
                <w:rFonts w:ascii="Garamond" w:hAnsi="Garamond" w:cs="Arial"/>
              </w:rPr>
              <w:t>w trakcie badania endoskopowego i uzyskiwana poprzez wycinanie pasma światła czerwonego z widma światła emitowanego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6F2B" w14:textId="77777777" w:rsidR="00485565" w:rsidRDefault="00326E92" w:rsidP="00326E92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</w:pPr>
            <w:r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  <w:t>Tak</w:t>
            </w:r>
            <w:r w:rsidR="005508AD"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  <w:t xml:space="preserve">/Nie </w:t>
            </w:r>
            <w:r w:rsidR="00485565" w:rsidRPr="00714F04"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  <w:t xml:space="preserve"> </w:t>
            </w:r>
          </w:p>
          <w:p w14:paraId="62FE8A62" w14:textId="5C40A9FF" w:rsidR="00486851" w:rsidRPr="00714F04" w:rsidRDefault="00486851" w:rsidP="00326E92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BF2ECD">
              <w:rPr>
                <w:rFonts w:ascii="Garamond" w:eastAsia="Times New Roman" w:hAnsi="Garamond" w:cstheme="minorHAnsi"/>
                <w:kern w:val="2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485565" w:rsidRPr="00714F04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DA8" w14:textId="77777777" w:rsidR="00485565" w:rsidRPr="00714F04" w:rsidRDefault="00485565" w:rsidP="00485565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71B3" w14:textId="39797223" w:rsidR="00D35A61" w:rsidRDefault="00D35A61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</w:p>
          <w:p w14:paraId="206A33D9" w14:textId="746059B0" w:rsidR="00485565" w:rsidRPr="00714F04" w:rsidRDefault="005508AD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85565" w:rsidRPr="009E34EE" w14:paraId="371FFBA2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71E" w14:textId="08E87942" w:rsidR="00485565" w:rsidRPr="00326E92" w:rsidRDefault="00326E92" w:rsidP="00BD388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326E92">
              <w:rPr>
                <w:rFonts w:ascii="Garamond" w:hAnsi="Garamond" w:cs="Arial"/>
              </w:rPr>
              <w:t>Wodoodporne jednostopniowe złącze elektryczne endoskopu bez konieczności stosowania dodatkowych elementów zabezpieczających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8C2" w14:textId="793643FA" w:rsidR="00485565" w:rsidRPr="001417A1" w:rsidRDefault="00485565" w:rsidP="0048556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B21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5FDA" w14:textId="00486D63" w:rsidR="00485565" w:rsidRPr="001417A1" w:rsidRDefault="005508AD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335EF24B" w14:textId="77777777" w:rsidTr="00BD388E">
        <w:trPr>
          <w:trHeight w:val="351"/>
        </w:trPr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99C1A" w14:textId="0EABE542" w:rsidR="00485565" w:rsidRPr="00C64F99" w:rsidRDefault="00874A54" w:rsidP="00485565">
            <w:pPr>
              <w:spacing w:before="120" w:after="120" w:line="288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W</w:t>
            </w:r>
            <w:r w:rsidR="00326E92" w:rsidRPr="00C64F99">
              <w:rPr>
                <w:rFonts w:ascii="Garamond" w:hAnsi="Garamond" w:cs="Arial"/>
                <w:b/>
              </w:rPr>
              <w:t>ideogastroskop – 1 szt</w:t>
            </w:r>
            <w:r w:rsidR="00C64F99" w:rsidRPr="00C64F99">
              <w:rPr>
                <w:rFonts w:ascii="Garamond" w:hAnsi="Garamond" w:cs="Arial"/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65D45" w14:textId="00D8C8FF" w:rsidR="00485565" w:rsidRPr="001417A1" w:rsidRDefault="00485565" w:rsidP="0048556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B54A3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AC61C" w14:textId="0F88D231" w:rsidR="00485565" w:rsidRPr="001417A1" w:rsidRDefault="005508AD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55CA6FE5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57F" w14:textId="04DAF470" w:rsidR="00485565" w:rsidRPr="002334FF" w:rsidRDefault="00326E92" w:rsidP="007C7C2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2334FF">
              <w:rPr>
                <w:rFonts w:ascii="Garamond" w:hAnsi="Garamond" w:cs="Arial"/>
              </w:rPr>
              <w:t xml:space="preserve">Obrazowanie w standardzie wysokiej rozdzielczości HDTV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0C6" w14:textId="75A0277E" w:rsidR="00485565" w:rsidRPr="001417A1" w:rsidRDefault="00485565" w:rsidP="00485565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97F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ACD" w14:textId="500AC45C" w:rsidR="00485565" w:rsidRPr="001417A1" w:rsidRDefault="005508AD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6BF39D01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C75E3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C4D" w14:textId="1AB740F2" w:rsidR="00485565" w:rsidRPr="002334FF" w:rsidRDefault="00326E92" w:rsidP="00D1269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2334FF">
              <w:rPr>
                <w:rFonts w:ascii="Garamond" w:hAnsi="Garamond" w:cs="Arial"/>
              </w:rPr>
              <w:t>Współpraca z</w:t>
            </w:r>
            <w:r w:rsidR="00E26400">
              <w:rPr>
                <w:rFonts w:ascii="Garamond" w:hAnsi="Garamond" w:cs="Arial"/>
              </w:rPr>
              <w:t>e</w:t>
            </w:r>
            <w:r w:rsidRPr="002334FF">
              <w:rPr>
                <w:rFonts w:ascii="Garamond" w:hAnsi="Garamond" w:cs="Arial"/>
              </w:rPr>
              <w:t xml:space="preserve"> </w:t>
            </w:r>
            <w:r w:rsidR="00E26400">
              <w:rPr>
                <w:rFonts w:ascii="Garamond" w:hAnsi="Garamond" w:cs="Arial"/>
              </w:rPr>
              <w:t xml:space="preserve">stanowiącym własność Zamawiającego  </w:t>
            </w:r>
            <w:r w:rsidRPr="002334FF">
              <w:rPr>
                <w:rFonts w:ascii="Garamond" w:hAnsi="Garamond" w:cs="Arial"/>
              </w:rPr>
              <w:t>wideoprocesorem serii: CV 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72F5" w14:textId="087B5ECD" w:rsidR="00485565" w:rsidRPr="001417A1" w:rsidRDefault="005508AD" w:rsidP="00485565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B0ACE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698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132E" w14:textId="481BD550" w:rsidR="00485565" w:rsidRPr="001417A1" w:rsidRDefault="005508AD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5A291B1B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B32A2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B83" w14:textId="77777777" w:rsidR="00BD388E" w:rsidRDefault="00911E48" w:rsidP="002334FF">
            <w:pPr>
              <w:rPr>
                <w:rFonts w:ascii="Garamond" w:eastAsia="HelveticaNeueLTPro-Lt" w:hAnsi="Garamond" w:cs="Arial"/>
                <w:lang w:eastAsia="pl-PL"/>
              </w:rPr>
            </w:pPr>
            <w:r w:rsidRPr="002334FF">
              <w:rPr>
                <w:rFonts w:ascii="Garamond" w:hAnsi="Garamond" w:cs="Arial"/>
              </w:rPr>
              <w:t>Głębia Ostrości</w:t>
            </w:r>
            <w:r w:rsidR="002334FF" w:rsidRPr="002334FF">
              <w:rPr>
                <w:rFonts w:ascii="Garamond" w:eastAsia="HelveticaNeueLTPro-Lt" w:hAnsi="Garamond" w:cs="Arial"/>
                <w:lang w:eastAsia="pl-PL"/>
              </w:rPr>
              <w:t xml:space="preserve">:                                                            </w:t>
            </w:r>
          </w:p>
          <w:p w14:paraId="2FEACC2E" w14:textId="05DE0F3B" w:rsidR="00911E48" w:rsidRPr="002334FF" w:rsidRDefault="00911E48" w:rsidP="002334FF">
            <w:pPr>
              <w:rPr>
                <w:rFonts w:ascii="Garamond" w:eastAsia="HelveticaNeueLTPro-Lt" w:hAnsi="Garamond" w:cs="Arial"/>
                <w:lang w:eastAsia="pl-PL"/>
              </w:rPr>
            </w:pPr>
            <w:r w:rsidRPr="002334FF">
              <w:rPr>
                <w:rFonts w:ascii="Garamond" w:eastAsia="HelveticaNeueLTPro-Lt" w:hAnsi="Garamond" w:cs="Arial"/>
                <w:lang w:eastAsia="pl-PL"/>
              </w:rPr>
              <w:t>Tryb Zwykły 5–100 mm</w:t>
            </w:r>
          </w:p>
          <w:p w14:paraId="23327A0C" w14:textId="5DA7DBAC" w:rsidR="00485565" w:rsidRPr="002334FF" w:rsidRDefault="00911E48" w:rsidP="00911E48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2334FF">
              <w:rPr>
                <w:rFonts w:ascii="Garamond" w:eastAsia="HelveticaNeueLTPro-Lt" w:hAnsi="Garamond" w:cs="Arial"/>
                <w:lang w:eastAsia="pl-PL"/>
              </w:rPr>
              <w:lastRenderedPageBreak/>
              <w:t xml:space="preserve"> Tryb Bliski 2–6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850" w14:textId="583801AC" w:rsidR="00485565" w:rsidRPr="001417A1" w:rsidRDefault="005508AD" w:rsidP="00485565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D299F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6319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819C" w14:textId="6ED33A5F" w:rsidR="00485565" w:rsidRPr="001417A1" w:rsidRDefault="005508AD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43A4ABB3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C80D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47B" w14:textId="0A5DC65E" w:rsidR="00485565" w:rsidRPr="002334FF" w:rsidRDefault="00911E48" w:rsidP="0048556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2334FF">
              <w:rPr>
                <w:rFonts w:ascii="Garamond" w:hAnsi="Garamond" w:cs="Arial"/>
              </w:rPr>
              <w:t xml:space="preserve">Średnica zewnętrzna końcówki max.10 mm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12F7" w14:textId="5215D7FC" w:rsidR="00485565" w:rsidRPr="001417A1" w:rsidRDefault="00911E48" w:rsidP="00485565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1773A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2AF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1BBC" w14:textId="5F69342F" w:rsidR="00485565" w:rsidRPr="001417A1" w:rsidRDefault="005508AD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4BDEEBCD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BD8E8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ED2" w14:textId="62417F27" w:rsidR="00485565" w:rsidRPr="002334FF" w:rsidRDefault="00911E48" w:rsidP="00911E48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2334FF">
              <w:rPr>
                <w:rFonts w:ascii="Garamond" w:hAnsi="Garamond" w:cs="Arial"/>
              </w:rPr>
              <w:t>Średnica zewnętrzna końcówki max. 10 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7D28" w14:textId="2B0BD2C3" w:rsidR="00485565" w:rsidRPr="001417A1" w:rsidRDefault="00911E48" w:rsidP="00485565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62A37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325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333F" w14:textId="6203D114" w:rsidR="00485565" w:rsidRPr="001417A1" w:rsidRDefault="005508AD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485565" w:rsidRPr="009E34EE" w14:paraId="049FE957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8F150" w14:textId="77777777" w:rsidR="00485565" w:rsidRPr="009E34EE" w:rsidRDefault="00485565" w:rsidP="0048556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BBB" w14:textId="2C16239F" w:rsidR="00485565" w:rsidRPr="002334FF" w:rsidRDefault="00311E0D" w:rsidP="00485565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2334FF">
              <w:rPr>
                <w:rFonts w:ascii="Garamond" w:hAnsi="Garamond" w:cs="Arial"/>
              </w:rPr>
              <w:t>Zakres odchylenia końcówki</w:t>
            </w:r>
            <w:r w:rsidR="002964BC" w:rsidRPr="002334FF">
              <w:rPr>
                <w:rFonts w:ascii="Garamond" w:hAnsi="Garamond" w:cs="Arial"/>
              </w:rPr>
              <w:t xml:space="preserve"> </w:t>
            </w:r>
            <w:r w:rsidR="002334FF" w:rsidRPr="002334FF">
              <w:rPr>
                <w:rFonts w:ascii="Garamond" w:hAnsi="Garamond" w:cs="Arial"/>
              </w:rPr>
              <w:t>góra</w:t>
            </w:r>
            <w:r w:rsidR="002964BC" w:rsidRPr="002334FF">
              <w:rPr>
                <w:rFonts w:ascii="Garamond" w:hAnsi="Garamond" w:cs="Arial"/>
              </w:rPr>
              <w:t>:210</w:t>
            </w:r>
            <w:r w:rsidR="002964BC" w:rsidRPr="002334FF">
              <w:rPr>
                <w:rFonts w:ascii="Garamond" w:hAnsi="Garamond" w:cs="Arial"/>
                <w:vertAlign w:val="superscript"/>
              </w:rPr>
              <w:t>o</w:t>
            </w:r>
            <w:r w:rsidR="002964BC" w:rsidRPr="002334FF">
              <w:rPr>
                <w:rFonts w:ascii="Garamond" w:hAnsi="Garamond" w:cs="Arial"/>
              </w:rPr>
              <w:t xml:space="preserve">  </w:t>
            </w:r>
            <w:r w:rsidR="002334FF" w:rsidRPr="002334FF">
              <w:rPr>
                <w:rFonts w:ascii="Garamond" w:hAnsi="Garamond" w:cs="Arial"/>
              </w:rPr>
              <w:t xml:space="preserve">dół: </w:t>
            </w:r>
            <w:r w:rsidR="002964BC" w:rsidRPr="002334FF">
              <w:rPr>
                <w:rFonts w:ascii="Garamond" w:hAnsi="Garamond" w:cs="Arial"/>
              </w:rPr>
              <w:t>90</w:t>
            </w:r>
            <w:r w:rsidR="002964BC" w:rsidRPr="002334FF">
              <w:rPr>
                <w:rFonts w:ascii="Garamond" w:hAnsi="Garamond" w:cs="Arial"/>
                <w:vertAlign w:val="superscript"/>
              </w:rPr>
              <w:t xml:space="preserve">o </w:t>
            </w:r>
            <w:r w:rsidR="002964BC" w:rsidRPr="002334FF">
              <w:rPr>
                <w:rFonts w:ascii="Garamond" w:hAnsi="Garamond" w:cs="Arial"/>
              </w:rPr>
              <w:t xml:space="preserve"> </w:t>
            </w:r>
            <w:r w:rsidR="002334FF" w:rsidRPr="002334FF">
              <w:rPr>
                <w:rFonts w:ascii="Garamond" w:hAnsi="Garamond" w:cs="Arial"/>
              </w:rPr>
              <w:t xml:space="preserve">lewo: </w:t>
            </w:r>
            <w:r w:rsidR="002964BC" w:rsidRPr="002334FF">
              <w:rPr>
                <w:rFonts w:ascii="Garamond" w:hAnsi="Garamond" w:cs="Arial"/>
              </w:rPr>
              <w:t>100</w:t>
            </w:r>
            <w:r w:rsidR="002964BC" w:rsidRPr="002334FF">
              <w:rPr>
                <w:rFonts w:ascii="Garamond" w:hAnsi="Garamond" w:cs="Arial"/>
                <w:vertAlign w:val="superscript"/>
              </w:rPr>
              <w:t xml:space="preserve">o </w:t>
            </w:r>
            <w:r w:rsidR="002964BC" w:rsidRPr="002334FF">
              <w:rPr>
                <w:rFonts w:ascii="Garamond" w:hAnsi="Garamond" w:cs="Arial"/>
              </w:rPr>
              <w:t xml:space="preserve"> </w:t>
            </w:r>
            <w:r w:rsidR="002334FF" w:rsidRPr="002334FF">
              <w:rPr>
                <w:rFonts w:ascii="Garamond" w:hAnsi="Garamond" w:cs="Arial"/>
              </w:rPr>
              <w:t>prawo:</w:t>
            </w:r>
            <w:r w:rsidR="002964BC" w:rsidRPr="002334FF">
              <w:rPr>
                <w:rFonts w:ascii="Garamond" w:hAnsi="Garamond" w:cs="Arial"/>
              </w:rPr>
              <w:t>:100</w:t>
            </w:r>
            <w:r w:rsidR="002964BC" w:rsidRPr="002334FF">
              <w:rPr>
                <w:rFonts w:ascii="Garamond" w:hAnsi="Garamond" w:cs="Arial"/>
                <w:vertAlign w:val="superscript"/>
              </w:rP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14AF" w14:textId="45258724" w:rsidR="00485565" w:rsidRPr="001417A1" w:rsidRDefault="002964BC" w:rsidP="00485565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0723D" w14:textId="77777777" w:rsidR="00485565" w:rsidRPr="001417A1" w:rsidRDefault="00485565" w:rsidP="00485565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0E1" w14:textId="77777777" w:rsidR="00485565" w:rsidRPr="001417A1" w:rsidRDefault="00485565" w:rsidP="00485565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85F5" w14:textId="4778DC95" w:rsidR="00485565" w:rsidRPr="001417A1" w:rsidRDefault="005508AD" w:rsidP="0048556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2964BC" w:rsidRPr="009E34EE" w14:paraId="0F93EDD0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7553A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5BBA" w14:textId="0E760DDF" w:rsidR="002964BC" w:rsidRPr="002334FF" w:rsidRDefault="00BD388E" w:rsidP="002964BC">
            <w:pPr>
              <w:spacing w:before="120" w:after="120" w:line="288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color w:val="231F20"/>
              </w:rPr>
              <w:t>Min. 4 przyciski</w:t>
            </w:r>
            <w:r w:rsidR="002964BC" w:rsidRPr="002334FF">
              <w:rPr>
                <w:rFonts w:ascii="Garamond" w:hAnsi="Garamond" w:cs="Arial"/>
                <w:color w:val="231F20"/>
              </w:rPr>
              <w:t xml:space="preserve"> do sterowania funkcjami procesora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B73F" w14:textId="1B5327F7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, podać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6F36F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36E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4F18" w14:textId="02B324B0" w:rsidR="002964BC" w:rsidRPr="001417A1" w:rsidRDefault="005508AD" w:rsidP="002964B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2964BC" w:rsidRPr="009E34EE" w14:paraId="23BCE320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81894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2EF" w14:textId="20621054" w:rsidR="002964BC" w:rsidRPr="002334FF" w:rsidRDefault="002964BC" w:rsidP="002964BC">
            <w:pPr>
              <w:spacing w:before="120" w:after="120" w:line="288" w:lineRule="auto"/>
              <w:rPr>
                <w:rFonts w:ascii="Garamond" w:hAnsi="Garamond" w:cs="Arial"/>
                <w:color w:val="231F20"/>
              </w:rPr>
            </w:pPr>
            <w:r w:rsidRPr="002334FF">
              <w:rPr>
                <w:rFonts w:ascii="Garamond" w:hAnsi="Garamond" w:cs="Arial"/>
              </w:rPr>
              <w:t>Dodatkowy kanał do płukania pola zabiegowego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0D9D" w14:textId="121F0127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7245D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604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0663" w14:textId="2D931E46" w:rsidR="002964BC" w:rsidRPr="001417A1" w:rsidRDefault="005508AD" w:rsidP="002964B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2964BC" w:rsidRPr="009E34EE" w14:paraId="4FE63E3D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710D7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E7F" w14:textId="2157952E" w:rsidR="002964BC" w:rsidRPr="002334FF" w:rsidRDefault="002964BC" w:rsidP="00BD388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2334FF">
              <w:rPr>
                <w:rFonts w:ascii="Garamond" w:hAnsi="Garamond" w:cs="Arial"/>
              </w:rPr>
              <w:t>Możliwe sterowanie pompą typu Water-Jet poprzez zaprogramowanie jednego z czterech przycisków w głowicy endoskopu.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3C76" w14:textId="77777777" w:rsidR="002964BC" w:rsidRPr="00BF2ECD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BF2ECD">
              <w:rPr>
                <w:rFonts w:ascii="Garamond" w:eastAsia="Times New Roman" w:hAnsi="Garamond" w:cstheme="minorHAnsi"/>
                <w:kern w:val="2"/>
                <w:lang w:eastAsia="ar-SA"/>
              </w:rPr>
              <w:t>Tak/Nie</w:t>
            </w:r>
          </w:p>
          <w:p w14:paraId="747D9888" w14:textId="1FA65D66" w:rsidR="00486851" w:rsidRPr="00BF2ECD" w:rsidRDefault="00486851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BF2ECD">
              <w:rPr>
                <w:rFonts w:ascii="Garamond" w:eastAsia="Times New Roman" w:hAnsi="Garamond" w:cstheme="minorHAnsi"/>
                <w:kern w:val="2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196EA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4C14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0475" w14:textId="0F9CFAE6" w:rsidR="00D35A61" w:rsidRDefault="00D35A61" w:rsidP="002964B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  <w:r w:rsidR="002964B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</w:t>
            </w:r>
          </w:p>
          <w:p w14:paraId="52CE502A" w14:textId="6E6CF017" w:rsidR="002964BC" w:rsidRPr="001417A1" w:rsidRDefault="002964BC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2964BC" w:rsidRPr="009E34EE" w14:paraId="5F10177E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E98FA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176" w14:textId="61FEDFA7" w:rsidR="002964BC" w:rsidRPr="001417A1" w:rsidRDefault="002964BC" w:rsidP="00BD388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326E92">
              <w:rPr>
                <w:rFonts w:ascii="Garamond" w:hAnsi="Garamond" w:cs="Arial"/>
              </w:rPr>
              <w:t xml:space="preserve">Funkcja obrazowania tkanki w wąskich pasmach światła uruchomiana automatycznie przyciskiem na głowicy endoskopu  </w:t>
            </w:r>
            <w:r w:rsidR="00BD388E">
              <w:rPr>
                <w:rFonts w:ascii="Garamond" w:hAnsi="Garamond" w:cs="Arial"/>
              </w:rPr>
              <w:br/>
            </w:r>
            <w:r w:rsidRPr="00326E92">
              <w:rPr>
                <w:rFonts w:ascii="Garamond" w:hAnsi="Garamond" w:cs="Arial"/>
              </w:rPr>
              <w:t>w trakcie badania endoskopowego i uzyskiwana poprzez wycinanie pasma światła czerwonego z widma światła emitowanego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AB4E" w14:textId="77777777" w:rsidR="002964BC" w:rsidRPr="00BF2ECD" w:rsidRDefault="009D0C7A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BF2ECD">
              <w:rPr>
                <w:rFonts w:ascii="Garamond" w:eastAsia="Times New Roman" w:hAnsi="Garamond" w:cstheme="minorHAnsi"/>
                <w:kern w:val="2"/>
                <w:lang w:eastAsia="ar-SA"/>
              </w:rPr>
              <w:t>Tak/Nie</w:t>
            </w:r>
          </w:p>
          <w:p w14:paraId="7F920242" w14:textId="325DA2A8" w:rsidR="00486851" w:rsidRPr="00BF2ECD" w:rsidRDefault="00486851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BF2ECD">
              <w:rPr>
                <w:rFonts w:ascii="Garamond" w:eastAsia="Times New Roman" w:hAnsi="Garamond" w:cstheme="minorHAnsi"/>
                <w:kern w:val="2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D8861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204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2544" w14:textId="0D3E493B" w:rsidR="00D35A61" w:rsidRDefault="00D35A61" w:rsidP="002964B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  <w:r w:rsidR="005508AD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</w:t>
            </w:r>
          </w:p>
          <w:p w14:paraId="00F556D0" w14:textId="175D55B5" w:rsidR="002964BC" w:rsidRPr="001417A1" w:rsidRDefault="005508AD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2964BC" w:rsidRPr="009E34EE" w14:paraId="50CEA59A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223E1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B47" w14:textId="3ABBEE7F" w:rsidR="002964BC" w:rsidRPr="001417A1" w:rsidRDefault="002964BC" w:rsidP="00BD388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326E92">
              <w:rPr>
                <w:rFonts w:ascii="Garamond" w:hAnsi="Garamond" w:cs="Arial"/>
              </w:rPr>
              <w:t>Wodoodporne jednostopniowe złącze elektryczne endoskopu bez konieczności stosowania dodatkowych elementów zabezpieczających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3A01" w14:textId="128CA618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211D4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C737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2A3F" w14:textId="4600C7CB" w:rsidR="002964BC" w:rsidRPr="001417A1" w:rsidRDefault="005508AD" w:rsidP="002964B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2964BC" w:rsidRPr="009E34EE" w14:paraId="32B8214A" w14:textId="77777777" w:rsidTr="00BD388E"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3E262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0907B" w14:textId="7939C8AE" w:rsidR="002964BC" w:rsidRPr="00C64F99" w:rsidRDefault="00874A54" w:rsidP="002964BC">
            <w:pPr>
              <w:spacing w:before="120" w:after="120" w:line="288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W</w:t>
            </w:r>
            <w:r w:rsidR="002334FF" w:rsidRPr="00C64F99">
              <w:rPr>
                <w:rFonts w:ascii="Garamond" w:hAnsi="Garamond" w:cs="Arial"/>
                <w:b/>
              </w:rPr>
              <w:t xml:space="preserve">ideokolonoskop – 1 szt.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3B871" w14:textId="77777777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7A743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87182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75C99" w14:textId="26FD8426" w:rsidR="002964BC" w:rsidRPr="001417A1" w:rsidRDefault="005508AD" w:rsidP="002964B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2964BC" w:rsidRPr="009E34EE" w14:paraId="681941DF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1E734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F21" w14:textId="581AEB09" w:rsidR="002964BC" w:rsidRPr="00C64F99" w:rsidRDefault="002334FF" w:rsidP="002964BC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Obrazowanie w standardzie wysokiej rozdzielczości HDTV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BA5" w14:textId="53D8E34F" w:rsidR="002964BC" w:rsidRPr="001417A1" w:rsidRDefault="007F4DF7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B2693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0A2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286A" w14:textId="66C371A1" w:rsidR="002964BC" w:rsidRPr="001417A1" w:rsidRDefault="005508AD" w:rsidP="002964B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2964BC" w:rsidRPr="009E34EE" w14:paraId="7097D51D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10046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55D" w14:textId="2B50148B" w:rsidR="002964BC" w:rsidRPr="00C64F99" w:rsidRDefault="002334FF" w:rsidP="00D1269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 xml:space="preserve">Współpraca </w:t>
            </w:r>
            <w:r w:rsidR="00E26400">
              <w:rPr>
                <w:rFonts w:ascii="Garamond" w:hAnsi="Garamond" w:cs="Arial"/>
              </w:rPr>
              <w:t xml:space="preserve">ze stanowiącym własność Zamawiającego </w:t>
            </w:r>
            <w:r w:rsidRPr="00C64F99">
              <w:rPr>
                <w:rFonts w:ascii="Garamond" w:hAnsi="Garamond" w:cs="Arial"/>
              </w:rPr>
              <w:t>wideoprocesorem serii: CV 1500.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C2A6" w14:textId="42953147" w:rsidR="002964BC" w:rsidRPr="001417A1" w:rsidRDefault="007F4DF7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9272E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77E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FEA" w14:textId="72EB26CB" w:rsidR="002964BC" w:rsidRPr="001417A1" w:rsidRDefault="005508AD" w:rsidP="002964B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2964BC" w:rsidRPr="009E34EE" w14:paraId="71509FA2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7BA0A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8E3" w14:textId="49503596" w:rsidR="002964BC" w:rsidRPr="00C64F99" w:rsidRDefault="002334FF" w:rsidP="002964BC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Średnica kanału roboczego: min. 3,7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72B3" w14:textId="65798BBA" w:rsidR="002964BC" w:rsidRPr="001417A1" w:rsidRDefault="007F4DF7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E2F26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A6C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6BC2" w14:textId="423C3CDF" w:rsidR="002964BC" w:rsidRPr="001417A1" w:rsidRDefault="005508AD" w:rsidP="002964B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2964BC" w:rsidRPr="009E34EE" w14:paraId="3D0248F7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8F67E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51F" w14:textId="4C850AB7" w:rsidR="002964BC" w:rsidRPr="00C64F99" w:rsidRDefault="002334FF" w:rsidP="002964BC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Średnica zewnętrzna sondy endoskopowej max. 13,0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F578" w14:textId="02F25A48" w:rsidR="002964BC" w:rsidRPr="001417A1" w:rsidRDefault="007F4DF7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0C0B4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781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8BC" w14:textId="1BF80C0F" w:rsidR="002964BC" w:rsidRPr="001417A1" w:rsidRDefault="005508AD" w:rsidP="002964B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5F109B5D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60F50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2E6" w14:textId="301D03B6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Średnica końcówki max. 14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7C4A" w14:textId="267E2B5D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C21D0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704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EBF" w14:textId="23F0052C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C814A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1E494B28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520CB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5B2" w14:textId="6F7074E5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 xml:space="preserve">Pole widzenia: </w:t>
            </w:r>
            <w:r w:rsidRPr="00C64F99">
              <w:rPr>
                <w:rFonts w:ascii="Garamond" w:eastAsiaTheme="minorEastAsia" w:hAnsi="Garamond" w:cs="Arial"/>
                <w:lang w:eastAsia="ja-JP"/>
                <w14:ligatures w14:val="standardContextual"/>
              </w:rPr>
              <w:t>Tryb normalnego:170°; Tryb zbliżeniowego: 160°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1894" w14:textId="515252E6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1DCFB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3C5B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195" w14:textId="4A0323A7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C814A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7EFF4A81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4F1D4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971" w14:textId="77777777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 xml:space="preserve">Głębia ostrości: </w:t>
            </w:r>
          </w:p>
          <w:p w14:paraId="0A175B93" w14:textId="77777777" w:rsidR="005508AD" w:rsidRPr="00C64F99" w:rsidRDefault="005508AD" w:rsidP="005508AD">
            <w:pPr>
              <w:spacing w:before="120" w:after="120" w:line="288" w:lineRule="auto"/>
              <w:rPr>
                <w:rFonts w:ascii="Garamond" w:eastAsiaTheme="minorEastAsia" w:hAnsi="Garamond" w:cs="Arial"/>
                <w:lang w:eastAsia="ja-JP"/>
                <w14:ligatures w14:val="standardContextual"/>
              </w:rPr>
            </w:pPr>
            <w:r w:rsidRPr="00C64F99">
              <w:rPr>
                <w:rFonts w:ascii="Garamond" w:eastAsiaTheme="minorEastAsia" w:hAnsi="Garamond" w:cs="Arial"/>
                <w:lang w:eastAsia="ja-JP"/>
                <w14:ligatures w14:val="standardContextual"/>
              </w:rPr>
              <w:t xml:space="preserve">Tryb normalnego: 3–100 mm; </w:t>
            </w:r>
          </w:p>
          <w:p w14:paraId="104E49FB" w14:textId="6F64D39F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eastAsiaTheme="minorEastAsia" w:hAnsi="Garamond" w:cs="Arial"/>
                <w:lang w:eastAsia="ja-JP"/>
                <w14:ligatures w14:val="standardContextual"/>
              </w:rPr>
              <w:t>Tryb zbliżeniowego: 1,5 – 5,5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CE51" w14:textId="5E43104E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FD2BF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8A48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BC08" w14:textId="757BA01F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C814A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4D3E0357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D1AD8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FA3" w14:textId="5E0DDC07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Zagięcia końcówki: góra::180</w:t>
            </w:r>
            <w:r w:rsidRPr="00C64F99">
              <w:rPr>
                <w:rFonts w:ascii="Garamond" w:hAnsi="Garamond" w:cs="Arial"/>
              </w:rPr>
              <w:sym w:font="Symbol" w:char="F0B0"/>
            </w:r>
            <w:r w:rsidRPr="00C64F99">
              <w:rPr>
                <w:rFonts w:ascii="Garamond" w:hAnsi="Garamond" w:cs="Arial"/>
              </w:rPr>
              <w:t xml:space="preserve"> dół: 180</w:t>
            </w:r>
            <w:r w:rsidRPr="00C64F99">
              <w:rPr>
                <w:rFonts w:ascii="Garamond" w:eastAsiaTheme="minorEastAsia" w:hAnsi="Garamond" w:cs="Arial"/>
                <w:lang w:eastAsia="ja-JP"/>
                <w14:ligatures w14:val="standardContextual"/>
              </w:rPr>
              <w:t>°</w:t>
            </w:r>
            <w:r w:rsidRPr="00C64F99">
              <w:rPr>
                <w:rFonts w:ascii="Garamond" w:hAnsi="Garamond" w:cs="Arial"/>
              </w:rPr>
              <w:t xml:space="preserve"> lewo: 160</w:t>
            </w:r>
            <w:r w:rsidRPr="00C64F99">
              <w:rPr>
                <w:rFonts w:ascii="Garamond" w:eastAsiaTheme="minorEastAsia" w:hAnsi="Garamond" w:cs="Arial"/>
                <w:lang w:eastAsia="ja-JP"/>
                <w14:ligatures w14:val="standardContextual"/>
              </w:rPr>
              <w:t>°</w:t>
            </w:r>
            <w:r w:rsidRPr="00C64F99">
              <w:rPr>
                <w:rFonts w:ascii="Garamond" w:hAnsi="Garamond" w:cs="Arial"/>
              </w:rPr>
              <w:t xml:space="preserve"> prawo: 160</w:t>
            </w:r>
            <w:r w:rsidRPr="00C64F99">
              <w:rPr>
                <w:rFonts w:ascii="Garamond" w:eastAsiaTheme="minorEastAsia" w:hAnsi="Garamond" w:cs="Arial"/>
                <w:lang w:eastAsia="ja-JP"/>
                <w14:ligatures w14:val="standardContextual"/>
              </w:rPr>
              <w:t>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1868" w14:textId="4DD55681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F56D4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F09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2B4" w14:textId="22BAB907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C814A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4373B5CD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76138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3BB" w14:textId="00D56690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  <w:color w:val="FF0000"/>
              </w:rPr>
            </w:pPr>
            <w:r w:rsidRPr="00C64F99">
              <w:rPr>
                <w:rFonts w:ascii="Garamond" w:hAnsi="Garamond" w:cs="Arial"/>
              </w:rPr>
              <w:t>Długość robocza: min. 1600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D43A" w14:textId="0C64685C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18000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C0D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694" w14:textId="70590D71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C814A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406C5872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A41A2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69D" w14:textId="55810B33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Dodatkowy kanał do płukania pola zabiegowego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A8CD" w14:textId="03044E91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0C385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9AF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580" w14:textId="2365A855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C814A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2964BC" w:rsidRPr="009E34EE" w14:paraId="67DEE86F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76036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489" w14:textId="69F0060C" w:rsidR="002964BC" w:rsidRPr="00C64F99" w:rsidRDefault="00185916" w:rsidP="00BD388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Możliwość płynnej regulacji sztywności sondy w trakcie badania poprzez pokrętło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0951" w14:textId="77777777" w:rsidR="002964BC" w:rsidRDefault="007F4DF7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/Nie</w:t>
            </w:r>
          </w:p>
          <w:p w14:paraId="6494B918" w14:textId="5E492A49" w:rsidR="00486851" w:rsidRPr="001417A1" w:rsidRDefault="00486851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BF2ECD">
              <w:rPr>
                <w:rFonts w:ascii="Garamond" w:eastAsia="Times New Roman" w:hAnsi="Garamond" w:cstheme="minorHAnsi"/>
                <w:kern w:val="2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DB8F1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C9E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E0C" w14:textId="232DB333" w:rsidR="00D35A61" w:rsidRDefault="00D35A61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</w:p>
          <w:p w14:paraId="1042A5CA" w14:textId="0E07FFB7" w:rsidR="002964BC" w:rsidRPr="001417A1" w:rsidRDefault="005508AD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2964BC" w:rsidRPr="009E34EE" w14:paraId="4E7C19A7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7D10C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AB0" w14:textId="09D6F9FD" w:rsidR="002964BC" w:rsidRPr="00C64F99" w:rsidRDefault="00185916" w:rsidP="00BD388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 xml:space="preserve">Funkcja obrazowania tkanki w wąskich pasmach światła uruchomiana automatycznie przyciskiem na głowicy endoskopu  </w:t>
            </w:r>
            <w:r w:rsidR="00BD388E">
              <w:rPr>
                <w:rFonts w:ascii="Garamond" w:hAnsi="Garamond" w:cs="Arial"/>
              </w:rPr>
              <w:br/>
            </w:r>
            <w:r w:rsidRPr="00C64F99">
              <w:rPr>
                <w:rFonts w:ascii="Garamond" w:hAnsi="Garamond" w:cs="Arial"/>
              </w:rPr>
              <w:t xml:space="preserve">w trakcie badania endoskopowego i uzyskiwana poprzez wycinanie pasma światła czerwonego z widma światła emitowanego.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6B40" w14:textId="77777777" w:rsidR="002964BC" w:rsidRDefault="007F4DF7" w:rsidP="007F4DF7">
            <w:pPr>
              <w:spacing w:line="288" w:lineRule="auto"/>
              <w:jc w:val="center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</w:t>
            </w:r>
            <w:r w:rsidR="005508AD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/Nie </w:t>
            </w:r>
            <w:r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</w:t>
            </w:r>
          </w:p>
          <w:p w14:paraId="55E5B931" w14:textId="1808660C" w:rsidR="00486851" w:rsidRPr="001417A1" w:rsidRDefault="00486851" w:rsidP="007F4DF7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BF2ECD">
              <w:rPr>
                <w:rFonts w:ascii="Garamond" w:eastAsia="Times New Roman" w:hAnsi="Garamond" w:cstheme="minorHAnsi"/>
                <w:kern w:val="2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E8309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23D" w14:textId="77777777" w:rsidR="002964BC" w:rsidRPr="001417A1" w:rsidRDefault="002964BC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6B96" w14:textId="61106972" w:rsidR="00D35A61" w:rsidRDefault="005508AD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</w:t>
            </w:r>
            <w:r w:rsidR="00D35A61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pkt.</w:t>
            </w:r>
          </w:p>
          <w:p w14:paraId="21F4FC34" w14:textId="19F48229" w:rsidR="002964BC" w:rsidRPr="001417A1" w:rsidRDefault="005508AD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5508AD" w:rsidRPr="009E34EE" w14:paraId="798A6941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AE905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AD7" w14:textId="4DF4DCD2" w:rsidR="005508AD" w:rsidRPr="00C64F99" w:rsidRDefault="005508AD" w:rsidP="00BD388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Wodoodporne jednostopniowe złącze elektryczne endoskopu bez konieczności stosowania dodatkowych elementów zabezpieczających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8286" w14:textId="71F32C4A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00F0B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F3F6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EB7A" w14:textId="7309633F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1ECDD56F" w14:textId="77777777" w:rsidTr="00BD388E"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0EF71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E785F" w14:textId="3FE69226" w:rsidR="005508AD" w:rsidRPr="00C64F99" w:rsidRDefault="00874A54" w:rsidP="005508AD">
            <w:pPr>
              <w:spacing w:before="120" w:after="120" w:line="288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W</w:t>
            </w:r>
            <w:r w:rsidR="005508AD" w:rsidRPr="00C64F99">
              <w:rPr>
                <w:rFonts w:ascii="Garamond" w:hAnsi="Garamond" w:cs="Arial"/>
                <w:b/>
              </w:rPr>
              <w:t xml:space="preserve">ideogastroskop – 1 szt.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CC8CD" w14:textId="77777777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036B7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FE6F1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B8AEE" w14:textId="4A31604C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5CE10237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36B82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947" w14:textId="5AF1D145" w:rsidR="005508AD" w:rsidRPr="00C64F99" w:rsidRDefault="005508AD" w:rsidP="00D1269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 xml:space="preserve">Współpraca </w:t>
            </w:r>
            <w:r w:rsidR="00E26400" w:rsidRPr="002334FF">
              <w:rPr>
                <w:rFonts w:ascii="Garamond" w:hAnsi="Garamond" w:cs="Arial"/>
              </w:rPr>
              <w:t>z</w:t>
            </w:r>
            <w:r w:rsidR="00E26400">
              <w:rPr>
                <w:rFonts w:ascii="Garamond" w:hAnsi="Garamond" w:cs="Arial"/>
              </w:rPr>
              <w:t>e</w:t>
            </w:r>
            <w:r w:rsidR="00E26400" w:rsidRPr="002334FF">
              <w:rPr>
                <w:rFonts w:ascii="Garamond" w:hAnsi="Garamond" w:cs="Arial"/>
              </w:rPr>
              <w:t xml:space="preserve"> </w:t>
            </w:r>
            <w:r w:rsidR="00E26400">
              <w:rPr>
                <w:rFonts w:ascii="Garamond" w:hAnsi="Garamond" w:cs="Arial"/>
              </w:rPr>
              <w:t xml:space="preserve">stanowiącym własność Zamawiającego  </w:t>
            </w:r>
            <w:r w:rsidRPr="00C64F99">
              <w:rPr>
                <w:rFonts w:ascii="Garamond" w:hAnsi="Garamond" w:cs="Arial"/>
              </w:rPr>
              <w:t>wideoprocesorem serii: CV190 i CV 1500.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479" w14:textId="404EAA6F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16AF8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6ABD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270" w14:textId="6348198D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56C8E029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69D25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120" w14:textId="1262CA8A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Obrazowanie w standardzie wysokiej rozdzielczości HDTV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5B1" w14:textId="5730AD68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3A291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FAD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693B" w14:textId="60091D2C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063F5C5F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C7C07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1167" w14:textId="2AFB2B09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Średnica kanału roboczego min.: 2,8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75D0" w14:textId="3C39274F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3546D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559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39AC" w14:textId="58B110DA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61678E57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9120F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550" w14:textId="6A4F06BF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Średnica zewnętrzna sondy endoskopowej max: 10</w:t>
            </w:r>
            <w:r>
              <w:rPr>
                <w:rFonts w:ascii="Garamond" w:hAnsi="Garamond" w:cs="Arial"/>
              </w:rPr>
              <w:t xml:space="preserve"> </w:t>
            </w:r>
            <w:r w:rsidRPr="00C64F99">
              <w:rPr>
                <w:rFonts w:ascii="Garamond" w:hAnsi="Garamond" w:cs="Arial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534A" w14:textId="77A5C552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8EFDD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AAAE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44C" w14:textId="1BE05C4E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32288965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C8B6D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BD0D" w14:textId="6CEC12D7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Średnica zewnętrzna końcówki max.: 10</w:t>
            </w:r>
            <w:r>
              <w:rPr>
                <w:rFonts w:ascii="Garamond" w:hAnsi="Garamond" w:cs="Arial"/>
              </w:rPr>
              <w:t xml:space="preserve"> </w:t>
            </w:r>
            <w:r w:rsidRPr="00C64F99">
              <w:rPr>
                <w:rFonts w:ascii="Garamond" w:hAnsi="Garamond" w:cs="Arial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724" w14:textId="2D8FC530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DDB7D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3B53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D52A" w14:textId="0941DF67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2962A9B6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848FC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69E" w14:textId="020649A8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Kąt obserwacji: min. 140°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5AF8" w14:textId="7F8C9993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0A166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C6EF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27C" w14:textId="3F241556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3752832F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57CB7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7E8" w14:textId="388B6F3D" w:rsidR="005508AD" w:rsidRPr="00C64F99" w:rsidRDefault="005508AD" w:rsidP="005508AD">
            <w:pPr>
              <w:pStyle w:val="Tekstpodstawowy2"/>
              <w:spacing w:before="120" w:after="120"/>
              <w:jc w:val="both"/>
              <w:rPr>
                <w:rFonts w:ascii="Garamond" w:hAnsi="Garamond" w:cs="Arial"/>
                <w:szCs w:val="22"/>
              </w:rPr>
            </w:pPr>
            <w:r w:rsidRPr="00C64F99">
              <w:rPr>
                <w:rFonts w:ascii="Garamond" w:hAnsi="Garamond" w:cs="Arial"/>
                <w:szCs w:val="22"/>
              </w:rPr>
              <w:t>Głębia ostrości:</w:t>
            </w:r>
          </w:p>
          <w:p w14:paraId="72D83D0F" w14:textId="508EACCA" w:rsidR="005508AD" w:rsidRPr="00C64F99" w:rsidRDefault="005508AD" w:rsidP="005508AD">
            <w:pPr>
              <w:pStyle w:val="Tekstpodstawowy2"/>
              <w:spacing w:before="120" w:after="120"/>
              <w:jc w:val="both"/>
              <w:rPr>
                <w:rFonts w:ascii="Garamond" w:hAnsi="Garamond" w:cs="Arial"/>
                <w:szCs w:val="22"/>
              </w:rPr>
            </w:pPr>
            <w:r w:rsidRPr="00C64F99">
              <w:rPr>
                <w:rFonts w:ascii="Garamond" w:hAnsi="Garamond" w:cs="Arial"/>
                <w:szCs w:val="22"/>
              </w:rPr>
              <w:t>Tryb normalny 5 - 100 mm</w:t>
            </w:r>
          </w:p>
          <w:p w14:paraId="585E4AE7" w14:textId="4A717ED5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Tryb bliski  2 – 6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244" w14:textId="4FECA61F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CC615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321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381D" w14:textId="66535071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507583DF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F62F6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C59" w14:textId="1C10A56E" w:rsidR="005508AD" w:rsidRPr="00C64F99" w:rsidRDefault="005508AD" w:rsidP="005508AD">
            <w:pPr>
              <w:pStyle w:val="Tekstpodstawowy2"/>
              <w:spacing w:before="120" w:after="120"/>
              <w:jc w:val="both"/>
              <w:rPr>
                <w:rFonts w:ascii="Garamond" w:hAnsi="Garamond" w:cs="Arial"/>
                <w:szCs w:val="22"/>
              </w:rPr>
            </w:pPr>
            <w:r w:rsidRPr="00C64F99">
              <w:rPr>
                <w:rFonts w:ascii="Garamond" w:hAnsi="Garamond" w:cs="Arial"/>
                <w:szCs w:val="22"/>
              </w:rPr>
              <w:t xml:space="preserve">Zagięcie końcówki:                                                                </w:t>
            </w:r>
          </w:p>
          <w:p w14:paraId="37238346" w14:textId="400195F2" w:rsidR="005508AD" w:rsidRPr="00C64F99" w:rsidRDefault="005508AD" w:rsidP="005508AD">
            <w:pPr>
              <w:pStyle w:val="Tekstpodstawowy2"/>
              <w:spacing w:before="120" w:after="120"/>
              <w:jc w:val="both"/>
              <w:rPr>
                <w:rFonts w:ascii="Garamond" w:hAnsi="Garamond" w:cs="Arial"/>
                <w:szCs w:val="22"/>
              </w:rPr>
            </w:pPr>
            <w:r w:rsidRPr="00C64F99">
              <w:rPr>
                <w:rFonts w:ascii="Garamond" w:hAnsi="Garamond" w:cs="Arial"/>
                <w:szCs w:val="22"/>
              </w:rPr>
              <w:t xml:space="preserve"> w górę 210°, w dół 90°                                                                        </w:t>
            </w:r>
          </w:p>
          <w:p w14:paraId="79045CBE" w14:textId="59995265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 xml:space="preserve"> w prawo 100° lewo 100°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DC16" w14:textId="44ADC7B5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60399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29F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6E3" w14:textId="2541F4D7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771EAB2F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0E0F2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8314" w14:textId="2B14E2AB" w:rsidR="005508AD" w:rsidRPr="00C64F9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Długość robocza: min. 1030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D9B" w14:textId="59D3396D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724A6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6C3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B76" w14:textId="6E5AA442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12CB2232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2B872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EC0" w14:textId="17411D1A" w:rsidR="005508AD" w:rsidRPr="00C64F99" w:rsidRDefault="005508AD" w:rsidP="00BD388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 xml:space="preserve">Wbudowany mikrochip informacyjny zawierający: informację o typie i nr seryjnym wideoendoskopu oraz jego średnicy zewnętrznej </w:t>
            </w:r>
            <w:r w:rsidR="00BD388E">
              <w:rPr>
                <w:rFonts w:ascii="Garamond" w:hAnsi="Garamond" w:cs="Arial"/>
              </w:rPr>
              <w:br/>
            </w:r>
            <w:r w:rsidRPr="00C64F99">
              <w:rPr>
                <w:rFonts w:ascii="Garamond" w:hAnsi="Garamond" w:cs="Arial"/>
              </w:rPr>
              <w:t>i średnicy kanału roboczego, schemat kierunku wyjścia narzędzia endoskopowego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4D6E" w14:textId="62C1A45B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938DA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609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2DE" w14:textId="265C751C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45573B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85916" w:rsidRPr="009E34EE" w14:paraId="17A94B3A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A2ACC" w14:textId="77777777" w:rsidR="00185916" w:rsidRPr="009E34EE" w:rsidRDefault="00185916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6B6" w14:textId="38063F25" w:rsidR="00185916" w:rsidRPr="00C64F99" w:rsidRDefault="008E52EA" w:rsidP="00BD388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 xml:space="preserve">Funkcja obrazowania tkanki w wąskich pasmach światła uruchomiana automatycznie przyciskiem na głowicy endoskopu  </w:t>
            </w:r>
            <w:r w:rsidR="00BD388E">
              <w:rPr>
                <w:rFonts w:ascii="Garamond" w:hAnsi="Garamond" w:cs="Arial"/>
              </w:rPr>
              <w:br/>
            </w:r>
            <w:r w:rsidRPr="00C64F99">
              <w:rPr>
                <w:rFonts w:ascii="Garamond" w:hAnsi="Garamond" w:cs="Arial"/>
              </w:rPr>
              <w:t>w trakcie badania endoskopowego i uzyskiwana poprzez wycinanie pasma światła czerwonego z widma światła emitowanego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77C0" w14:textId="77777777" w:rsidR="00185916" w:rsidRDefault="007F4DF7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 w:rsidR="005508AD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/Nie </w:t>
            </w:r>
          </w:p>
          <w:p w14:paraId="7001CEAB" w14:textId="06C6C2C4" w:rsidR="00486851" w:rsidRPr="001417A1" w:rsidRDefault="00486851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BF2ECD">
              <w:rPr>
                <w:rFonts w:ascii="Garamond" w:eastAsia="Times New Roman" w:hAnsi="Garamond" w:cstheme="minorHAnsi"/>
                <w:kern w:val="2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26C10" w14:textId="77777777" w:rsidR="00185916" w:rsidRPr="001417A1" w:rsidRDefault="00185916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51B1" w14:textId="77777777" w:rsidR="00185916" w:rsidRPr="001417A1" w:rsidRDefault="00185916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7A33" w14:textId="2B79D19B" w:rsidR="00D35A61" w:rsidRDefault="00D35A61" w:rsidP="002964B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</w:p>
          <w:p w14:paraId="47C2CFC3" w14:textId="542DAFB2" w:rsidR="00185916" w:rsidRPr="001417A1" w:rsidRDefault="005508AD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5508AD" w:rsidRPr="009E34EE" w14:paraId="6EDB92FD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7AC50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467" w14:textId="7BF06440" w:rsidR="005508AD" w:rsidRPr="00C64F99" w:rsidRDefault="005508AD" w:rsidP="00BD388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C64F99">
              <w:rPr>
                <w:rFonts w:ascii="Garamond" w:hAnsi="Garamond" w:cs="Arial"/>
              </w:rPr>
              <w:t>Wodoodporne jednostopniowe złącze elektryczne endoskopu bez konieczności stosowania dodatkowych elementów zabezpieczających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B702" w14:textId="401D24AA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D750F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62C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AA" w14:textId="27124A31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C09C2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5A87A93A" w14:textId="77777777" w:rsidTr="00BD388E"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E271E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F78A5" w14:textId="2E7C518D" w:rsidR="005508AD" w:rsidRPr="00FA0439" w:rsidRDefault="005508AD" w:rsidP="005508AD">
            <w:pPr>
              <w:spacing w:before="120" w:after="120" w:line="288" w:lineRule="auto"/>
              <w:rPr>
                <w:rFonts w:ascii="Garamond" w:hAnsi="Garamond" w:cs="Arial"/>
                <w:b/>
              </w:rPr>
            </w:pPr>
            <w:r w:rsidRPr="00FA0439">
              <w:rPr>
                <w:rFonts w:ascii="Garamond" w:hAnsi="Garamond" w:cs="Arial"/>
                <w:b/>
              </w:rPr>
              <w:t xml:space="preserve">Wideoduodenoskop- 1 szt.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44E79" w14:textId="77777777" w:rsidR="005508AD" w:rsidRPr="001417A1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34D99" w14:textId="77777777" w:rsidR="005508AD" w:rsidRPr="001417A1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4D806" w14:textId="77777777" w:rsidR="005508AD" w:rsidRPr="001417A1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0382C" w14:textId="03B50302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C09C2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29DB3F72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40D96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31A" w14:textId="434A8EEB" w:rsidR="005508AD" w:rsidRPr="00FA0439" w:rsidRDefault="005508AD" w:rsidP="00D1269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FA0439">
              <w:rPr>
                <w:rFonts w:ascii="Garamond" w:hAnsi="Garamond" w:cs="Arial"/>
              </w:rPr>
              <w:t xml:space="preserve">Współpraca </w:t>
            </w:r>
            <w:r w:rsidR="00E26400" w:rsidRPr="002334FF">
              <w:rPr>
                <w:rFonts w:ascii="Garamond" w:hAnsi="Garamond" w:cs="Arial"/>
              </w:rPr>
              <w:t>z</w:t>
            </w:r>
            <w:r w:rsidR="00E26400">
              <w:rPr>
                <w:rFonts w:ascii="Garamond" w:hAnsi="Garamond" w:cs="Arial"/>
              </w:rPr>
              <w:t>e</w:t>
            </w:r>
            <w:r w:rsidR="00E26400" w:rsidRPr="002334FF">
              <w:rPr>
                <w:rFonts w:ascii="Garamond" w:hAnsi="Garamond" w:cs="Arial"/>
              </w:rPr>
              <w:t xml:space="preserve"> </w:t>
            </w:r>
            <w:r w:rsidR="00E26400">
              <w:rPr>
                <w:rFonts w:ascii="Garamond" w:hAnsi="Garamond" w:cs="Arial"/>
              </w:rPr>
              <w:t xml:space="preserve">stanowiącym własność Zamawiającego  </w:t>
            </w:r>
            <w:r w:rsidRPr="00FA0439">
              <w:rPr>
                <w:rFonts w:ascii="Garamond" w:hAnsi="Garamond" w:cs="Arial"/>
              </w:rPr>
              <w:t xml:space="preserve">wideoprocesorem serii: CV190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34D0" w14:textId="4FC3E744" w:rsidR="005508AD" w:rsidRPr="00FA0439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6FFE2" w14:textId="77777777" w:rsidR="005508AD" w:rsidRPr="00FA0439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F4C" w14:textId="77777777" w:rsidR="005508AD" w:rsidRPr="00FA0439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0F2" w14:textId="524128F6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C09C2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3EBA18ED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DAF7C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54B" w14:textId="2561E990" w:rsidR="005508AD" w:rsidRPr="00FA043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A0439">
              <w:rPr>
                <w:rFonts w:ascii="Garamond" w:hAnsi="Garamond" w:cs="Arial"/>
              </w:rPr>
              <w:t>Kanał roboczy:  min. 4,2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B1A5" w14:textId="5A342492" w:rsidR="005508AD" w:rsidRPr="00FA0439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6C0C9" w14:textId="77777777" w:rsidR="005508AD" w:rsidRPr="00FA0439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C18E" w14:textId="77777777" w:rsidR="005508AD" w:rsidRPr="00FA0439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297" w14:textId="28CD38EA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C09C2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3BBDFCE7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B1DCF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C48" w14:textId="1DCF7F9F" w:rsidR="005508AD" w:rsidRPr="00FA043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A0439">
              <w:rPr>
                <w:rFonts w:ascii="Garamond" w:hAnsi="Garamond" w:cs="Arial"/>
              </w:rPr>
              <w:t xml:space="preserve">Średnica końcówki: </w:t>
            </w:r>
            <w:r>
              <w:rPr>
                <w:rFonts w:ascii="Garamond" w:hAnsi="Garamond" w:cs="Arial"/>
              </w:rPr>
              <w:t xml:space="preserve">max. 14 </w:t>
            </w:r>
            <w:r w:rsidRPr="00FA0439">
              <w:rPr>
                <w:rFonts w:ascii="Garamond" w:hAnsi="Garamond" w:cs="Arial"/>
              </w:rPr>
              <w:t xml:space="preserve">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4D5" w14:textId="1D6BD33A" w:rsidR="005508AD" w:rsidRPr="00FA0439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50E94" w14:textId="77777777" w:rsidR="005508AD" w:rsidRPr="00FA0439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D61" w14:textId="77777777" w:rsidR="005508AD" w:rsidRPr="00FA0439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55E" w14:textId="640D30CA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1C09C2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62EA0412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BF706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123" w14:textId="24E8D25D" w:rsidR="005508AD" w:rsidRPr="00FA043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A0439">
              <w:rPr>
                <w:rFonts w:ascii="Garamond" w:hAnsi="Garamond" w:cs="Arial"/>
              </w:rPr>
              <w:t xml:space="preserve">Średnica sondy: </w:t>
            </w:r>
            <w:r>
              <w:rPr>
                <w:rFonts w:ascii="Garamond" w:hAnsi="Garamond" w:cs="Arial"/>
              </w:rPr>
              <w:t xml:space="preserve">max. 12 </w:t>
            </w:r>
            <w:r w:rsidRPr="00FA0439">
              <w:rPr>
                <w:rFonts w:ascii="Garamond" w:hAnsi="Garamond" w:cs="Arial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8C8" w14:textId="4C9317E9" w:rsidR="005508AD" w:rsidRPr="00FA0439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1B2EC" w14:textId="77777777" w:rsidR="005508AD" w:rsidRPr="00FA0439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1BA" w14:textId="77777777" w:rsidR="005508AD" w:rsidRPr="00FA0439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5D1" w14:textId="41D40A8E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AB0742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73F95A7A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B1BE0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0E6" w14:textId="3C09660B" w:rsidR="005508AD" w:rsidRPr="00FA0439" w:rsidRDefault="005508AD" w:rsidP="005508AD">
            <w:pPr>
              <w:pStyle w:val="Tekstpodstawowy2"/>
              <w:spacing w:before="120" w:after="120"/>
              <w:jc w:val="both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Zgięcia: góra:</w:t>
            </w:r>
            <w:r w:rsidRPr="00FA0439">
              <w:rPr>
                <w:rFonts w:ascii="Garamond" w:hAnsi="Garamond" w:cs="Arial"/>
                <w:szCs w:val="22"/>
              </w:rPr>
              <w:t xml:space="preserve"> 120° dół: </w:t>
            </w:r>
            <w:r>
              <w:rPr>
                <w:rFonts w:ascii="Garamond" w:hAnsi="Garamond" w:cs="Arial"/>
                <w:szCs w:val="22"/>
              </w:rPr>
              <w:t xml:space="preserve">90° </w:t>
            </w:r>
          </w:p>
          <w:p w14:paraId="2D594B73" w14:textId="204EBD6B" w:rsidR="005508AD" w:rsidRPr="00FA043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Lewo:  90°</w:t>
            </w:r>
            <w:r w:rsidRPr="00FA0439">
              <w:rPr>
                <w:rFonts w:ascii="Garamond" w:hAnsi="Garamond" w:cs="Arial"/>
              </w:rPr>
              <w:t xml:space="preserve"> prawo: 110°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3E8" w14:textId="42091631" w:rsidR="005508AD" w:rsidRPr="00FA0439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9FFE8" w14:textId="77777777" w:rsidR="005508AD" w:rsidRPr="00FA0439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54F" w14:textId="77777777" w:rsidR="005508AD" w:rsidRPr="00FA0439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579" w14:textId="7EA5B988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AB0742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22DEFF5C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0EB03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31F" w14:textId="2102862B" w:rsidR="005508AD" w:rsidRPr="00FA043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A0439">
              <w:rPr>
                <w:rFonts w:ascii="Garamond" w:hAnsi="Garamond" w:cs="Arial"/>
              </w:rPr>
              <w:t>Głębia ostrości optycznej w zakresie: 5 - 60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8EB9" w14:textId="664C5F75" w:rsidR="005508AD" w:rsidRPr="00FA0439" w:rsidRDefault="009D0C7A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7F63E" w14:textId="77777777" w:rsidR="005508AD" w:rsidRPr="00FA0439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AB8" w14:textId="77777777" w:rsidR="005508AD" w:rsidRPr="00FA0439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316D" w14:textId="5D6C50FC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5508AD" w:rsidRPr="009E34EE" w14:paraId="1D84CA99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74150" w14:textId="77777777" w:rsidR="005508AD" w:rsidRPr="009E34EE" w:rsidRDefault="005508AD" w:rsidP="005508AD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28C" w14:textId="2CE39C65" w:rsidR="005508AD" w:rsidRPr="00FA0439" w:rsidRDefault="005508AD" w:rsidP="005508AD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FA0439">
              <w:rPr>
                <w:rFonts w:ascii="Garamond" w:hAnsi="Garamond" w:cs="Arial"/>
              </w:rPr>
              <w:t>Długość robocza min.  1200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E1B3" w14:textId="71A539C1" w:rsidR="005508AD" w:rsidRPr="00FA0439" w:rsidRDefault="005508AD" w:rsidP="005508AD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24587" w14:textId="77777777" w:rsidR="005508AD" w:rsidRPr="00FA0439" w:rsidRDefault="005508AD" w:rsidP="005508AD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A0A" w14:textId="77777777" w:rsidR="005508AD" w:rsidRPr="00FA0439" w:rsidRDefault="005508AD" w:rsidP="005508AD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534" w14:textId="1F6BAE36" w:rsidR="005508AD" w:rsidRPr="001417A1" w:rsidRDefault="005508AD" w:rsidP="005508AD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85916" w:rsidRPr="009E34EE" w14:paraId="479C90A7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D08FB" w14:textId="77777777" w:rsidR="00185916" w:rsidRPr="009E34EE" w:rsidRDefault="00185916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DE8" w14:textId="44170569" w:rsidR="00185916" w:rsidRPr="00FA0439" w:rsidRDefault="00FA0439" w:rsidP="00BD388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FA0439">
              <w:rPr>
                <w:rFonts w:ascii="Garamond" w:hAnsi="Garamond" w:cs="Arial"/>
              </w:rPr>
              <w:t>Mechanizm podwójnego blokowania prowadnika za pomocą elewatora umieszczonego w końcówce dystalnej endoskopu, współpraca z krótkimi prowadnikami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1E3" w14:textId="77777777" w:rsidR="00185916" w:rsidRDefault="00135E4F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  <w:r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/Nie</w:t>
            </w:r>
          </w:p>
          <w:p w14:paraId="3F09B404" w14:textId="7F5690BE" w:rsidR="00486851" w:rsidRPr="00FA0439" w:rsidRDefault="00486851" w:rsidP="002964BC">
            <w:pPr>
              <w:spacing w:line="288" w:lineRule="auto"/>
              <w:jc w:val="center"/>
              <w:rPr>
                <w:rFonts w:ascii="Garamond" w:eastAsia="Times New Roman" w:hAnsi="Garamond" w:cstheme="minorHAnsi"/>
                <w:kern w:val="2"/>
                <w:lang w:eastAsia="ar-SA"/>
              </w:rPr>
            </w:pPr>
            <w:r w:rsidRPr="00BF2ECD">
              <w:rPr>
                <w:rFonts w:ascii="Garamond" w:eastAsia="Times New Roman" w:hAnsi="Garamond" w:cstheme="minorHAnsi"/>
                <w:kern w:val="2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BC2E9" w14:textId="77777777" w:rsidR="00185916" w:rsidRPr="00FA0439" w:rsidRDefault="00185916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D18" w14:textId="77777777" w:rsidR="00185916" w:rsidRPr="00FA0439" w:rsidRDefault="00185916" w:rsidP="002964BC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8B6A" w14:textId="794B8069" w:rsidR="00D35A61" w:rsidRDefault="00D35A61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</w:p>
          <w:p w14:paraId="7E7773A6" w14:textId="7B6AE845" w:rsidR="00185916" w:rsidRPr="001417A1" w:rsidRDefault="00135E4F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/>
                <w:color w:val="000000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</w:t>
            </w:r>
          </w:p>
        </w:tc>
      </w:tr>
      <w:tr w:rsidR="002964BC" w:rsidRPr="009E34EE" w14:paraId="630337A3" w14:textId="77777777" w:rsidTr="00BD388E"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2964BC" w:rsidRPr="009E34EE" w:rsidRDefault="002964BC" w:rsidP="002964BC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508D4" w14:textId="5E35CCEA" w:rsidR="002964BC" w:rsidRPr="001417A1" w:rsidRDefault="002964BC" w:rsidP="002964BC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D35A61">
              <w:rPr>
                <w:rFonts w:ascii="Garamond" w:hAnsi="Garamond"/>
                <w:b/>
                <w:sz w:val="20"/>
              </w:rPr>
              <w:t>ASPEKTY ŚRODOWISKOWE, SPOŁECZNE I INNOWACYJNE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05E9F" w14:textId="0B12BFDA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EFE8A" w14:textId="6956CFE8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7CFFF" w14:textId="21E6AF91" w:rsidR="002964BC" w:rsidRPr="001417A1" w:rsidRDefault="00874A54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2964BC" w:rsidRPr="009E34EE" w14:paraId="6E5AA290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EF1" w14:textId="1F12DD03" w:rsidR="002964BC" w:rsidRPr="001417A1" w:rsidRDefault="002964BC" w:rsidP="002964BC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 w:cstheme="minorHAnsi"/>
              </w:rPr>
              <w:t>Tryb niskiego poboru mocy [kW/h]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5CF3" w14:textId="31B58DC3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F8EFF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9BC" w14:textId="26BF74CD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08E7" w14:textId="6EBF2A50" w:rsidR="00D35A61" w:rsidRDefault="00D35A61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</w:p>
          <w:p w14:paraId="4D8B26C1" w14:textId="26CF58C1" w:rsidR="002964BC" w:rsidRPr="001417A1" w:rsidRDefault="002964BC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2964BC" w:rsidRPr="009E34EE" w14:paraId="4038B19B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05B" w14:textId="62B139F8" w:rsidR="002964BC" w:rsidRPr="001417A1" w:rsidRDefault="002964BC" w:rsidP="00BD388E">
            <w:pPr>
              <w:spacing w:after="160" w:line="288" w:lineRule="auto"/>
              <w:jc w:val="both"/>
              <w:rPr>
                <w:rFonts w:ascii="Garamond" w:hAnsi="Garamond"/>
                <w:b/>
              </w:rPr>
            </w:pPr>
            <w:r w:rsidRPr="001417A1">
              <w:rPr>
                <w:rFonts w:ascii="Garamond" w:hAnsi="Garamond" w:cstheme="minorHAnsi"/>
              </w:rPr>
              <w:t xml:space="preserve">Instrukcja obsługi zawierająca wskazówki zarządzania wydajnością </w:t>
            </w:r>
            <w:r w:rsidR="00BD388E">
              <w:rPr>
                <w:rFonts w:ascii="Garamond" w:hAnsi="Garamond" w:cstheme="minorHAnsi"/>
              </w:rPr>
              <w:br/>
            </w:r>
            <w:r w:rsidRPr="001417A1">
              <w:rPr>
                <w:rFonts w:ascii="Garamond" w:hAnsi="Garamond" w:cstheme="minorHAnsi"/>
              </w:rPr>
              <w:t>i energooszczędnością urządzenia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CC0" w14:textId="772AC4DB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7857B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7AE" w14:textId="19F09C3E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06C3" w14:textId="14CA45C4" w:rsidR="00D35A61" w:rsidRDefault="002964BC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</w:t>
            </w:r>
            <w:r w:rsidR="00D35A61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1 pkt.</w:t>
            </w:r>
          </w:p>
          <w:p w14:paraId="55412BC3" w14:textId="5E1E70D1" w:rsidR="002964BC" w:rsidRPr="001417A1" w:rsidRDefault="002964BC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2964BC" w:rsidRPr="009E34EE" w14:paraId="63E89989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A9A" w14:textId="4409BC88" w:rsidR="002964BC" w:rsidRPr="001417A1" w:rsidRDefault="002964BC" w:rsidP="00BD388E">
            <w:pPr>
              <w:pStyle w:val="Stopka"/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1417A1">
              <w:rPr>
                <w:rFonts w:ascii="Garamond" w:hAnsi="Garamond" w:cstheme="minorHAnsi"/>
              </w:rPr>
              <w:t xml:space="preserve">Szkolenia dla personelu medycznego i technicznego również </w:t>
            </w:r>
            <w:r w:rsidR="00BD388E">
              <w:rPr>
                <w:rFonts w:ascii="Garamond" w:hAnsi="Garamond" w:cstheme="minorHAnsi"/>
              </w:rPr>
              <w:br/>
            </w:r>
            <w:r w:rsidRPr="001417A1">
              <w:rPr>
                <w:rFonts w:ascii="Garamond" w:hAnsi="Garamond" w:cstheme="minorHAnsi"/>
              </w:rPr>
              <w:t>w zakresie efektywności energetycznej urządzenia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53CB" w14:textId="7222989A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98862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856" w14:textId="3EA6B0BE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ADF" w14:textId="5CA5A752" w:rsidR="00D35A61" w:rsidRDefault="00D35A61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</w:p>
          <w:p w14:paraId="7E10C1D2" w14:textId="77FCB68F" w:rsidR="002964BC" w:rsidRPr="001417A1" w:rsidRDefault="002964BC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2964BC" w:rsidRPr="009E34EE" w14:paraId="0F8C6C9E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8C5" w14:textId="672B1926" w:rsidR="002964BC" w:rsidRPr="001417A1" w:rsidRDefault="002964BC" w:rsidP="00BD388E">
            <w:pPr>
              <w:pStyle w:val="Stopka"/>
              <w:spacing w:before="120" w:after="120" w:line="288" w:lineRule="auto"/>
              <w:jc w:val="both"/>
              <w:rPr>
                <w:rFonts w:ascii="Garamond" w:hAnsi="Garamond" w:cs="Arial"/>
                <w:lang w:eastAsia="ar-SA"/>
              </w:rPr>
            </w:pPr>
            <w:r w:rsidRPr="001417A1">
              <w:rPr>
                <w:rFonts w:ascii="Garamond" w:hAnsi="Garamond" w:cstheme="minorHAnsi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BE7" w14:textId="7B70B878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5CAB1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6F9" w14:textId="1BD74809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2C87" w14:textId="514CAE3D" w:rsidR="00D35A61" w:rsidRDefault="00D35A61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</w:p>
          <w:p w14:paraId="383CCCE0" w14:textId="2627351B" w:rsidR="002964BC" w:rsidRPr="001417A1" w:rsidRDefault="002964BC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2964BC" w:rsidRPr="009E34EE" w14:paraId="51F4725D" w14:textId="77777777" w:rsidTr="00BD388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2964BC" w:rsidRPr="009E34EE" w:rsidRDefault="002964BC" w:rsidP="002964B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ADF" w14:textId="79ABE74D" w:rsidR="002964BC" w:rsidRPr="001417A1" w:rsidRDefault="002964BC" w:rsidP="00BD388E">
            <w:pPr>
              <w:pStyle w:val="Stopka"/>
              <w:spacing w:before="120" w:after="120" w:line="288" w:lineRule="auto"/>
              <w:jc w:val="both"/>
              <w:rPr>
                <w:rFonts w:ascii="Garamond" w:hAnsi="Garamond" w:cs="Arial"/>
              </w:rPr>
            </w:pPr>
            <w:r w:rsidRPr="001417A1">
              <w:rPr>
                <w:rFonts w:ascii="Garamond" w:hAnsi="Garamond" w:cstheme="minorHAnsi"/>
              </w:rPr>
              <w:t>Możliwość automatycznego przechodzenia urządzenia w tryb czuwania/niskiego poboru mocy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FB1" w14:textId="52D55FE5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B2B9B" w14:textId="77777777" w:rsidR="002964BC" w:rsidRPr="001417A1" w:rsidRDefault="002964BC" w:rsidP="002964BC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F22" w14:textId="2CF34109" w:rsidR="002964BC" w:rsidRPr="001417A1" w:rsidRDefault="002964BC" w:rsidP="002964BC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2FFF" w14:textId="799F5336" w:rsidR="00D35A61" w:rsidRDefault="00D35A61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</w:t>
            </w:r>
          </w:p>
          <w:p w14:paraId="443575C9" w14:textId="5F9E949C" w:rsidR="002964BC" w:rsidRPr="001417A1" w:rsidRDefault="002964BC" w:rsidP="00D35A6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</w:tbl>
    <w:p w14:paraId="7F67EFF0" w14:textId="53236F1B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16A3534" w14:textId="3287CFED" w:rsidR="00D35A61" w:rsidRDefault="00D35A61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F408E3E" w14:textId="77777777" w:rsidR="00D35A61" w:rsidRPr="009B7D3B" w:rsidRDefault="00D35A61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58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16"/>
      </w:tblGrid>
      <w:tr w:rsidR="009B7D3B" w:rsidRPr="009B7D3B" w14:paraId="555E91A4" w14:textId="77777777" w:rsidTr="00D35A61">
        <w:trPr>
          <w:trHeight w:val="316"/>
        </w:trPr>
        <w:tc>
          <w:tcPr>
            <w:tcW w:w="1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5294E" w14:textId="77777777" w:rsidR="009B7D3B" w:rsidRPr="009B7D3B" w:rsidRDefault="009B7D3B" w:rsidP="007F4DF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D35A61">
              <w:rPr>
                <w:rFonts w:ascii="Garamond" w:eastAsia="Lucida Sans Unicode" w:hAnsi="Garamond"/>
                <w:b/>
                <w:kern w:val="3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58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3260"/>
        <w:gridCol w:w="2835"/>
      </w:tblGrid>
      <w:tr w:rsidR="009B7D3B" w:rsidRPr="009B7D3B" w14:paraId="1E614CD2" w14:textId="77777777" w:rsidTr="00D35A61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317ACC0" w14:textId="77777777" w:rsidR="009B7D3B" w:rsidRPr="009B7D3B" w:rsidRDefault="009B7D3B" w:rsidP="007F4DF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E4B2B2C" w14:textId="77777777" w:rsidR="009B7D3B" w:rsidRPr="009B7D3B" w:rsidRDefault="009B7D3B" w:rsidP="007F4DF7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C426B4" w14:textId="77777777" w:rsidR="009B7D3B" w:rsidRPr="009B7D3B" w:rsidRDefault="009B7D3B" w:rsidP="007F4DF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0D9AA4" w14:textId="77777777" w:rsidR="009B7D3B" w:rsidRPr="009B7D3B" w:rsidRDefault="009B7D3B" w:rsidP="007F4DF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F2317D" w14:textId="77777777" w:rsidR="009B7D3B" w:rsidRPr="009B7D3B" w:rsidRDefault="009B7D3B" w:rsidP="007F4DF7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1417A1" w:rsidRPr="009B7D3B" w14:paraId="29C7C81B" w14:textId="77777777" w:rsidTr="00D35A61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5CCE7E9" w14:textId="77777777" w:rsidR="001417A1" w:rsidRPr="009B7D3B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0E9A464" w14:textId="41536366" w:rsidR="001417A1" w:rsidRPr="00D94D38" w:rsidRDefault="009A4CDA" w:rsidP="001417A1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ar-SA"/>
              </w:rPr>
              <w:t>GWARANCJA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E548CDC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CACA991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F1EAC1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17A1" w:rsidRPr="009B7D3B" w14:paraId="24324BEA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4F996" w14:textId="77777777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pl-PL"/>
              </w:rPr>
              <w:t>Okres gwarancji dla urządzeń  i wszystkich ich składników [liczba miesięcy]</w:t>
            </w:r>
          </w:p>
          <w:p w14:paraId="7FFF63D8" w14:textId="0237C2AB" w:rsidR="001417A1" w:rsidRPr="00D94D38" w:rsidRDefault="001417A1" w:rsidP="00BD3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i/>
                <w:iCs/>
                <w:sz w:val="24"/>
                <w:szCs w:val="24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3BF10" w14:textId="77777777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 xml:space="preserve">≥24 </w:t>
            </w:r>
          </w:p>
          <w:p w14:paraId="4C359158" w14:textId="77777777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  <w:p w14:paraId="4C4EE959" w14:textId="3E15C738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Tak/podać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ACBBC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788C" w14:textId="77777777" w:rsidR="001417A1" w:rsidRPr="00D94D38" w:rsidRDefault="001417A1" w:rsidP="001417A1">
            <w:pPr>
              <w:suppressAutoHyphens/>
              <w:spacing w:line="360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bCs/>
                <w:sz w:val="24"/>
                <w:szCs w:val="24"/>
                <w:lang w:eastAsia="ar-SA"/>
              </w:rPr>
              <w:t>Najdłuższy okres – 10 pkt.,</w:t>
            </w:r>
          </w:p>
          <w:p w14:paraId="27B34A33" w14:textId="62857E74" w:rsidR="001417A1" w:rsidRPr="00D94D38" w:rsidRDefault="001417A1" w:rsidP="001417A1">
            <w:pPr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bCs/>
                <w:sz w:val="24"/>
                <w:szCs w:val="24"/>
                <w:lang w:eastAsia="ar-SA"/>
              </w:rPr>
              <w:t>Inne – proporcjonalnie mniej (względem najdłuższej zaoferowanej gwarancji)</w:t>
            </w:r>
          </w:p>
        </w:tc>
      </w:tr>
      <w:tr w:rsidR="001417A1" w:rsidRPr="009B7D3B" w14:paraId="5ABFE755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2B088" w14:textId="3651220D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pl-PL"/>
              </w:rPr>
            </w:pPr>
            <w:r w:rsidRPr="00D94D38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B0615" w14:textId="61941481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21B4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A93" w14:textId="127178E0" w:rsidR="001417A1" w:rsidRPr="00D94D38" w:rsidRDefault="00874A54" w:rsidP="001417A1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B7D3B" w14:paraId="41ED6ECA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C0AA1" w14:textId="18C5744A" w:rsidR="001417A1" w:rsidRPr="00D94D38" w:rsidRDefault="001417A1" w:rsidP="00BD388E">
            <w:pPr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="Arial" w:hAnsi="Garamond"/>
                <w:kern w:val="2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Arial" w:hAnsi="Garamond"/>
                <w:kern w:val="2"/>
                <w:sz w:val="24"/>
                <w:szCs w:val="24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74FD" w14:textId="6A0AFB8B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F816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263C" w14:textId="23FC8F43" w:rsidR="001417A1" w:rsidRPr="00D94D38" w:rsidRDefault="00874A54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B7D3B" w14:paraId="34F63440" w14:textId="77777777" w:rsidTr="00937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CC00E8E" w14:textId="77777777" w:rsidR="001417A1" w:rsidRPr="009B7D3B" w:rsidRDefault="001417A1" w:rsidP="009A4CD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EFB28E3" w14:textId="1D706BDE" w:rsidR="001417A1" w:rsidRPr="00D94D38" w:rsidRDefault="001417A1" w:rsidP="001417A1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Arial" w:hAnsi="Garamond"/>
                <w:b/>
                <w:kern w:val="2"/>
                <w:sz w:val="24"/>
                <w:szCs w:val="24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45C7B5D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AF54BAA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64B164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</w:tr>
      <w:tr w:rsidR="001417A1" w:rsidRPr="009B7D3B" w14:paraId="7C418AA8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37B4" w14:textId="53176600" w:rsidR="001417A1" w:rsidRPr="007F4DF7" w:rsidRDefault="001417A1" w:rsidP="007F4DF7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7F4DF7">
              <w:rPr>
                <w:rFonts w:ascii="Garamond" w:hAnsi="Garamond"/>
                <w:color w:val="000000"/>
              </w:rPr>
              <w:t xml:space="preserve">W cenie oferty -  przeglądy okresowe w okresie gwarancji (w częstotliwości </w:t>
            </w:r>
            <w:r w:rsidR="00BD388E">
              <w:rPr>
                <w:rFonts w:ascii="Garamond" w:hAnsi="Garamond"/>
                <w:color w:val="000000"/>
              </w:rPr>
              <w:br/>
            </w:r>
            <w:r w:rsidRPr="007F4DF7">
              <w:rPr>
                <w:rFonts w:ascii="Garamond" w:hAnsi="Garamond"/>
                <w:color w:val="000000"/>
              </w:rPr>
              <w:t>i w zakresie zgodnym z wymogami producenta).</w:t>
            </w:r>
            <w:r w:rsidRPr="007F4DF7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7F4DF7">
              <w:rPr>
                <w:rFonts w:ascii="Garamond" w:hAnsi="Garamond"/>
                <w:color w:val="000000"/>
              </w:rPr>
              <w:t>Obowiązkowy bezpłatny przegląd z końcem biegu gwarancji</w:t>
            </w:r>
            <w:r w:rsidR="007F4DF7" w:rsidRPr="007F4DF7">
              <w:rPr>
                <w:rFonts w:ascii="Garamond" w:hAnsi="Garamond"/>
                <w:color w:val="000000"/>
              </w:rPr>
              <w:t xml:space="preserve">. </w:t>
            </w:r>
            <w:r w:rsidR="007F4DF7" w:rsidRPr="009D0C7A">
              <w:rPr>
                <w:rFonts w:ascii="Garamond" w:hAnsi="Garamond"/>
                <w:b/>
                <w:color w:val="000000"/>
              </w:rPr>
              <w:t xml:space="preserve">Bezpłatne naprawy </w:t>
            </w:r>
            <w:r w:rsidR="007F4DF7" w:rsidRPr="009D0C7A">
              <w:rPr>
                <w:rFonts w:ascii="Garamond" w:hAnsi="Garamond" w:cs="Arial"/>
                <w:b/>
              </w:rPr>
              <w:t>w pełnym zakresie (np. przygryzienie końcówki sondy, zalanie endoskopu, wymianą chipu CCD, itp.)</w:t>
            </w:r>
            <w:r w:rsidR="007F4DF7" w:rsidRPr="007F4DF7">
              <w:rPr>
                <w:rFonts w:ascii="Garamond" w:hAnsi="Garamond" w:cs="Arial"/>
              </w:rPr>
              <w:t xml:space="preserve"> przy użyciu oryginalnych podzespołów i części zamiennych zgodnie ze standardem producenta aparatury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DF1AC" w14:textId="1BC1B6E6" w:rsidR="001417A1" w:rsidRPr="00D94D38" w:rsidRDefault="005508AD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  <w:r w:rsidR="001417A1" w:rsidRPr="00D94D38">
              <w:rPr>
                <w:rFonts w:ascii="Garamond" w:hAnsi="Garamond"/>
                <w:color w:val="000000"/>
                <w:sz w:val="24"/>
                <w:szCs w:val="24"/>
              </w:rPr>
              <w:t>, podać liczbę przeglądów w okresie gwarancji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D21EF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AE7B" w14:textId="3E7DE402" w:rsidR="001417A1" w:rsidRPr="00D94D38" w:rsidRDefault="00874A54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B7D3B" w14:paraId="3E185DD6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B452" w14:textId="43B0FE9E" w:rsidR="001417A1" w:rsidRPr="00D94D38" w:rsidRDefault="001417A1" w:rsidP="001417A1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 xml:space="preserve">Wszystkie czynności serwisowe, w tym ponowne podłączenie </w:t>
            </w:r>
            <w:r w:rsidR="00BD388E">
              <w:rPr>
                <w:rFonts w:ascii="Garamond" w:hAnsi="Garamond"/>
                <w:color w:val="000000"/>
                <w:sz w:val="24"/>
                <w:szCs w:val="24"/>
              </w:rPr>
              <w:br/>
            </w: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36EE8" w14:textId="13423281" w:rsidR="001417A1" w:rsidRPr="00D94D38" w:rsidRDefault="005508AD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267D7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675E" w14:textId="7D9A424C" w:rsidR="001417A1" w:rsidRPr="00D94D38" w:rsidRDefault="00874A54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B7D3B" w14:paraId="2CA9E0B2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E5D" w14:textId="09455368" w:rsidR="001417A1" w:rsidRPr="00D94D38" w:rsidRDefault="001417A1" w:rsidP="001417A1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</w:rPr>
            </w:pPr>
            <w:r w:rsidRPr="00D94D38">
              <w:rPr>
                <w:rFonts w:ascii="Garamond" w:hAnsi="Garamond"/>
              </w:rPr>
              <w:t>Czas reakcji (d</w:t>
            </w:r>
            <w:r w:rsidR="005508AD">
              <w:rPr>
                <w:rFonts w:ascii="Garamond" w:hAnsi="Garamond"/>
              </w:rPr>
              <w:t xml:space="preserve">otyczy także reakcji zdalnej): </w:t>
            </w:r>
            <w:r w:rsidRPr="00D94D38">
              <w:rPr>
                <w:rFonts w:ascii="Garamond" w:hAnsi="Garamond"/>
              </w:rPr>
              <w:t>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923F" w14:textId="05202AA4" w:rsidR="001417A1" w:rsidRPr="00D94D38" w:rsidRDefault="005508AD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25A46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EBC0" w14:textId="4FB75023" w:rsidR="001417A1" w:rsidRPr="00D94D38" w:rsidRDefault="00874A54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B7D3B" w14:paraId="58A98141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E20E" w14:textId="11E12D7D" w:rsidR="001417A1" w:rsidRPr="00D94D38" w:rsidRDefault="001417A1" w:rsidP="001417A1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</w:rPr>
            </w:pPr>
            <w:r w:rsidRPr="00D94D38">
              <w:rPr>
                <w:rFonts w:ascii="Garamond" w:hAnsi="Garamond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92BA5" w14:textId="7E32033F" w:rsidR="001417A1" w:rsidRPr="00D94D38" w:rsidRDefault="00874A54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3CD1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300" w14:textId="3F2E2B25" w:rsidR="001417A1" w:rsidRPr="00D94D38" w:rsidRDefault="00874A54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B7D3B" w14:paraId="30340D52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F76D" w14:textId="22B4F91E" w:rsidR="001417A1" w:rsidRPr="00D94D38" w:rsidRDefault="001417A1" w:rsidP="001417A1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</w:rPr>
            </w:pPr>
            <w:r w:rsidRPr="00D94D38">
              <w:rPr>
                <w:rFonts w:ascii="Garamond" w:hAnsi="Garamond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8DDB3" w14:textId="033F85B6" w:rsidR="001417A1" w:rsidRPr="00D94D38" w:rsidRDefault="00874A54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F259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FD67" w14:textId="6F92890B" w:rsidR="001417A1" w:rsidRPr="00D94D38" w:rsidRDefault="00874A54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B7D3B" w14:paraId="7715848A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ED099" w14:textId="79450818" w:rsidR="001417A1" w:rsidRPr="00D94D38" w:rsidRDefault="001417A1" w:rsidP="001417A1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552ED" w14:textId="17363DCC" w:rsidR="001417A1" w:rsidRPr="00D94D38" w:rsidRDefault="00874A54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B23AA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1B3B" w14:textId="1BDE799F" w:rsidR="001417A1" w:rsidRPr="00D94D38" w:rsidRDefault="00874A54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B7D3B" w14:paraId="1FC30F42" w14:textId="77777777" w:rsidTr="00937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F8AA7BC" w14:textId="77777777" w:rsidR="001417A1" w:rsidRPr="009B7D3B" w:rsidRDefault="001417A1" w:rsidP="009A4CD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55185AD" w14:textId="4E46D114" w:rsidR="001417A1" w:rsidRPr="00D94D38" w:rsidRDefault="001417A1" w:rsidP="001417A1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Arial" w:hAnsi="Garamond"/>
                <w:b/>
                <w:kern w:val="2"/>
                <w:sz w:val="24"/>
                <w:szCs w:val="24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3822866" w14:textId="3E568E39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3548FC6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C53AD" w14:textId="05202C77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</w:tr>
      <w:tr w:rsidR="001417A1" w:rsidRPr="009B7D3B" w14:paraId="7E16AABF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84AF2" w14:textId="07A0F22C" w:rsidR="001417A1" w:rsidRPr="00D94D38" w:rsidRDefault="009A5D19" w:rsidP="00E2640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Szkolenia dla personelu </w:t>
            </w:r>
            <w:r w:rsidR="001417A1" w:rsidRPr="00D94D38">
              <w:rPr>
                <w:rFonts w:ascii="Garamond" w:hAnsi="Garamond"/>
              </w:rPr>
              <w:t>medycznego</w:t>
            </w:r>
            <w:r w:rsidR="00BD6ADB">
              <w:rPr>
                <w:rFonts w:ascii="Garamond" w:hAnsi="Garamond"/>
              </w:rPr>
              <w:t xml:space="preserve"> </w:t>
            </w:r>
            <w:r w:rsidR="00BD6ADB">
              <w:rPr>
                <w:rFonts w:ascii="Garamond" w:hAnsi="Garamond" w:cstheme="minorHAnsi"/>
              </w:rPr>
              <w:t xml:space="preserve">(minimum 2 os.) </w:t>
            </w:r>
            <w:r w:rsidR="001417A1" w:rsidRPr="00D94D38">
              <w:rPr>
                <w:rFonts w:ascii="Garamond" w:hAnsi="Garamond"/>
              </w:rPr>
              <w:t xml:space="preserve"> z zakresu obsługi urządzenia w mome</w:t>
            </w:r>
            <w:r w:rsidR="00874A54">
              <w:rPr>
                <w:rFonts w:ascii="Garamond" w:hAnsi="Garamond"/>
              </w:rPr>
              <w:t xml:space="preserve">ncie jego </w:t>
            </w:r>
            <w:r w:rsidR="00E26400">
              <w:rPr>
                <w:rFonts w:ascii="Garamond" w:hAnsi="Garamond"/>
              </w:rPr>
              <w:t xml:space="preserve"> uruchomienia </w:t>
            </w:r>
            <w:r w:rsidR="00874A54">
              <w:rPr>
                <w:rFonts w:ascii="Garamond" w:hAnsi="Garamond"/>
              </w:rPr>
              <w:t>i odbioru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024C5" w14:textId="301F667D" w:rsidR="001417A1" w:rsidRPr="00D94D38" w:rsidRDefault="00874A54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F60FA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306C" w14:textId="4ACEA8B0" w:rsidR="001417A1" w:rsidRPr="00D94D38" w:rsidRDefault="00874A54" w:rsidP="001417A1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B7D3B" w14:paraId="23712E90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BA11E" w14:textId="24820CEF" w:rsidR="001417A1" w:rsidRPr="00D94D38" w:rsidRDefault="001417A1" w:rsidP="00BD388E">
            <w:pPr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="Arial" w:hAnsi="Garamond"/>
                <w:b/>
                <w:kern w:val="2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B0E" w14:textId="36A29FEC" w:rsidR="001417A1" w:rsidRPr="00D94D38" w:rsidRDefault="00874A54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595" w14:textId="6F55B60B" w:rsidR="001417A1" w:rsidRPr="00D94D38" w:rsidRDefault="00874A54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B7D3B" w14:paraId="31234CA4" w14:textId="77777777" w:rsidTr="00937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813FE16" w14:textId="77777777" w:rsidR="001417A1" w:rsidRPr="009B7D3B" w:rsidRDefault="001417A1" w:rsidP="009A4CD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2077F8A" w14:textId="494B1D12" w:rsidR="001417A1" w:rsidRPr="00D94D38" w:rsidRDefault="001417A1" w:rsidP="001417A1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b/>
                <w:color w:val="000000"/>
                <w:sz w:val="24"/>
                <w:szCs w:val="24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4B49A0A" w14:textId="71FE14EC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F86415C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862417" w14:textId="52ADD62B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1417A1" w:rsidRPr="009B7D3B" w14:paraId="0C4224D2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408AB" w14:textId="61A709FD" w:rsidR="001417A1" w:rsidRPr="00D94D38" w:rsidRDefault="001417A1" w:rsidP="00BD388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7A8" w14:textId="39D16BDA" w:rsidR="001417A1" w:rsidRPr="00D94D38" w:rsidRDefault="00874A54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E6237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4B7" w14:textId="72811E93" w:rsidR="001417A1" w:rsidRPr="00D94D38" w:rsidRDefault="00874A54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B7D3B" w14:paraId="4DFD928D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728C6" w14:textId="7824CD76" w:rsidR="001417A1" w:rsidRPr="00D94D38" w:rsidRDefault="001417A1" w:rsidP="001417A1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 xml:space="preserve">Wykonawca w ramach dostawy sprzętu zobowiązuje się dostarczyć komplet akcesoriów, okablowania itp. asortymentu niezbędnego </w:t>
            </w:r>
            <w:r w:rsidR="00BD388E">
              <w:rPr>
                <w:rFonts w:ascii="Garamond" w:hAnsi="Garamond"/>
                <w:color w:val="000000"/>
                <w:sz w:val="24"/>
                <w:szCs w:val="24"/>
              </w:rPr>
              <w:br/>
            </w: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EE00" w14:textId="6A6551A7" w:rsidR="001417A1" w:rsidRPr="00D94D38" w:rsidRDefault="00874A54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E4712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6BE8" w14:textId="4D5A5984" w:rsidR="001417A1" w:rsidRPr="00D94D38" w:rsidRDefault="00874A54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9A0507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74A54" w:rsidRPr="009B7D3B" w14:paraId="75871C72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874A54" w:rsidRPr="009B7D3B" w:rsidRDefault="00874A54" w:rsidP="00874A54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F9F1" w14:textId="36EB0E72" w:rsidR="00874A54" w:rsidRPr="00D94D38" w:rsidRDefault="00874A54" w:rsidP="00874A54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 xml:space="preserve">Z urządzeniem wykonawca dostarczy paszport techniczny zawierający </w:t>
            </w:r>
            <w:r w:rsidR="00BD388E">
              <w:rPr>
                <w:rFonts w:ascii="Garamond" w:hAnsi="Garamond"/>
                <w:color w:val="000000"/>
                <w:sz w:val="24"/>
                <w:szCs w:val="24"/>
              </w:rPr>
              <w:br/>
            </w: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F7F33" w14:textId="4570C673" w:rsidR="00874A54" w:rsidRPr="00D94D38" w:rsidRDefault="00874A54" w:rsidP="00874A54">
            <w:pPr>
              <w:spacing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2CF5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F898A" w14:textId="77777777" w:rsidR="00874A54" w:rsidRPr="00D94D38" w:rsidRDefault="00874A54" w:rsidP="00874A5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4DF3" w14:textId="03275FF3" w:rsidR="00874A54" w:rsidRPr="00D94D38" w:rsidRDefault="00874A54" w:rsidP="00874A5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E52FE6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74A54" w:rsidRPr="009B7D3B" w14:paraId="1E33AB71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874A54" w:rsidRPr="009B7D3B" w:rsidRDefault="00874A54" w:rsidP="00874A54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5740" w14:textId="7295F883" w:rsidR="00874A54" w:rsidRPr="00D94D38" w:rsidRDefault="00874A54" w:rsidP="00874A54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 xml:space="preserve">Instrukcja konserwacji, mycia, dezynfekcji i sterylizacji dla zaoferowanych elementów wraz z urządzeniami peryferyjnymi (jeśli dotyczy), dostarczona przy dostawie i wskazująca, że czynności te prawidłowo wykonane </w:t>
            </w:r>
            <w:r w:rsidR="00BD388E">
              <w:rPr>
                <w:rFonts w:ascii="Garamond" w:hAnsi="Garamond"/>
                <w:color w:val="000000"/>
                <w:sz w:val="24"/>
                <w:szCs w:val="24"/>
              </w:rPr>
              <w:br/>
            </w: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80485" w14:textId="6C45E8F3" w:rsidR="00874A54" w:rsidRPr="00D94D38" w:rsidRDefault="00874A54" w:rsidP="00874A54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2CF5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24D18" w14:textId="77777777" w:rsidR="00874A54" w:rsidRPr="00D94D38" w:rsidRDefault="00874A54" w:rsidP="00874A5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3F0D" w14:textId="326A3D24" w:rsidR="00874A54" w:rsidRPr="00D94D38" w:rsidRDefault="00874A54" w:rsidP="00874A5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E52FE6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874A54" w:rsidRPr="009B7D3B" w14:paraId="21DEE4D1" w14:textId="77777777" w:rsidTr="00D35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874A54" w:rsidRPr="009B7D3B" w:rsidRDefault="00874A54" w:rsidP="00874A54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2C725" w14:textId="7E6BB644" w:rsidR="00874A54" w:rsidRPr="00D94D38" w:rsidRDefault="00874A54" w:rsidP="00874A54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 xml:space="preserve">Możliwość mycia i dezynfekcji poszczególnych elementów aparatów </w:t>
            </w:r>
            <w:r w:rsidR="00BD388E">
              <w:rPr>
                <w:rFonts w:ascii="Garamond" w:hAnsi="Garamond"/>
                <w:color w:val="000000"/>
                <w:sz w:val="24"/>
                <w:szCs w:val="24"/>
              </w:rPr>
              <w:br/>
            </w: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w oparciu o przedstawione przez wykonawcę zalecane preparaty myjące i dezynfekujące.</w:t>
            </w:r>
          </w:p>
          <w:p w14:paraId="5055F4F3" w14:textId="053C5880" w:rsidR="00874A54" w:rsidRPr="00D94D38" w:rsidRDefault="00874A54" w:rsidP="00874A5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UWAGA – zalecane środki powinny zawierać nazwy związków chemicznych, </w:t>
            </w:r>
            <w:r w:rsidR="00BD388E">
              <w:rPr>
                <w:rFonts w:ascii="Garamond" w:hAnsi="Garamond"/>
                <w:i/>
                <w:color w:val="000000"/>
                <w:sz w:val="24"/>
                <w:szCs w:val="24"/>
              </w:rPr>
              <w:br/>
            </w:r>
            <w:r w:rsidRPr="00D94D38">
              <w:rPr>
                <w:rFonts w:ascii="Garamond" w:hAnsi="Garamond"/>
                <w:i/>
                <w:color w:val="000000"/>
                <w:sz w:val="24"/>
                <w:szCs w:val="24"/>
              </w:rPr>
              <w:t>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2EE44" w14:textId="07170029" w:rsidR="00874A54" w:rsidRPr="00D94D38" w:rsidRDefault="00874A54" w:rsidP="00874A54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2CF5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B4DF7" w14:textId="77777777" w:rsidR="00874A54" w:rsidRPr="00D94D38" w:rsidRDefault="00874A54" w:rsidP="00874A5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DD77" w14:textId="2DC230AF" w:rsidR="00874A54" w:rsidRPr="00D94D38" w:rsidRDefault="00874A54" w:rsidP="00874A5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E52FE6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</w:tbl>
    <w:p w14:paraId="028C8FCD" w14:textId="77777777" w:rsidR="00122A30" w:rsidRPr="009B7D3B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544EE" w14:textId="77777777" w:rsidR="0020555A" w:rsidRDefault="0020555A" w:rsidP="005A1349">
      <w:pPr>
        <w:spacing w:after="0" w:line="240" w:lineRule="auto"/>
      </w:pPr>
      <w:r>
        <w:separator/>
      </w:r>
    </w:p>
  </w:endnote>
  <w:endnote w:type="continuationSeparator" w:id="0">
    <w:p w14:paraId="619B9FFC" w14:textId="77777777" w:rsidR="0020555A" w:rsidRDefault="0020555A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NeueLTPro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C0F69" w14:textId="77777777" w:rsidR="00BF200C" w:rsidRDefault="00BF20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F570AD" w:rsidRDefault="00F570AD" w:rsidP="00FF093E">
    <w:pPr>
      <w:pStyle w:val="Stopka"/>
    </w:pPr>
  </w:p>
  <w:p w14:paraId="28E4ABC1" w14:textId="77777777" w:rsidR="00F570AD" w:rsidRPr="00607357" w:rsidRDefault="00F570AD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F570AD" w:rsidRDefault="00F570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20A5" w14:textId="77777777" w:rsidR="00BF200C" w:rsidRDefault="00BF2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15244" w14:textId="77777777" w:rsidR="0020555A" w:rsidRDefault="0020555A" w:rsidP="005A1349">
      <w:pPr>
        <w:spacing w:after="0" w:line="240" w:lineRule="auto"/>
      </w:pPr>
      <w:r>
        <w:separator/>
      </w:r>
    </w:p>
  </w:footnote>
  <w:footnote w:type="continuationSeparator" w:id="0">
    <w:p w14:paraId="5A4DFF1E" w14:textId="77777777" w:rsidR="0020555A" w:rsidRDefault="0020555A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A2A5" w14:textId="77777777" w:rsidR="00BF200C" w:rsidRDefault="00BF20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7A5F4B1F" w:rsidR="00F570AD" w:rsidRPr="005F5CF1" w:rsidRDefault="00F570AD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DFP.271.81.2025.PS</w:t>
    </w:r>
  </w:p>
  <w:p w14:paraId="69CAF10D" w14:textId="77777777" w:rsidR="00F570AD" w:rsidRPr="005F5CF1" w:rsidRDefault="00F570AD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F570AD" w:rsidRDefault="00F570AD" w:rsidP="000F39CB">
    <w:pPr>
      <w:pStyle w:val="Nagwek"/>
      <w:tabs>
        <w:tab w:val="clear" w:pos="9072"/>
        <w:tab w:val="right" w:pos="1046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CDFCE" w14:textId="77777777" w:rsidR="00BF200C" w:rsidRDefault="00BF20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16304C"/>
    <w:multiLevelType w:val="hybridMultilevel"/>
    <w:tmpl w:val="6644AFD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3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0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4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9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1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3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3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5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2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3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0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0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2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4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6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1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6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6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2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8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0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2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7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2"/>
  </w:num>
  <w:num w:numId="2">
    <w:abstractNumId w:val="118"/>
  </w:num>
  <w:num w:numId="3">
    <w:abstractNumId w:val="62"/>
  </w:num>
  <w:num w:numId="4">
    <w:abstractNumId w:val="34"/>
  </w:num>
  <w:num w:numId="5">
    <w:abstractNumId w:val="120"/>
  </w:num>
  <w:num w:numId="6">
    <w:abstractNumId w:val="113"/>
  </w:num>
  <w:num w:numId="7">
    <w:abstractNumId w:val="27"/>
  </w:num>
  <w:num w:numId="8">
    <w:abstractNumId w:val="130"/>
  </w:num>
  <w:num w:numId="9">
    <w:abstractNumId w:val="26"/>
  </w:num>
  <w:num w:numId="10">
    <w:abstractNumId w:val="110"/>
  </w:num>
  <w:num w:numId="11">
    <w:abstractNumId w:val="128"/>
  </w:num>
  <w:num w:numId="12">
    <w:abstractNumId w:val="158"/>
  </w:num>
  <w:num w:numId="13">
    <w:abstractNumId w:val="56"/>
  </w:num>
  <w:num w:numId="14">
    <w:abstractNumId w:val="8"/>
  </w:num>
  <w:num w:numId="15">
    <w:abstractNumId w:val="59"/>
  </w:num>
  <w:num w:numId="16">
    <w:abstractNumId w:val="102"/>
  </w:num>
  <w:num w:numId="17">
    <w:abstractNumId w:val="48"/>
  </w:num>
  <w:num w:numId="18">
    <w:abstractNumId w:val="189"/>
  </w:num>
  <w:num w:numId="19">
    <w:abstractNumId w:val="15"/>
  </w:num>
  <w:num w:numId="20">
    <w:abstractNumId w:val="38"/>
  </w:num>
  <w:num w:numId="21">
    <w:abstractNumId w:val="74"/>
  </w:num>
  <w:num w:numId="22">
    <w:abstractNumId w:val="13"/>
  </w:num>
  <w:num w:numId="23">
    <w:abstractNumId w:val="94"/>
  </w:num>
  <w:num w:numId="24">
    <w:abstractNumId w:val="192"/>
  </w:num>
  <w:num w:numId="25">
    <w:abstractNumId w:val="195"/>
  </w:num>
  <w:num w:numId="26">
    <w:abstractNumId w:val="108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5"/>
  </w:num>
  <w:num w:numId="32">
    <w:abstractNumId w:val="140"/>
  </w:num>
  <w:num w:numId="33">
    <w:abstractNumId w:val="169"/>
  </w:num>
  <w:num w:numId="34">
    <w:abstractNumId w:val="37"/>
  </w:num>
  <w:num w:numId="35">
    <w:abstractNumId w:val="2"/>
  </w:num>
  <w:num w:numId="36">
    <w:abstractNumId w:val="46"/>
  </w:num>
  <w:num w:numId="37">
    <w:abstractNumId w:val="138"/>
  </w:num>
  <w:num w:numId="38">
    <w:abstractNumId w:val="1"/>
  </w:num>
  <w:num w:numId="39">
    <w:abstractNumId w:val="137"/>
  </w:num>
  <w:num w:numId="40">
    <w:abstractNumId w:val="133"/>
  </w:num>
  <w:num w:numId="41">
    <w:abstractNumId w:val="105"/>
  </w:num>
  <w:num w:numId="42">
    <w:abstractNumId w:val="199"/>
  </w:num>
  <w:num w:numId="43">
    <w:abstractNumId w:val="135"/>
  </w:num>
  <w:num w:numId="44">
    <w:abstractNumId w:val="63"/>
  </w:num>
  <w:num w:numId="45">
    <w:abstractNumId w:val="166"/>
  </w:num>
  <w:num w:numId="46">
    <w:abstractNumId w:val="179"/>
  </w:num>
  <w:num w:numId="47">
    <w:abstractNumId w:val="9"/>
  </w:num>
  <w:num w:numId="48">
    <w:abstractNumId w:val="65"/>
  </w:num>
  <w:num w:numId="49">
    <w:abstractNumId w:val="106"/>
  </w:num>
  <w:num w:numId="50">
    <w:abstractNumId w:val="124"/>
  </w:num>
  <w:num w:numId="51">
    <w:abstractNumId w:val="198"/>
  </w:num>
  <w:num w:numId="52">
    <w:abstractNumId w:val="134"/>
  </w:num>
  <w:num w:numId="53">
    <w:abstractNumId w:val="93"/>
  </w:num>
  <w:num w:numId="54">
    <w:abstractNumId w:val="112"/>
  </w:num>
  <w:num w:numId="55">
    <w:abstractNumId w:val="31"/>
  </w:num>
  <w:num w:numId="56">
    <w:abstractNumId w:val="101"/>
  </w:num>
  <w:num w:numId="57">
    <w:abstractNumId w:val="50"/>
  </w:num>
  <w:num w:numId="58">
    <w:abstractNumId w:val="28"/>
  </w:num>
  <w:num w:numId="59">
    <w:abstractNumId w:val="156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9"/>
  </w:num>
  <w:num w:numId="66">
    <w:abstractNumId w:val="10"/>
  </w:num>
  <w:num w:numId="67">
    <w:abstractNumId w:val="81"/>
  </w:num>
  <w:num w:numId="68">
    <w:abstractNumId w:val="71"/>
  </w:num>
  <w:num w:numId="69">
    <w:abstractNumId w:val="67"/>
  </w:num>
  <w:num w:numId="70">
    <w:abstractNumId w:val="142"/>
  </w:num>
  <w:num w:numId="71">
    <w:abstractNumId w:val="154"/>
  </w:num>
  <w:num w:numId="72">
    <w:abstractNumId w:val="178"/>
  </w:num>
  <w:num w:numId="73">
    <w:abstractNumId w:val="73"/>
  </w:num>
  <w:num w:numId="74">
    <w:abstractNumId w:val="86"/>
  </w:num>
  <w:num w:numId="75">
    <w:abstractNumId w:val="183"/>
  </w:num>
  <w:num w:numId="76">
    <w:abstractNumId w:val="23"/>
  </w:num>
  <w:num w:numId="77">
    <w:abstractNumId w:val="25"/>
  </w:num>
  <w:num w:numId="78">
    <w:abstractNumId w:val="60"/>
  </w:num>
  <w:num w:numId="79">
    <w:abstractNumId w:val="85"/>
  </w:num>
  <w:num w:numId="80">
    <w:abstractNumId w:val="144"/>
  </w:num>
  <w:num w:numId="81">
    <w:abstractNumId w:val="6"/>
  </w:num>
  <w:num w:numId="82">
    <w:abstractNumId w:val="98"/>
  </w:num>
  <w:num w:numId="83">
    <w:abstractNumId w:val="84"/>
  </w:num>
  <w:num w:numId="84">
    <w:abstractNumId w:val="41"/>
  </w:num>
  <w:num w:numId="85">
    <w:abstractNumId w:val="12"/>
  </w:num>
  <w:num w:numId="86">
    <w:abstractNumId w:val="109"/>
  </w:num>
  <w:num w:numId="87">
    <w:abstractNumId w:val="176"/>
  </w:num>
  <w:num w:numId="88">
    <w:abstractNumId w:val="36"/>
  </w:num>
  <w:num w:numId="89">
    <w:abstractNumId w:val="64"/>
  </w:num>
  <w:num w:numId="90">
    <w:abstractNumId w:val="185"/>
  </w:num>
  <w:num w:numId="91">
    <w:abstractNumId w:val="42"/>
  </w:num>
  <w:num w:numId="92">
    <w:abstractNumId w:val="96"/>
  </w:num>
  <w:num w:numId="93">
    <w:abstractNumId w:val="141"/>
  </w:num>
  <w:num w:numId="94">
    <w:abstractNumId w:val="100"/>
  </w:num>
  <w:num w:numId="95">
    <w:abstractNumId w:val="127"/>
  </w:num>
  <w:num w:numId="96">
    <w:abstractNumId w:val="95"/>
  </w:num>
  <w:num w:numId="97">
    <w:abstractNumId w:val="197"/>
  </w:num>
  <w:num w:numId="98">
    <w:abstractNumId w:val="126"/>
  </w:num>
  <w:num w:numId="99">
    <w:abstractNumId w:val="119"/>
  </w:num>
  <w:num w:numId="100">
    <w:abstractNumId w:val="116"/>
  </w:num>
  <w:num w:numId="101">
    <w:abstractNumId w:val="30"/>
  </w:num>
  <w:num w:numId="102">
    <w:abstractNumId w:val="80"/>
  </w:num>
  <w:num w:numId="103">
    <w:abstractNumId w:val="177"/>
  </w:num>
  <w:num w:numId="104">
    <w:abstractNumId w:val="99"/>
  </w:num>
  <w:num w:numId="105">
    <w:abstractNumId w:val="19"/>
  </w:num>
  <w:num w:numId="106">
    <w:abstractNumId w:val="11"/>
  </w:num>
  <w:num w:numId="107">
    <w:abstractNumId w:val="182"/>
  </w:num>
  <w:num w:numId="108">
    <w:abstractNumId w:val="97"/>
  </w:num>
  <w:num w:numId="109">
    <w:abstractNumId w:val="115"/>
  </w:num>
  <w:num w:numId="110">
    <w:abstractNumId w:val="82"/>
  </w:num>
  <w:num w:numId="111">
    <w:abstractNumId w:val="163"/>
  </w:num>
  <w:num w:numId="112">
    <w:abstractNumId w:val="114"/>
  </w:num>
  <w:num w:numId="113">
    <w:abstractNumId w:val="174"/>
  </w:num>
  <w:num w:numId="114">
    <w:abstractNumId w:val="161"/>
  </w:num>
  <w:num w:numId="115">
    <w:abstractNumId w:val="54"/>
  </w:num>
  <w:num w:numId="116">
    <w:abstractNumId w:val="75"/>
  </w:num>
  <w:num w:numId="117">
    <w:abstractNumId w:val="168"/>
  </w:num>
  <w:num w:numId="118">
    <w:abstractNumId w:val="55"/>
  </w:num>
  <w:num w:numId="119">
    <w:abstractNumId w:val="146"/>
  </w:num>
  <w:num w:numId="120">
    <w:abstractNumId w:val="188"/>
  </w:num>
  <w:num w:numId="121">
    <w:abstractNumId w:val="43"/>
  </w:num>
  <w:num w:numId="122">
    <w:abstractNumId w:val="143"/>
  </w:num>
  <w:num w:numId="123">
    <w:abstractNumId w:val="61"/>
  </w:num>
  <w:num w:numId="124">
    <w:abstractNumId w:val="193"/>
  </w:num>
  <w:num w:numId="125">
    <w:abstractNumId w:val="20"/>
  </w:num>
  <w:num w:numId="126">
    <w:abstractNumId w:val="5"/>
  </w:num>
  <w:num w:numId="127">
    <w:abstractNumId w:val="91"/>
  </w:num>
  <w:num w:numId="128">
    <w:abstractNumId w:val="167"/>
  </w:num>
  <w:num w:numId="129">
    <w:abstractNumId w:val="173"/>
  </w:num>
  <w:num w:numId="130">
    <w:abstractNumId w:val="121"/>
  </w:num>
  <w:num w:numId="131">
    <w:abstractNumId w:val="148"/>
  </w:num>
  <w:num w:numId="132">
    <w:abstractNumId w:val="123"/>
  </w:num>
  <w:num w:numId="133">
    <w:abstractNumId w:val="21"/>
  </w:num>
  <w:num w:numId="134">
    <w:abstractNumId w:val="57"/>
  </w:num>
  <w:num w:numId="135">
    <w:abstractNumId w:val="200"/>
  </w:num>
  <w:num w:numId="136">
    <w:abstractNumId w:val="17"/>
  </w:num>
  <w:num w:numId="137">
    <w:abstractNumId w:val="184"/>
  </w:num>
  <w:num w:numId="138">
    <w:abstractNumId w:val="107"/>
  </w:num>
  <w:num w:numId="139">
    <w:abstractNumId w:val="87"/>
  </w:num>
  <w:num w:numId="140">
    <w:abstractNumId w:val="125"/>
  </w:num>
  <w:num w:numId="141">
    <w:abstractNumId w:val="77"/>
  </w:num>
  <w:num w:numId="142">
    <w:abstractNumId w:val="53"/>
  </w:num>
  <w:num w:numId="143">
    <w:abstractNumId w:val="78"/>
  </w:num>
  <w:num w:numId="144">
    <w:abstractNumId w:val="117"/>
  </w:num>
  <w:num w:numId="145">
    <w:abstractNumId w:val="186"/>
  </w:num>
  <w:num w:numId="146">
    <w:abstractNumId w:val="131"/>
  </w:num>
  <w:num w:numId="147">
    <w:abstractNumId w:val="196"/>
  </w:num>
  <w:num w:numId="148">
    <w:abstractNumId w:val="190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3"/>
  </w:num>
  <w:num w:numId="154">
    <w:abstractNumId w:val="66"/>
  </w:num>
  <w:num w:numId="155">
    <w:abstractNumId w:val="111"/>
  </w:num>
  <w:num w:numId="156">
    <w:abstractNumId w:val="139"/>
  </w:num>
  <w:num w:numId="157">
    <w:abstractNumId w:val="88"/>
  </w:num>
  <w:num w:numId="158">
    <w:abstractNumId w:val="104"/>
  </w:num>
  <w:num w:numId="159">
    <w:abstractNumId w:val="58"/>
  </w:num>
  <w:num w:numId="160">
    <w:abstractNumId w:val="147"/>
  </w:num>
  <w:num w:numId="161">
    <w:abstractNumId w:val="191"/>
  </w:num>
  <w:num w:numId="162">
    <w:abstractNumId w:val="157"/>
  </w:num>
  <w:num w:numId="163">
    <w:abstractNumId w:val="129"/>
  </w:num>
  <w:num w:numId="164">
    <w:abstractNumId w:val="159"/>
  </w:num>
  <w:num w:numId="165">
    <w:abstractNumId w:val="51"/>
  </w:num>
  <w:num w:numId="166">
    <w:abstractNumId w:val="153"/>
  </w:num>
  <w:num w:numId="167">
    <w:abstractNumId w:val="171"/>
  </w:num>
  <w:num w:numId="168">
    <w:abstractNumId w:val="155"/>
  </w:num>
  <w:num w:numId="169">
    <w:abstractNumId w:val="40"/>
  </w:num>
  <w:num w:numId="170">
    <w:abstractNumId w:val="76"/>
  </w:num>
  <w:num w:numId="171">
    <w:abstractNumId w:val="92"/>
  </w:num>
  <w:num w:numId="172">
    <w:abstractNumId w:val="72"/>
  </w:num>
  <w:num w:numId="173">
    <w:abstractNumId w:val="24"/>
  </w:num>
  <w:num w:numId="174">
    <w:abstractNumId w:val="79"/>
  </w:num>
  <w:num w:numId="175">
    <w:abstractNumId w:val="150"/>
  </w:num>
  <w:num w:numId="176">
    <w:abstractNumId w:val="181"/>
  </w:num>
  <w:num w:numId="177">
    <w:abstractNumId w:val="187"/>
  </w:num>
  <w:num w:numId="178">
    <w:abstractNumId w:val="180"/>
  </w:num>
  <w:num w:numId="179">
    <w:abstractNumId w:val="160"/>
  </w:num>
  <w:num w:numId="180">
    <w:abstractNumId w:val="39"/>
  </w:num>
  <w:num w:numId="181">
    <w:abstractNumId w:val="22"/>
  </w:num>
  <w:num w:numId="182">
    <w:abstractNumId w:val="122"/>
  </w:num>
  <w:num w:numId="183">
    <w:abstractNumId w:val="172"/>
  </w:num>
  <w:num w:numId="184">
    <w:abstractNumId w:val="170"/>
  </w:num>
  <w:num w:numId="185">
    <w:abstractNumId w:val="83"/>
  </w:num>
  <w:num w:numId="186">
    <w:abstractNumId w:val="175"/>
  </w:num>
  <w:num w:numId="187">
    <w:abstractNumId w:val="164"/>
  </w:num>
  <w:num w:numId="188">
    <w:abstractNumId w:val="162"/>
  </w:num>
  <w:num w:numId="189">
    <w:abstractNumId w:val="136"/>
  </w:num>
  <w:num w:numId="190">
    <w:abstractNumId w:val="90"/>
  </w:num>
  <w:num w:numId="191">
    <w:abstractNumId w:val="151"/>
  </w:num>
  <w:num w:numId="192">
    <w:abstractNumId w:val="16"/>
  </w:num>
  <w:num w:numId="193">
    <w:abstractNumId w:val="165"/>
  </w:num>
  <w:num w:numId="194">
    <w:abstractNumId w:val="7"/>
  </w:num>
  <w:num w:numId="195">
    <w:abstractNumId w:val="132"/>
  </w:num>
  <w:num w:numId="196">
    <w:abstractNumId w:val="4"/>
  </w:num>
  <w:num w:numId="197">
    <w:abstractNumId w:val="149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4"/>
  </w:num>
  <w:num w:numId="201">
    <w:abstractNumId w:val="69"/>
  </w:num>
  <w:num w:numId="202">
    <w:abstractNumId w:val="70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07A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5A0E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451F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16B7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1E7B"/>
    <w:rsid w:val="00132263"/>
    <w:rsid w:val="00132D44"/>
    <w:rsid w:val="00134FA7"/>
    <w:rsid w:val="00135E4F"/>
    <w:rsid w:val="001360EB"/>
    <w:rsid w:val="001371C3"/>
    <w:rsid w:val="001409BD"/>
    <w:rsid w:val="001417A1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916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45EF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E75A0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555A"/>
    <w:rsid w:val="00211BDA"/>
    <w:rsid w:val="00214076"/>
    <w:rsid w:val="002151AC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34FF"/>
    <w:rsid w:val="00237F8A"/>
    <w:rsid w:val="00240211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964BC"/>
    <w:rsid w:val="0029736F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C6FB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1E0D"/>
    <w:rsid w:val="00312BC1"/>
    <w:rsid w:val="00314B1C"/>
    <w:rsid w:val="00314C23"/>
    <w:rsid w:val="003157C4"/>
    <w:rsid w:val="00315E8D"/>
    <w:rsid w:val="0032127D"/>
    <w:rsid w:val="0032141A"/>
    <w:rsid w:val="0032222C"/>
    <w:rsid w:val="003227A5"/>
    <w:rsid w:val="00326E92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3D06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0046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4E5B"/>
    <w:rsid w:val="0040537C"/>
    <w:rsid w:val="004108A0"/>
    <w:rsid w:val="00410D6C"/>
    <w:rsid w:val="0041147B"/>
    <w:rsid w:val="004136B8"/>
    <w:rsid w:val="00414E44"/>
    <w:rsid w:val="00416AB8"/>
    <w:rsid w:val="004179D3"/>
    <w:rsid w:val="0042126D"/>
    <w:rsid w:val="00421710"/>
    <w:rsid w:val="00421D7C"/>
    <w:rsid w:val="00422228"/>
    <w:rsid w:val="00422633"/>
    <w:rsid w:val="00422BC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47A7D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46D8"/>
    <w:rsid w:val="004750C2"/>
    <w:rsid w:val="00475B5B"/>
    <w:rsid w:val="00481663"/>
    <w:rsid w:val="00483E66"/>
    <w:rsid w:val="00485565"/>
    <w:rsid w:val="00486247"/>
    <w:rsid w:val="0048669C"/>
    <w:rsid w:val="00486851"/>
    <w:rsid w:val="00487123"/>
    <w:rsid w:val="0049089E"/>
    <w:rsid w:val="004912E2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3693"/>
    <w:rsid w:val="004D57C9"/>
    <w:rsid w:val="004D7036"/>
    <w:rsid w:val="004E2326"/>
    <w:rsid w:val="004E2C26"/>
    <w:rsid w:val="004E6944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191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08AD"/>
    <w:rsid w:val="00551C3E"/>
    <w:rsid w:val="00551F93"/>
    <w:rsid w:val="0055316B"/>
    <w:rsid w:val="005538BE"/>
    <w:rsid w:val="0055617D"/>
    <w:rsid w:val="00557685"/>
    <w:rsid w:val="005613E9"/>
    <w:rsid w:val="005638BB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064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3C11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17F3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4F04"/>
    <w:rsid w:val="007164B3"/>
    <w:rsid w:val="00720483"/>
    <w:rsid w:val="007208A3"/>
    <w:rsid w:val="0072105E"/>
    <w:rsid w:val="007216A3"/>
    <w:rsid w:val="00722AB5"/>
    <w:rsid w:val="0072604C"/>
    <w:rsid w:val="00732400"/>
    <w:rsid w:val="0073374D"/>
    <w:rsid w:val="00733DA2"/>
    <w:rsid w:val="00734667"/>
    <w:rsid w:val="00737F95"/>
    <w:rsid w:val="0074014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2E24"/>
    <w:rsid w:val="00764D48"/>
    <w:rsid w:val="00770C03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721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C7C2D"/>
    <w:rsid w:val="007D6A31"/>
    <w:rsid w:val="007D7CC1"/>
    <w:rsid w:val="007E1258"/>
    <w:rsid w:val="007E252C"/>
    <w:rsid w:val="007F0ADA"/>
    <w:rsid w:val="007F126D"/>
    <w:rsid w:val="007F1DD9"/>
    <w:rsid w:val="007F4A98"/>
    <w:rsid w:val="007F4DF7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74A54"/>
    <w:rsid w:val="00880A6A"/>
    <w:rsid w:val="0088193B"/>
    <w:rsid w:val="00885BE7"/>
    <w:rsid w:val="00886E38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E52EA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1E48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37893"/>
    <w:rsid w:val="009420D5"/>
    <w:rsid w:val="00944350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306D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CDA"/>
    <w:rsid w:val="009A5D19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C61BE"/>
    <w:rsid w:val="009D0227"/>
    <w:rsid w:val="009D0C7A"/>
    <w:rsid w:val="009D2EF6"/>
    <w:rsid w:val="009D32D5"/>
    <w:rsid w:val="009D4BD3"/>
    <w:rsid w:val="009D59F1"/>
    <w:rsid w:val="009E0D25"/>
    <w:rsid w:val="009E17F5"/>
    <w:rsid w:val="009E34EE"/>
    <w:rsid w:val="009E36B6"/>
    <w:rsid w:val="009E4971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39EC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0F69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5A9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2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2081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388E"/>
    <w:rsid w:val="00BD52C3"/>
    <w:rsid w:val="00BD6ADB"/>
    <w:rsid w:val="00BD717C"/>
    <w:rsid w:val="00BD7C6B"/>
    <w:rsid w:val="00BE0289"/>
    <w:rsid w:val="00BE1A0D"/>
    <w:rsid w:val="00BE1D8D"/>
    <w:rsid w:val="00BE2ED8"/>
    <w:rsid w:val="00BE32F0"/>
    <w:rsid w:val="00BE3DC4"/>
    <w:rsid w:val="00BE4CFE"/>
    <w:rsid w:val="00BE68FC"/>
    <w:rsid w:val="00BF0018"/>
    <w:rsid w:val="00BF0598"/>
    <w:rsid w:val="00BF0AC8"/>
    <w:rsid w:val="00BF1A53"/>
    <w:rsid w:val="00BF200C"/>
    <w:rsid w:val="00BF2D01"/>
    <w:rsid w:val="00BF2ECD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1AFA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64F99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A5C67"/>
    <w:rsid w:val="00CB1D37"/>
    <w:rsid w:val="00CB1E16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D6B40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269D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5A61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62645"/>
    <w:rsid w:val="00D70C7D"/>
    <w:rsid w:val="00D71C60"/>
    <w:rsid w:val="00D727C7"/>
    <w:rsid w:val="00D74399"/>
    <w:rsid w:val="00D74DB8"/>
    <w:rsid w:val="00D7557C"/>
    <w:rsid w:val="00D759A6"/>
    <w:rsid w:val="00D814C1"/>
    <w:rsid w:val="00D8153D"/>
    <w:rsid w:val="00D821E0"/>
    <w:rsid w:val="00D840FB"/>
    <w:rsid w:val="00D85CEE"/>
    <w:rsid w:val="00D86107"/>
    <w:rsid w:val="00D87723"/>
    <w:rsid w:val="00D87B86"/>
    <w:rsid w:val="00D90ED6"/>
    <w:rsid w:val="00D923C3"/>
    <w:rsid w:val="00D946AE"/>
    <w:rsid w:val="00D94D38"/>
    <w:rsid w:val="00D95800"/>
    <w:rsid w:val="00D975D7"/>
    <w:rsid w:val="00DA0C98"/>
    <w:rsid w:val="00DA5E35"/>
    <w:rsid w:val="00DA6D3C"/>
    <w:rsid w:val="00DA73C4"/>
    <w:rsid w:val="00DB2AE5"/>
    <w:rsid w:val="00DB3358"/>
    <w:rsid w:val="00DB413A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07D81"/>
    <w:rsid w:val="00E10862"/>
    <w:rsid w:val="00E10A03"/>
    <w:rsid w:val="00E1109E"/>
    <w:rsid w:val="00E111B3"/>
    <w:rsid w:val="00E115A8"/>
    <w:rsid w:val="00E121F7"/>
    <w:rsid w:val="00E13B57"/>
    <w:rsid w:val="00E158A3"/>
    <w:rsid w:val="00E17660"/>
    <w:rsid w:val="00E1798A"/>
    <w:rsid w:val="00E17E4B"/>
    <w:rsid w:val="00E205C7"/>
    <w:rsid w:val="00E20F03"/>
    <w:rsid w:val="00E21DBB"/>
    <w:rsid w:val="00E21F06"/>
    <w:rsid w:val="00E23AAB"/>
    <w:rsid w:val="00E23AC4"/>
    <w:rsid w:val="00E25624"/>
    <w:rsid w:val="00E26400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4B89"/>
    <w:rsid w:val="00E7581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5C0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B7A9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E20AD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4EE5"/>
    <w:rsid w:val="00F251EB"/>
    <w:rsid w:val="00F25780"/>
    <w:rsid w:val="00F2598D"/>
    <w:rsid w:val="00F30F16"/>
    <w:rsid w:val="00F421F9"/>
    <w:rsid w:val="00F4286D"/>
    <w:rsid w:val="00F44CB3"/>
    <w:rsid w:val="00F4549A"/>
    <w:rsid w:val="00F46D97"/>
    <w:rsid w:val="00F51B53"/>
    <w:rsid w:val="00F527D8"/>
    <w:rsid w:val="00F53D59"/>
    <w:rsid w:val="00F54DE1"/>
    <w:rsid w:val="00F554CC"/>
    <w:rsid w:val="00F55FEE"/>
    <w:rsid w:val="00F56A29"/>
    <w:rsid w:val="00F570AD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43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80DB-1854-4BDA-947C-AD9162B8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2143</Words>
  <Characters>12861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Paulina Świętach</cp:lastModifiedBy>
  <cp:revision>8</cp:revision>
  <cp:lastPrinted>2025-04-29T09:59:00Z</cp:lastPrinted>
  <dcterms:created xsi:type="dcterms:W3CDTF">2025-04-29T10:53:00Z</dcterms:created>
  <dcterms:modified xsi:type="dcterms:W3CDTF">2025-04-30T07:58:00Z</dcterms:modified>
</cp:coreProperties>
</file>