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4EE8" w14:textId="77777777" w:rsidR="009242DC" w:rsidRDefault="005550E2">
      <w:pPr>
        <w:pStyle w:val="Nagwek11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Domylnaczcionkaakapitu1"/>
          <w:b w:val="0"/>
          <w:bCs w:val="0"/>
          <w:sz w:val="24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2"/>
          <w:szCs w:val="22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2"/>
          <w:szCs w:val="22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2"/>
          <w:szCs w:val="22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2"/>
          <w:szCs w:val="22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2"/>
          <w:szCs w:val="22"/>
        </w:rPr>
        <w:tab/>
      </w:r>
      <w:r>
        <w:rPr>
          <w:rStyle w:val="Domylnaczcionkaakapitu1"/>
          <w:rFonts w:ascii="Trebuchet MS" w:hAnsi="Trebuchet MS" w:cs="Trebuchet MS"/>
          <w:b w:val="0"/>
          <w:bCs w:val="0"/>
          <w:sz w:val="20"/>
          <w:szCs w:val="20"/>
        </w:rPr>
        <w:tab/>
      </w:r>
      <w:r>
        <w:rPr>
          <w:rStyle w:val="Domylnaczcionkaakapitu1"/>
          <w:rFonts w:asciiTheme="minorHAnsi" w:hAnsiTheme="minorHAnsi" w:cstheme="minorHAnsi"/>
          <w:b w:val="0"/>
          <w:bCs w:val="0"/>
          <w:sz w:val="20"/>
          <w:szCs w:val="20"/>
        </w:rPr>
        <w:t xml:space="preserve">        </w:t>
      </w:r>
      <w:r>
        <w:rPr>
          <w:rStyle w:val="Domylnaczcionkaakapitu1"/>
          <w:rFonts w:asciiTheme="minorHAnsi" w:hAnsiTheme="minorHAnsi" w:cstheme="minorHAnsi"/>
          <w:b w:val="0"/>
          <w:bCs w:val="0"/>
          <w:sz w:val="22"/>
          <w:szCs w:val="22"/>
        </w:rPr>
        <w:t>Wolbrom, dnia 2</w:t>
      </w:r>
      <w:r>
        <w:rPr>
          <w:rStyle w:val="Domylnaczcionkaakapitu1"/>
          <w:rFonts w:asciiTheme="minorHAnsi" w:hAnsiTheme="minorHAnsi" w:cstheme="minorHAnsi"/>
          <w:b w:val="0"/>
          <w:bCs w:val="0"/>
          <w:sz w:val="22"/>
          <w:szCs w:val="22"/>
        </w:rPr>
        <w:t>5</w:t>
      </w:r>
      <w:r>
        <w:rPr>
          <w:rStyle w:val="Domylnaczcionkaakapitu1"/>
          <w:rFonts w:asciiTheme="minorHAnsi" w:hAnsiTheme="minorHAnsi" w:cstheme="minorHAnsi"/>
          <w:b w:val="0"/>
          <w:bCs w:val="0"/>
          <w:sz w:val="22"/>
          <w:szCs w:val="22"/>
        </w:rPr>
        <w:t>.04.2025r.</w:t>
      </w:r>
    </w:p>
    <w:p w14:paraId="0F8E1278" w14:textId="77777777" w:rsidR="009242DC" w:rsidRDefault="005550E2">
      <w:pPr>
        <w:pStyle w:val="Nagwek"/>
        <w:tabs>
          <w:tab w:val="clear" w:pos="4153"/>
          <w:tab w:val="clear" w:pos="8306"/>
          <w:tab w:val="center" w:pos="453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bookmarkStart w:id="0" w:name="_Hlk69985681"/>
      <w:r>
        <w:rPr>
          <w:rStyle w:val="Domylnaczcionkaakapitu1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RZP.271.2.12.2025</w:t>
      </w:r>
      <w:bookmarkEnd w:id="0"/>
    </w:p>
    <w:p w14:paraId="5867468E" w14:textId="77777777" w:rsidR="009242DC" w:rsidRDefault="005550E2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</w:p>
    <w:p w14:paraId="0D0AA1F0" w14:textId="77777777" w:rsidR="009242DC" w:rsidRDefault="005550E2">
      <w:pPr>
        <w:pStyle w:val="Normalny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Domylnaczcionkaakapitu1"/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   WG ROZDZIELNIKA</w:t>
      </w:r>
    </w:p>
    <w:p w14:paraId="6BF31A53" w14:textId="77777777" w:rsidR="009242DC" w:rsidRDefault="005550E2">
      <w:pPr>
        <w:pStyle w:val="Normalny1"/>
        <w:tabs>
          <w:tab w:val="left" w:pos="5420"/>
        </w:tabs>
        <w:ind w:right="28"/>
        <w:jc w:val="both"/>
        <w:rPr>
          <w:rFonts w:asciiTheme="minorHAnsi" w:hAnsiTheme="minorHAnsi" w:cstheme="minorHAnsi"/>
          <w:b/>
          <w:bCs/>
          <w:iCs/>
          <w:spacing w:val="9"/>
          <w:kern w:val="1"/>
          <w:sz w:val="22"/>
          <w:szCs w:val="22"/>
          <w:u w:val="single"/>
        </w:rPr>
      </w:pPr>
      <w:r>
        <w:rPr>
          <w:rStyle w:val="Domylnaczcionkaakapitu1"/>
          <w:rFonts w:asciiTheme="minorHAnsi" w:hAnsiTheme="minorHAnsi" w:cstheme="minorHAnsi"/>
          <w:color w:val="000000"/>
          <w:sz w:val="22"/>
          <w:szCs w:val="22"/>
          <w:u w:val="single"/>
        </w:rPr>
        <w:br/>
        <w:t>dotyczy postępowania o udzielenie zamówienia publicznego pn.</w:t>
      </w:r>
      <w:r>
        <w:rPr>
          <w:rStyle w:val="Domylnaczcionkaakapitu1"/>
          <w:rFonts w:asciiTheme="minorHAnsi" w:hAnsiTheme="minorHAnsi" w:cstheme="minorHAnsi"/>
          <w:spacing w:val="9"/>
          <w:kern w:val="1"/>
          <w:sz w:val="22"/>
          <w:szCs w:val="22"/>
          <w:u w:val="single"/>
        </w:rPr>
        <w:t xml:space="preserve"> </w:t>
      </w:r>
      <w:bookmarkStart w:id="1" w:name="_Hlk99015816"/>
      <w:r>
        <w:rPr>
          <w:rStyle w:val="Domylnaczcionkaakapitu1"/>
          <w:rFonts w:asciiTheme="minorHAnsi" w:hAnsiTheme="minorHAnsi" w:cstheme="minorHAnsi"/>
          <w:b/>
          <w:bCs/>
          <w:iCs/>
          <w:spacing w:val="9"/>
          <w:kern w:val="1"/>
          <w:sz w:val="22"/>
          <w:szCs w:val="22"/>
          <w:u w:val="single"/>
        </w:rPr>
        <w:t>„Budowa zadaszenia       o sta</w:t>
      </w:r>
      <w:r>
        <w:rPr>
          <w:rStyle w:val="Domylnaczcionkaakapitu1"/>
          <w:rFonts w:asciiTheme="minorHAnsi" w:hAnsiTheme="minorHAnsi" w:cstheme="minorHAnsi" w:hint="cs"/>
          <w:b/>
          <w:bCs/>
          <w:iCs/>
          <w:spacing w:val="9"/>
          <w:kern w:val="1"/>
          <w:sz w:val="22"/>
          <w:szCs w:val="22"/>
          <w:u w:val="single"/>
        </w:rPr>
        <w:t>ł</w:t>
      </w:r>
      <w:r>
        <w:rPr>
          <w:rStyle w:val="Domylnaczcionkaakapitu1"/>
          <w:rFonts w:asciiTheme="minorHAnsi" w:hAnsiTheme="minorHAnsi" w:cstheme="minorHAnsi"/>
          <w:b/>
          <w:bCs/>
          <w:iCs/>
          <w:spacing w:val="9"/>
          <w:kern w:val="1"/>
          <w:sz w:val="22"/>
          <w:szCs w:val="22"/>
          <w:u w:val="single"/>
        </w:rPr>
        <w:t>ej konstrukcji istniej</w:t>
      </w:r>
      <w:r>
        <w:rPr>
          <w:rStyle w:val="Domylnaczcionkaakapitu1"/>
          <w:rFonts w:asciiTheme="minorHAnsi" w:hAnsiTheme="minorHAnsi" w:cstheme="minorHAnsi" w:hint="cs"/>
          <w:b/>
          <w:bCs/>
          <w:iCs/>
          <w:spacing w:val="9"/>
          <w:kern w:val="1"/>
          <w:sz w:val="22"/>
          <w:szCs w:val="22"/>
          <w:u w:val="single"/>
        </w:rPr>
        <w:t>ą</w:t>
      </w:r>
      <w:r>
        <w:rPr>
          <w:rStyle w:val="Domylnaczcionkaakapitu1"/>
          <w:rFonts w:asciiTheme="minorHAnsi" w:hAnsiTheme="minorHAnsi" w:cstheme="minorHAnsi"/>
          <w:b/>
          <w:bCs/>
          <w:iCs/>
          <w:spacing w:val="9"/>
          <w:kern w:val="1"/>
          <w:sz w:val="22"/>
          <w:szCs w:val="22"/>
          <w:u w:val="single"/>
        </w:rPr>
        <w:t xml:space="preserve">cego boiska wielofunkcyjnego przy Szkole </w:t>
      </w:r>
      <w:r>
        <w:rPr>
          <w:rStyle w:val="Domylnaczcionkaakapitu1"/>
          <w:rFonts w:asciiTheme="minorHAnsi" w:hAnsiTheme="minorHAnsi" w:cstheme="minorHAnsi"/>
          <w:b/>
          <w:bCs/>
          <w:iCs/>
          <w:spacing w:val="9"/>
          <w:kern w:val="1"/>
          <w:sz w:val="22"/>
          <w:szCs w:val="22"/>
          <w:u w:val="single"/>
        </w:rPr>
        <w:t>Podstawowej w Wierzchowisku” - projektuj i buduj.</w:t>
      </w:r>
    </w:p>
    <w:bookmarkEnd w:id="1"/>
    <w:p w14:paraId="6845CD73" w14:textId="77777777" w:rsidR="009242DC" w:rsidRDefault="009242DC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E792D0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F80DD4" w14:textId="5CFD35D8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- Gmina Wolbrom, </w:t>
      </w:r>
      <w:bookmarkStart w:id="2" w:name="_Hlk100219554"/>
      <w:r>
        <w:rPr>
          <w:rFonts w:asciiTheme="minorHAnsi" w:hAnsiTheme="minorHAnsi" w:cstheme="minorHAnsi"/>
          <w:sz w:val="22"/>
          <w:szCs w:val="22"/>
        </w:rPr>
        <w:t>działając na podstawie art. 284 ust. 2</w:t>
      </w:r>
      <w:bookmarkEnd w:id="2"/>
      <w:r>
        <w:rPr>
          <w:rFonts w:asciiTheme="minorHAnsi" w:hAnsiTheme="minorHAnsi" w:cstheme="minorHAnsi"/>
          <w:sz w:val="22"/>
          <w:szCs w:val="22"/>
        </w:rPr>
        <w:t xml:space="preserve"> i 6 ustawy z dnia </w:t>
      </w:r>
      <w:r w:rsidR="00032279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>11 września 2019r.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 U. z 2024r. poz. 1320) zwanej dalej ustawą, przekazuje treść zapytań do Specyfikacji Warunków Zamówienia i udziela                  na nie odpowiedzi. </w:t>
      </w:r>
    </w:p>
    <w:p w14:paraId="353756CE" w14:textId="77777777" w:rsidR="009242DC" w:rsidRDefault="009242DC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0A000B" w14:textId="781C9FE5" w:rsidR="009242DC" w:rsidRPr="005550E2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3" w:name="_Hlk100132611"/>
      <w:r w:rsidRPr="005550E2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nr 1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5550E2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Pr="005550E2">
        <w:rPr>
          <w:rFonts w:asciiTheme="minorHAnsi" w:hAnsiTheme="minorHAnsi" w:cstheme="minorHAnsi"/>
          <w:b/>
          <w:bCs/>
          <w:sz w:val="22"/>
          <w:szCs w:val="22"/>
        </w:rPr>
        <w:t>Pytanie nr 1</w:t>
      </w:r>
    </w:p>
    <w:p w14:paraId="45B06C5B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bookmarkStart w:id="4" w:name="_Hlk85524245"/>
      <w:bookmarkEnd w:id="3"/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Zwracamy si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o wyd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ł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u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enie terminu realizacji zadania</w:t>
      </w:r>
    </w:p>
    <w:p w14:paraId="1C39A80B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z</w:t>
      </w:r>
    </w:p>
    <w:p w14:paraId="6AF05E53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29.08.2025r. - uzyskanie prawomocnej decyzji pozwolenia na budow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,</w:t>
      </w:r>
    </w:p>
    <w:p w14:paraId="225F7610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28.11.2025r. - 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wykonanie zamówienia (uzyskanie decyzji pozwolenia na u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ytkowanie).</w:t>
      </w:r>
    </w:p>
    <w:p w14:paraId="43410A78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Na</w:t>
      </w:r>
    </w:p>
    <w:p w14:paraId="313B8273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31.01.2026r. - uzyskanie prawomocnej decyzji pozwolenia na budow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,</w:t>
      </w:r>
    </w:p>
    <w:p w14:paraId="53083BFC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30.09.2026r. - wykonanie zamówienia (uzyskanie decyzji pozwolenia na u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ytkowanie).</w:t>
      </w:r>
    </w:p>
    <w:p w14:paraId="7DF213F3" w14:textId="77777777" w:rsidR="009242DC" w:rsidRDefault="009242DC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</w:p>
    <w:p w14:paraId="4AF45693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Nasz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ą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pro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ś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b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motywujemy faktem 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e do pozwolenia na budow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nale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y pozyska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ć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szereg uzgodnień o których jest napisane w PFU I.1.1-I.10 w tym kluczowe b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dzie uzgodnienie z gestorami sieci, uzyskanie map, uzgodnienie projektu z rzeczoznawca ds. ppo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. Kolejnym argumentem jest fakt, 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e realny czas uzyskania decyzji pozwolenia na budow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to 4-5 miesi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cy.</w:t>
      </w:r>
    </w:p>
    <w:p w14:paraId="1AAA24A4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</w:pP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Odnosz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ą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 si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do terminu realizacji to równie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zwracamy si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o wyd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ł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u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enie czasu realizacji z dwóch miesi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cy do 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ś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miu ze wzgl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du na technologi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i czasoch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ł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onno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ść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wykonywania prac ziemnych, 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elbetowych, stalowych oraz czynno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ś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ci odbiorowe, które trwaj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ą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minimum dwa miesi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ą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ce. Od zg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ł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oszenia gotowo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ś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ci do odbiorów przez PSP oraz PIS maj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ą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14 dni na zaj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cie stanowiska, nast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pnie po pozytywnych stanowiskach PSP i PIS mo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ż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na zg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ł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osi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ć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gotowo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ś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ci to odbioru przez PINB, który ma 21 dni na zaj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ę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>cie stanowiska. Po wydaniu decyzji czekamy na jej prawomocno</w:t>
      </w:r>
      <w:r>
        <w:rPr>
          <w:rFonts w:asciiTheme="minorHAnsi" w:eastAsia="OpenSans" w:hAnsiTheme="minorHAnsi" w:cstheme="minorHAnsi" w:hint="cs"/>
          <w:color w:val="000000"/>
          <w:sz w:val="22"/>
          <w:szCs w:val="22"/>
          <w:lang w:eastAsia="zh-CN"/>
        </w:rPr>
        <w:t>ść</w:t>
      </w:r>
      <w:r>
        <w:rPr>
          <w:rFonts w:asciiTheme="minorHAnsi" w:eastAsia="OpenSans" w:hAnsiTheme="minorHAnsi" w:cstheme="minorHAnsi"/>
          <w:color w:val="000000"/>
          <w:sz w:val="22"/>
          <w:szCs w:val="22"/>
          <w:lang w:eastAsia="zh-CN"/>
        </w:rPr>
        <w:t xml:space="preserve"> 14 dni.</w:t>
      </w:r>
    </w:p>
    <w:p w14:paraId="6787A2AE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  <w:t xml:space="preserve">Odp.: </w:t>
      </w:r>
      <w:bookmarkEnd w:id="4"/>
      <w:r>
        <w:rPr>
          <w:rFonts w:asciiTheme="minorHAnsi" w:hAnsiTheme="minorHAnsi" w:cstheme="minorHAnsi"/>
          <w:b/>
          <w:bCs/>
          <w:sz w:val="22"/>
          <w:szCs w:val="22"/>
        </w:rPr>
        <w:t>Należy stosować zapisy SWZ.</w:t>
      </w:r>
    </w:p>
    <w:p w14:paraId="5978D669" w14:textId="77777777" w:rsidR="009242DC" w:rsidRDefault="009242DC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Domylnaczcionkaakapitu1"/>
          <w:rFonts w:asciiTheme="minorHAnsi" w:hAnsiTheme="minorHAnsi" w:cstheme="minorHAnsi"/>
          <w:b/>
          <w:bCs/>
          <w:sz w:val="22"/>
          <w:szCs w:val="22"/>
        </w:rPr>
      </w:pPr>
    </w:p>
    <w:p w14:paraId="40DE806C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Pozostałe zapisy SWZ pozostają bez zmian.</w:t>
      </w:r>
    </w:p>
    <w:p w14:paraId="32F181F5" w14:textId="77777777" w:rsidR="009242DC" w:rsidRDefault="009242DC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135BDB" w14:textId="77777777" w:rsidR="009242DC" w:rsidRDefault="009242DC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FB7E82D" w14:textId="77777777" w:rsidR="009242DC" w:rsidRDefault="005550E2">
      <w:pPr>
        <w:pStyle w:val="Normalny1"/>
        <w:wordWrap w:val="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t>Dokument został podpisany przez:</w:t>
      </w:r>
      <w:r>
        <w:rPr>
          <w:rStyle w:val="Domylnaczcionkaakapitu1"/>
          <w:rFonts w:asciiTheme="minorHAnsi" w:hAnsiTheme="minorHAnsi" w:cstheme="minorHAnsi"/>
          <w:i/>
          <w:i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Dagmara Muszalska</w:t>
      </w:r>
    </w:p>
    <w:p w14:paraId="2D52FDDC" w14:textId="77777777" w:rsidR="009242DC" w:rsidRDefault="005550E2">
      <w:pPr>
        <w:pStyle w:val="Normalny1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Naczelnik Wydziału Infrastruktury i Zamówień Publicznych</w:t>
      </w:r>
    </w:p>
    <w:p w14:paraId="63E1AFE5" w14:textId="77777777" w:rsidR="009242DC" w:rsidRDefault="009242DC">
      <w:pPr>
        <w:pStyle w:val="Normalny1"/>
        <w:wordWrap w:val="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6425CF43" w14:textId="77777777" w:rsidR="009242DC" w:rsidRDefault="009242DC">
      <w:pPr>
        <w:pStyle w:val="Normalny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198D2CD6" w14:textId="77777777" w:rsidR="009242DC" w:rsidRDefault="009242DC">
      <w:pPr>
        <w:pStyle w:val="Normalny1"/>
        <w:jc w:val="right"/>
        <w:rPr>
          <w:rFonts w:asciiTheme="minorHAnsi" w:hAnsiTheme="minorHAnsi" w:cstheme="minorHAnsi"/>
          <w:sz w:val="22"/>
          <w:szCs w:val="22"/>
        </w:rPr>
      </w:pPr>
    </w:p>
    <w:p w14:paraId="57FDCC02" w14:textId="77777777" w:rsidR="009242DC" w:rsidRDefault="009242DC">
      <w:pPr>
        <w:pStyle w:val="Normalny1"/>
        <w:jc w:val="right"/>
        <w:rPr>
          <w:rFonts w:asciiTheme="minorHAnsi" w:hAnsiTheme="minorHAnsi" w:cstheme="minorHAnsi"/>
          <w:sz w:val="22"/>
          <w:szCs w:val="22"/>
        </w:rPr>
      </w:pPr>
    </w:p>
    <w:p w14:paraId="30BF869C" w14:textId="77777777" w:rsidR="00032279" w:rsidRDefault="00032279">
      <w:pPr>
        <w:pStyle w:val="Normalny1"/>
        <w:jc w:val="right"/>
        <w:rPr>
          <w:rFonts w:asciiTheme="minorHAnsi" w:hAnsiTheme="minorHAnsi" w:cstheme="minorHAnsi"/>
          <w:sz w:val="22"/>
          <w:szCs w:val="22"/>
        </w:rPr>
      </w:pPr>
    </w:p>
    <w:p w14:paraId="3E884065" w14:textId="77777777" w:rsidR="009242DC" w:rsidRDefault="009242DC">
      <w:pPr>
        <w:pStyle w:val="Normalny1"/>
        <w:jc w:val="right"/>
        <w:rPr>
          <w:rFonts w:asciiTheme="minorHAnsi" w:hAnsiTheme="minorHAnsi" w:cstheme="minorHAnsi"/>
          <w:sz w:val="22"/>
          <w:szCs w:val="22"/>
        </w:rPr>
      </w:pPr>
    </w:p>
    <w:p w14:paraId="0C1B2A1A" w14:textId="77777777" w:rsidR="009242DC" w:rsidRDefault="005550E2">
      <w:pPr>
        <w:pStyle w:val="Normalny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Theme="minorHAnsi" w:hAnsiTheme="minorHAnsi" w:cstheme="minorHAnsi"/>
          <w:sz w:val="16"/>
          <w:szCs w:val="16"/>
        </w:rPr>
      </w:pPr>
      <w:r>
        <w:rPr>
          <w:rStyle w:val="Domylnaczcionkaakapitu1"/>
          <w:rFonts w:asciiTheme="minorHAnsi" w:hAnsiTheme="minorHAnsi" w:cstheme="minorHAnsi"/>
          <w:b/>
          <w:bCs/>
          <w:sz w:val="16"/>
          <w:szCs w:val="16"/>
          <w:u w:val="single"/>
        </w:rPr>
        <w:t>Rozdzielnik:</w:t>
      </w:r>
    </w:p>
    <w:p w14:paraId="092ADEE5" w14:textId="77777777" w:rsidR="009242DC" w:rsidRDefault="005550E2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Domylnaczcionkaakapitu1"/>
          <w:rFonts w:asciiTheme="minorHAnsi" w:hAnsiTheme="minorHAnsi" w:cstheme="minorHAnsi"/>
          <w:sz w:val="16"/>
          <w:szCs w:val="16"/>
        </w:rPr>
      </w:pPr>
      <w:r>
        <w:rPr>
          <w:rStyle w:val="Domylnaczcionkaakapitu1"/>
          <w:rFonts w:asciiTheme="minorHAnsi" w:hAnsiTheme="minorHAnsi" w:cstheme="minorHAnsi"/>
          <w:sz w:val="16"/>
          <w:szCs w:val="16"/>
        </w:rPr>
        <w:t xml:space="preserve">- Platforma przetargowa: </w:t>
      </w:r>
      <w:r>
        <w:rPr>
          <w:rStyle w:val="Hipercze1"/>
          <w:rFonts w:asciiTheme="minorHAnsi" w:hAnsiTheme="minorHAnsi" w:cstheme="minorHAnsi"/>
          <w:sz w:val="16"/>
          <w:szCs w:val="16"/>
        </w:rPr>
        <w:t>https://platformazakupowa.pl/transakcja/1096572</w:t>
      </w:r>
    </w:p>
    <w:p w14:paraId="4CB5BA8D" w14:textId="77777777" w:rsidR="009242DC" w:rsidRDefault="005550E2">
      <w:pPr>
        <w:pStyle w:val="Normalny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Theme="minorHAnsi" w:hAnsiTheme="minorHAnsi" w:cstheme="minorHAnsi"/>
        </w:rPr>
      </w:pPr>
      <w:r>
        <w:rPr>
          <w:rStyle w:val="Domylnaczcionkaakapitu1"/>
          <w:rFonts w:asciiTheme="minorHAnsi" w:hAnsiTheme="minorHAnsi" w:cstheme="minorHAnsi"/>
          <w:sz w:val="16"/>
          <w:szCs w:val="16"/>
        </w:rPr>
        <w:t>- aa.</w:t>
      </w:r>
    </w:p>
    <w:sectPr w:rsidR="009242DC">
      <w:pgSz w:w="11906" w:h="16838"/>
      <w:pgMar w:top="1134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13E5" w14:textId="77777777" w:rsidR="009242DC" w:rsidRDefault="005550E2">
      <w:pPr>
        <w:spacing w:line="240" w:lineRule="auto"/>
      </w:pPr>
      <w:r>
        <w:separator/>
      </w:r>
    </w:p>
  </w:endnote>
  <w:endnote w:type="continuationSeparator" w:id="0">
    <w:p w14:paraId="7412F203" w14:textId="77777777" w:rsidR="009242DC" w:rsidRDefault="00555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7CF5" w14:textId="77777777" w:rsidR="009242DC" w:rsidRDefault="005550E2">
      <w:pPr>
        <w:spacing w:line="240" w:lineRule="auto"/>
      </w:pPr>
      <w:r>
        <w:separator/>
      </w:r>
    </w:p>
  </w:footnote>
  <w:footnote w:type="continuationSeparator" w:id="0">
    <w:p w14:paraId="0864AB68" w14:textId="77777777" w:rsidR="009242DC" w:rsidRDefault="005550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624265511">
    <w:abstractNumId w:val="0"/>
  </w:num>
  <w:num w:numId="2" w16cid:durableId="2122609188">
    <w:abstractNumId w:val="1"/>
  </w:num>
  <w:num w:numId="3" w16cid:durableId="103114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C067C9"/>
    <w:rsid w:val="00032279"/>
    <w:rsid w:val="0010623F"/>
    <w:rsid w:val="005550E2"/>
    <w:rsid w:val="00557648"/>
    <w:rsid w:val="009242DC"/>
    <w:rsid w:val="00B82195"/>
    <w:rsid w:val="00B93993"/>
    <w:rsid w:val="00D3296E"/>
    <w:rsid w:val="00F535B1"/>
    <w:rsid w:val="00FB4A60"/>
    <w:rsid w:val="0947132D"/>
    <w:rsid w:val="0D1D4F5A"/>
    <w:rsid w:val="211A044F"/>
    <w:rsid w:val="22C067C9"/>
    <w:rsid w:val="22E1666C"/>
    <w:rsid w:val="2D02113F"/>
    <w:rsid w:val="2E6B0DDC"/>
    <w:rsid w:val="30D07BFC"/>
    <w:rsid w:val="3336604B"/>
    <w:rsid w:val="365C16C9"/>
    <w:rsid w:val="405B29AE"/>
    <w:rsid w:val="5CDC72F1"/>
    <w:rsid w:val="5E03600D"/>
    <w:rsid w:val="776B3C7C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353F0"/>
  <w15:docId w15:val="{2CD51DFD-EB20-4886-8322-D40BE27E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6"/>
    <w:qFormat/>
    <w:pPr>
      <w:suppressAutoHyphens/>
      <w:spacing w:line="100" w:lineRule="atLeast"/>
      <w:textAlignment w:val="baseline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customStyle="1" w:styleId="Nagwek11">
    <w:name w:val="Nagłówek 11"/>
    <w:basedOn w:val="Normalny1"/>
    <w:next w:val="Normalny1"/>
    <w:uiPriority w:val="6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paragraph" w:customStyle="1" w:styleId="Nagwek1">
    <w:name w:val="Nagłówek1"/>
    <w:basedOn w:val="Normalny1"/>
    <w:uiPriority w:val="6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1"/>
    <w:uiPriority w:val="6"/>
    <w:qFormat/>
    <w:pPr>
      <w:tabs>
        <w:tab w:val="center" w:pos="4536"/>
        <w:tab w:val="right" w:pos="9072"/>
      </w:tabs>
    </w:pPr>
  </w:style>
  <w:style w:type="character" w:customStyle="1" w:styleId="Hipercze1">
    <w:name w:val="Hiperłącze1"/>
    <w:uiPriority w:val="7"/>
    <w:qFormat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WPS_1704351421</dc:creator>
  <cp:lastModifiedBy>mpatela</cp:lastModifiedBy>
  <cp:revision>8</cp:revision>
  <cp:lastPrinted>2025-04-25T06:40:00Z</cp:lastPrinted>
  <dcterms:created xsi:type="dcterms:W3CDTF">2024-01-26T08:56:00Z</dcterms:created>
  <dcterms:modified xsi:type="dcterms:W3CDTF">2025-04-25T06:41:00Z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534C7ACB5FC44CC388AED9595496F340_11</vt:lpwstr>
  </property>
</Properties>
</file>