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/>
          <w:b/>
          <w:bCs/>
          <w:color w:val="000000"/>
        </w:rPr>
        <w:t>Budowa przydomowych oczyszczalni ścieków na terenie gminy Winnica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1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1"/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2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2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3"/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3B6ABF" w:rsidRPr="00CA4B9B" w:rsidRDefault="003B6ABF" w:rsidP="003B6ABF">
      <w:pPr>
        <w:rPr>
          <w:rFonts w:ascii="Times New Roman" w:hAnsi="Times New Roman" w:cs="Times New Roman"/>
        </w:rPr>
      </w:pPr>
    </w:p>
    <w:p w:rsidR="00A97132" w:rsidRDefault="00A97132"/>
    <w:sectPr w:rsidR="00A97132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55" w:rsidRDefault="00667B55" w:rsidP="003B6ABF">
      <w:pPr>
        <w:spacing w:after="0" w:line="240" w:lineRule="auto"/>
      </w:pPr>
      <w:r>
        <w:separator/>
      </w:r>
    </w:p>
  </w:endnote>
  <w:endnote w:type="continuationSeparator" w:id="0">
    <w:p w:rsidR="00667B55" w:rsidRDefault="00667B55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55" w:rsidRDefault="00667B55" w:rsidP="003B6ABF">
      <w:pPr>
        <w:spacing w:after="0" w:line="240" w:lineRule="auto"/>
      </w:pPr>
      <w:r>
        <w:separator/>
      </w:r>
    </w:p>
  </w:footnote>
  <w:footnote w:type="continuationSeparator" w:id="0">
    <w:p w:rsidR="00667B55" w:rsidRDefault="00667B55" w:rsidP="003B6ABF">
      <w:pPr>
        <w:spacing w:after="0" w:line="240" w:lineRule="auto"/>
      </w:pPr>
      <w:r>
        <w:continuationSeparator/>
      </w:r>
    </w:p>
  </w:footnote>
  <w:footnote w:id="1"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F"/>
    <w:rsid w:val="00262C71"/>
    <w:rsid w:val="003B6ABF"/>
    <w:rsid w:val="004705AC"/>
    <w:rsid w:val="00667B55"/>
    <w:rsid w:val="00A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2022-10-14T09:22:00Z</dcterms:created>
  <dcterms:modified xsi:type="dcterms:W3CDTF">2022-10-14T09:22:00Z</dcterms:modified>
</cp:coreProperties>
</file>