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68CF" w:rsidRPr="00A71C27" w:rsidRDefault="007762CF" w:rsidP="00D468CF">
      <w:pPr>
        <w:pStyle w:val="NormalnyWeb"/>
        <w:spacing w:before="0" w:beforeAutospacing="0" w:after="0" w:afterAutospacing="0" w:line="360" w:lineRule="auto"/>
        <w:ind w:right="52"/>
        <w:jc w:val="right"/>
        <w:rPr>
          <w:rFonts w:ascii="Fira Sans Condensed SemiBold" w:hAnsi="Fira Sans Condensed SemiBold" w:cs="Arial"/>
          <w:color w:val="020203"/>
          <w:sz w:val="14"/>
          <w:szCs w:val="14"/>
        </w:rPr>
      </w:pPr>
      <w:r w:rsidRPr="00A71C27">
        <w:rPr>
          <w:rFonts w:ascii="Fira Sans Condensed SemiBold" w:hAnsi="Fira Sans Condensed SemiBold" w:cs="Arial"/>
          <w:color w:val="020203"/>
          <w:sz w:val="14"/>
          <w:szCs w:val="14"/>
        </w:rPr>
        <w:t> </w:t>
      </w:r>
    </w:p>
    <w:p w:rsidR="004B4394" w:rsidRPr="00BA383E" w:rsidRDefault="00A71C27" w:rsidP="001F4D96">
      <w:pPr>
        <w:jc w:val="right"/>
        <w:rPr>
          <w:rFonts w:cs="Calibri"/>
          <w:b/>
          <w:sz w:val="20"/>
          <w:szCs w:val="20"/>
        </w:rPr>
      </w:pPr>
      <w:r w:rsidRPr="006B43D6">
        <w:rPr>
          <w:rFonts w:cs="Calibri"/>
          <w:b/>
          <w:sz w:val="20"/>
          <w:szCs w:val="20"/>
        </w:rPr>
        <w:t>Gdynia, dnia</w:t>
      </w:r>
      <w:r w:rsidR="006B43D6" w:rsidRPr="006B43D6">
        <w:rPr>
          <w:rFonts w:cs="Calibri"/>
          <w:b/>
          <w:sz w:val="20"/>
          <w:szCs w:val="20"/>
        </w:rPr>
        <w:t xml:space="preserve"> </w:t>
      </w:r>
      <w:r w:rsidR="001C6687">
        <w:rPr>
          <w:rFonts w:cs="Calibri"/>
          <w:b/>
          <w:sz w:val="20"/>
          <w:szCs w:val="20"/>
        </w:rPr>
        <w:t>18-04</w:t>
      </w:r>
      <w:r w:rsidR="006B43D6" w:rsidRPr="006B43D6">
        <w:rPr>
          <w:rFonts w:cs="Calibri"/>
          <w:b/>
          <w:sz w:val="20"/>
          <w:szCs w:val="20"/>
        </w:rPr>
        <w:t>-</w:t>
      </w:r>
      <w:r w:rsidR="00EE4780" w:rsidRPr="006B43D6">
        <w:rPr>
          <w:rFonts w:cs="Calibri"/>
          <w:b/>
          <w:sz w:val="20"/>
          <w:szCs w:val="20"/>
        </w:rPr>
        <w:t>202</w:t>
      </w:r>
      <w:r w:rsidR="00166859">
        <w:rPr>
          <w:rFonts w:cs="Calibri"/>
          <w:b/>
          <w:sz w:val="20"/>
          <w:szCs w:val="20"/>
        </w:rPr>
        <w:t>5</w:t>
      </w:r>
      <w:r w:rsidRPr="006B43D6">
        <w:rPr>
          <w:rFonts w:cs="Calibri"/>
          <w:b/>
          <w:sz w:val="20"/>
          <w:szCs w:val="20"/>
        </w:rPr>
        <w:t xml:space="preserve"> r.</w:t>
      </w:r>
    </w:p>
    <w:p w:rsidR="00A71C27" w:rsidRPr="00BA383E" w:rsidRDefault="00A71C27" w:rsidP="00A71C27">
      <w:pPr>
        <w:contextualSpacing/>
        <w:jc w:val="right"/>
        <w:rPr>
          <w:rFonts w:cs="Calibri"/>
          <w:b/>
          <w:sz w:val="20"/>
          <w:szCs w:val="20"/>
          <w:lang w:bidi="en-US"/>
        </w:rPr>
      </w:pPr>
      <w:r w:rsidRPr="00BA383E">
        <w:rPr>
          <w:rFonts w:cs="Calibri"/>
          <w:b/>
          <w:sz w:val="20"/>
          <w:szCs w:val="20"/>
          <w:lang w:bidi="en-US"/>
        </w:rPr>
        <w:t xml:space="preserve">Wykonawcy </w:t>
      </w:r>
    </w:p>
    <w:p w:rsidR="004B4394" w:rsidRDefault="00A71C27" w:rsidP="001F4D96">
      <w:pPr>
        <w:contextualSpacing/>
        <w:jc w:val="right"/>
        <w:rPr>
          <w:rFonts w:cs="Calibri"/>
          <w:b/>
          <w:sz w:val="20"/>
          <w:szCs w:val="20"/>
          <w:lang w:bidi="en-US"/>
        </w:rPr>
      </w:pPr>
      <w:r w:rsidRPr="00BA383E">
        <w:rPr>
          <w:rFonts w:cs="Calibri"/>
          <w:b/>
          <w:sz w:val="20"/>
          <w:szCs w:val="20"/>
          <w:lang w:bidi="en-US"/>
        </w:rPr>
        <w:t>ubiegający się o udzielenie zamówienia</w:t>
      </w:r>
    </w:p>
    <w:p w:rsidR="001F4D96" w:rsidRPr="001F4D96" w:rsidRDefault="001F4D96" w:rsidP="001F4D96">
      <w:pPr>
        <w:contextualSpacing/>
        <w:jc w:val="right"/>
        <w:rPr>
          <w:rFonts w:cs="Calibri"/>
          <w:b/>
          <w:sz w:val="20"/>
          <w:szCs w:val="20"/>
          <w:lang w:bidi="en-US"/>
        </w:rPr>
      </w:pPr>
    </w:p>
    <w:p w:rsidR="00A549F3" w:rsidRPr="00BA383E" w:rsidRDefault="00A71C27" w:rsidP="00A549F3">
      <w:pPr>
        <w:spacing w:line="300" w:lineRule="exact"/>
        <w:jc w:val="both"/>
        <w:rPr>
          <w:rFonts w:cs="Calibri"/>
          <w:color w:val="000000"/>
          <w:sz w:val="20"/>
          <w:szCs w:val="20"/>
        </w:rPr>
      </w:pPr>
      <w:r w:rsidRPr="00BA383E">
        <w:rPr>
          <w:rFonts w:cs="Calibri"/>
          <w:color w:val="000000"/>
          <w:sz w:val="20"/>
          <w:szCs w:val="20"/>
        </w:rPr>
        <w:t>Dotyczy: postępowania</w:t>
      </w:r>
      <w:r w:rsidR="00865475" w:rsidRPr="00865475">
        <w:rPr>
          <w:rFonts w:cs="Calibri"/>
          <w:color w:val="000000"/>
          <w:sz w:val="20"/>
          <w:szCs w:val="20"/>
        </w:rPr>
        <w:t xml:space="preserve"> o udzielenie zamówienia klasycznego o wartości mniejszej niż progi unijne w trybie podstawowym</w:t>
      </w:r>
      <w:r w:rsidR="00865475">
        <w:rPr>
          <w:rFonts w:cs="Calibri"/>
          <w:color w:val="000000"/>
          <w:sz w:val="20"/>
          <w:szCs w:val="20"/>
        </w:rPr>
        <w:t xml:space="preserve"> </w:t>
      </w:r>
      <w:r w:rsidRPr="00BA383E">
        <w:rPr>
          <w:rFonts w:cs="Calibri"/>
          <w:color w:val="000000"/>
          <w:sz w:val="20"/>
          <w:szCs w:val="20"/>
        </w:rPr>
        <w:t>na:</w:t>
      </w:r>
    </w:p>
    <w:p w:rsidR="00783A40" w:rsidRPr="00B6296C" w:rsidRDefault="003F7C67" w:rsidP="003F7C67">
      <w:pPr>
        <w:suppressAutoHyphens/>
        <w:contextualSpacing/>
        <w:jc w:val="center"/>
        <w:rPr>
          <w:rFonts w:ascii="Calibri" w:hAnsi="Calibri"/>
          <w:b/>
          <w:i/>
          <w:color w:val="4472C4"/>
        </w:rPr>
      </w:pPr>
      <w:r w:rsidRPr="003F7C67">
        <w:rPr>
          <w:rFonts w:ascii="Calibri" w:hAnsi="Calibri"/>
          <w:b/>
          <w:i/>
          <w:color w:val="4472C4"/>
        </w:rPr>
        <w:t>Dostawa aparatu PET/CT wraz z wyposażeniem i wykonaniem robót budowlanych w Szpitalu Morskim im. PCK w Gdyni</w:t>
      </w:r>
    </w:p>
    <w:p w:rsidR="00A71C27" w:rsidRPr="005110A3" w:rsidRDefault="00A71C27" w:rsidP="005110A3">
      <w:pPr>
        <w:spacing w:line="300" w:lineRule="exact"/>
        <w:jc w:val="center"/>
        <w:rPr>
          <w:rFonts w:cs="Calibri"/>
          <w:color w:val="4472C4" w:themeColor="accent1"/>
          <w:sz w:val="20"/>
          <w:szCs w:val="20"/>
        </w:rPr>
      </w:pPr>
      <w:r w:rsidRPr="00C02BA5">
        <w:rPr>
          <w:b/>
          <w:i/>
          <w:color w:val="4472C4" w:themeColor="accent1"/>
        </w:rPr>
        <w:t>Nr sprawy  - D25M/25</w:t>
      </w:r>
      <w:r w:rsidR="003F7C67">
        <w:rPr>
          <w:b/>
          <w:i/>
          <w:color w:val="4472C4" w:themeColor="accent1"/>
        </w:rPr>
        <w:t>1</w:t>
      </w:r>
      <w:r w:rsidRPr="00C02BA5">
        <w:rPr>
          <w:b/>
          <w:i/>
          <w:color w:val="4472C4" w:themeColor="accent1"/>
        </w:rPr>
        <w:t>/N/</w:t>
      </w:r>
      <w:r w:rsidR="003F7C67">
        <w:rPr>
          <w:b/>
          <w:i/>
          <w:color w:val="4472C4" w:themeColor="accent1"/>
        </w:rPr>
        <w:t>12</w:t>
      </w:r>
      <w:r w:rsidR="00E12FD6">
        <w:rPr>
          <w:b/>
          <w:i/>
          <w:color w:val="4472C4" w:themeColor="accent1"/>
        </w:rPr>
        <w:t>-</w:t>
      </w:r>
      <w:r w:rsidR="003F7C67">
        <w:rPr>
          <w:b/>
          <w:i/>
          <w:color w:val="4472C4" w:themeColor="accent1"/>
        </w:rPr>
        <w:t>21</w:t>
      </w:r>
      <w:r w:rsidRPr="00C02BA5">
        <w:rPr>
          <w:b/>
          <w:i/>
          <w:color w:val="4472C4" w:themeColor="accent1"/>
        </w:rPr>
        <w:t>rj/2</w:t>
      </w:r>
      <w:r w:rsidR="00B6296C">
        <w:rPr>
          <w:b/>
          <w:i/>
          <w:color w:val="4472C4" w:themeColor="accent1"/>
        </w:rPr>
        <w:t>5</w:t>
      </w:r>
    </w:p>
    <w:p w:rsidR="00E12FD6" w:rsidRDefault="00E12FD6" w:rsidP="009910B2">
      <w:pPr>
        <w:jc w:val="both"/>
        <w:rPr>
          <w:rFonts w:cs="Calibri"/>
          <w:b/>
          <w:sz w:val="20"/>
          <w:szCs w:val="20"/>
          <w:lang w:bidi="en-US"/>
        </w:rPr>
      </w:pPr>
    </w:p>
    <w:p w:rsidR="008917E4" w:rsidRPr="005839B5" w:rsidRDefault="009A0437" w:rsidP="00170D69">
      <w:pPr>
        <w:jc w:val="both"/>
        <w:rPr>
          <w:rFonts w:cstheme="minorHAnsi"/>
          <w:sz w:val="20"/>
          <w:szCs w:val="20"/>
          <w:lang w:bidi="en-US"/>
        </w:rPr>
      </w:pPr>
      <w:r w:rsidRPr="005839B5">
        <w:rPr>
          <w:rFonts w:cstheme="minorHAnsi"/>
          <w:sz w:val="20"/>
          <w:szCs w:val="20"/>
          <w:lang w:bidi="en-US"/>
        </w:rPr>
        <w:t>Zamawiający – Szpitale Pomorskie Sp. z o. o. z siedzibą w Gdyni, na podstawie treści art. 135 ust. 2  ustawy z dnia 11 września 2019 r. Prawo zamówień publicznych (t. j. Dz. U. z 202</w:t>
      </w:r>
      <w:r w:rsidR="00AB57AA" w:rsidRPr="005839B5">
        <w:rPr>
          <w:rFonts w:cstheme="minorHAnsi"/>
          <w:sz w:val="20"/>
          <w:szCs w:val="20"/>
          <w:lang w:bidi="en-US"/>
        </w:rPr>
        <w:t>4</w:t>
      </w:r>
      <w:r w:rsidRPr="005839B5">
        <w:rPr>
          <w:rFonts w:cstheme="minorHAnsi"/>
          <w:sz w:val="20"/>
          <w:szCs w:val="20"/>
          <w:lang w:bidi="en-US"/>
        </w:rPr>
        <w:t xml:space="preserve"> r. poz. 1</w:t>
      </w:r>
      <w:r w:rsidR="00AB57AA" w:rsidRPr="005839B5">
        <w:rPr>
          <w:rFonts w:cstheme="minorHAnsi"/>
          <w:sz w:val="20"/>
          <w:szCs w:val="20"/>
          <w:lang w:bidi="en-US"/>
        </w:rPr>
        <w:t>320</w:t>
      </w:r>
      <w:r w:rsidRPr="005839B5">
        <w:rPr>
          <w:rFonts w:cstheme="minorHAnsi"/>
          <w:sz w:val="20"/>
          <w:szCs w:val="20"/>
          <w:lang w:bidi="en-US"/>
        </w:rPr>
        <w:t xml:space="preserve"> z </w:t>
      </w:r>
      <w:proofErr w:type="spellStart"/>
      <w:r w:rsidRPr="005839B5">
        <w:rPr>
          <w:rFonts w:cstheme="minorHAnsi"/>
          <w:sz w:val="20"/>
          <w:szCs w:val="20"/>
          <w:lang w:bidi="en-US"/>
        </w:rPr>
        <w:t>późn</w:t>
      </w:r>
      <w:proofErr w:type="spellEnd"/>
      <w:r w:rsidRPr="005839B5">
        <w:rPr>
          <w:rFonts w:cstheme="minorHAnsi"/>
          <w:sz w:val="20"/>
          <w:szCs w:val="20"/>
          <w:lang w:bidi="en-US"/>
        </w:rPr>
        <w:t xml:space="preserve">. zm.) zwanej dalej ustawą </w:t>
      </w:r>
      <w:proofErr w:type="spellStart"/>
      <w:r w:rsidRPr="005839B5">
        <w:rPr>
          <w:rFonts w:cstheme="minorHAnsi"/>
          <w:sz w:val="20"/>
          <w:szCs w:val="20"/>
          <w:lang w:bidi="en-US"/>
        </w:rPr>
        <w:t>Pzp</w:t>
      </w:r>
      <w:proofErr w:type="spellEnd"/>
      <w:r w:rsidRPr="005839B5">
        <w:rPr>
          <w:rFonts w:cstheme="minorHAnsi"/>
          <w:sz w:val="20"/>
          <w:szCs w:val="20"/>
          <w:lang w:bidi="en-US"/>
        </w:rPr>
        <w:t>, poniżej przedstawia treść pytań wraz z odpowiedziami:</w:t>
      </w:r>
    </w:p>
    <w:p w:rsidR="00C55D1E" w:rsidRPr="005839B5" w:rsidRDefault="00C55D1E" w:rsidP="0029336A">
      <w:pPr>
        <w:contextualSpacing/>
        <w:jc w:val="both"/>
        <w:rPr>
          <w:rFonts w:cstheme="minorHAnsi"/>
          <w:sz w:val="20"/>
          <w:szCs w:val="20"/>
          <w:lang w:bidi="en-US"/>
        </w:rPr>
      </w:pPr>
    </w:p>
    <w:p w:rsidR="00C55D1E" w:rsidRPr="005839B5" w:rsidRDefault="0083772A" w:rsidP="0083772A">
      <w:pPr>
        <w:pStyle w:val="Akapitzlist"/>
        <w:numPr>
          <w:ilvl w:val="0"/>
          <w:numId w:val="21"/>
        </w:numPr>
        <w:jc w:val="both"/>
        <w:rPr>
          <w:rFonts w:cstheme="minorHAnsi"/>
          <w:sz w:val="20"/>
          <w:szCs w:val="20"/>
          <w:lang w:bidi="en-US"/>
        </w:rPr>
      </w:pPr>
      <w:r w:rsidRPr="005839B5">
        <w:rPr>
          <w:rFonts w:cstheme="minorHAnsi"/>
          <w:sz w:val="20"/>
          <w:szCs w:val="20"/>
          <w:lang w:bidi="en-US"/>
        </w:rPr>
        <w:t>Podczas wizji ogólnej nie została udostępniona dokumentacja stanu istniejącego. Prosimy o udostępnienie dokumentacji, budynku nr 7 (komplet), budynek 16 wraz z kompletną dokumentacja stacji transformatorowej, dokumentacji dotyczącej SSP budynków nr 26 i 8 (połączenie światłowodem i modernizacja)</w:t>
      </w:r>
    </w:p>
    <w:p w:rsidR="009F5C5C" w:rsidRPr="005839B5" w:rsidRDefault="009F5C5C" w:rsidP="009F5C5C">
      <w:pPr>
        <w:pStyle w:val="Akapitzlist"/>
        <w:ind w:left="360"/>
        <w:jc w:val="both"/>
        <w:rPr>
          <w:rFonts w:ascii="Calibri" w:hAnsi="Calibri" w:cs="Calibri"/>
          <w:b/>
          <w:color w:val="FF0000"/>
          <w:sz w:val="20"/>
          <w:szCs w:val="20"/>
          <w:lang w:bidi="en-US"/>
        </w:rPr>
      </w:pPr>
      <w:r w:rsidRPr="005839B5">
        <w:rPr>
          <w:rFonts w:ascii="Calibri" w:hAnsi="Calibri" w:cs="Calibri"/>
          <w:b/>
          <w:color w:val="FF0000"/>
          <w:sz w:val="20"/>
          <w:szCs w:val="20"/>
          <w:u w:val="single"/>
          <w:lang w:bidi="en-US"/>
        </w:rPr>
        <w:t xml:space="preserve">Odpowiedź Zamawiającego: </w:t>
      </w:r>
      <w:r w:rsidRPr="005839B5">
        <w:rPr>
          <w:rFonts w:ascii="Calibri" w:hAnsi="Calibri" w:cs="Calibri"/>
          <w:b/>
          <w:color w:val="FF0000"/>
          <w:sz w:val="20"/>
          <w:szCs w:val="20"/>
          <w:lang w:bidi="en-US"/>
        </w:rPr>
        <w:t>Zamawiający</w:t>
      </w:r>
      <w:r w:rsidR="00541D2F" w:rsidRPr="005839B5">
        <w:rPr>
          <w:rFonts w:ascii="Calibri" w:hAnsi="Calibri" w:cs="Calibri"/>
          <w:b/>
          <w:color w:val="FF0000"/>
          <w:sz w:val="20"/>
          <w:szCs w:val="20"/>
          <w:lang w:bidi="en-US"/>
        </w:rPr>
        <w:t xml:space="preserve"> udostępni</w:t>
      </w:r>
      <w:r w:rsidR="00AB57AA" w:rsidRPr="005839B5">
        <w:rPr>
          <w:rFonts w:ascii="Calibri" w:hAnsi="Calibri" w:cs="Calibri"/>
          <w:b/>
          <w:color w:val="FF0000"/>
          <w:sz w:val="20"/>
          <w:szCs w:val="20"/>
          <w:lang w:bidi="en-US"/>
        </w:rPr>
        <w:t>a</w:t>
      </w:r>
      <w:r w:rsidR="00541D2F" w:rsidRPr="005839B5">
        <w:rPr>
          <w:rFonts w:ascii="Calibri" w:hAnsi="Calibri" w:cs="Calibri"/>
          <w:b/>
          <w:color w:val="FF0000"/>
          <w:sz w:val="20"/>
          <w:szCs w:val="20"/>
          <w:lang w:bidi="en-US"/>
        </w:rPr>
        <w:t xml:space="preserve"> dokumentację jaką posiada.</w:t>
      </w:r>
    </w:p>
    <w:p w:rsidR="00D16F71" w:rsidRPr="005839B5" w:rsidRDefault="00D16F71" w:rsidP="009F5C5C">
      <w:pPr>
        <w:pStyle w:val="Akapitzlist"/>
        <w:ind w:left="360"/>
        <w:jc w:val="both"/>
        <w:rPr>
          <w:rFonts w:cstheme="minorHAnsi"/>
          <w:sz w:val="20"/>
          <w:szCs w:val="20"/>
          <w:lang w:bidi="en-US"/>
        </w:rPr>
      </w:pPr>
    </w:p>
    <w:p w:rsidR="0083772A" w:rsidRPr="005839B5" w:rsidRDefault="0083772A" w:rsidP="0083772A">
      <w:pPr>
        <w:pStyle w:val="Akapitzlist"/>
        <w:numPr>
          <w:ilvl w:val="0"/>
          <w:numId w:val="21"/>
        </w:numPr>
        <w:jc w:val="both"/>
        <w:rPr>
          <w:rFonts w:cstheme="minorHAnsi"/>
          <w:sz w:val="20"/>
          <w:szCs w:val="20"/>
          <w:lang w:bidi="en-US"/>
        </w:rPr>
      </w:pPr>
      <w:r w:rsidRPr="005839B5">
        <w:rPr>
          <w:rFonts w:cstheme="minorHAnsi"/>
          <w:sz w:val="20"/>
          <w:szCs w:val="20"/>
          <w:lang w:bidi="en-US"/>
        </w:rPr>
        <w:t>W projekcie koncepcyjnym branży architektonicznej zapisano: "Projekt rozpatrywać łącznie z projektami branżowymi" Czy został wykonany projekt koncepcyjny instalacji elektrycznych i teletechnicznych? Skoro nie został udostępniony do domyślamy się, że nie ale wolimy dopytać.</w:t>
      </w:r>
    </w:p>
    <w:p w:rsidR="009F5C5C" w:rsidRPr="005839B5" w:rsidRDefault="009F5C5C" w:rsidP="00541D2F">
      <w:pPr>
        <w:pStyle w:val="Akapitzlist"/>
        <w:ind w:left="360"/>
        <w:jc w:val="both"/>
        <w:rPr>
          <w:rFonts w:ascii="Calibri" w:hAnsi="Calibri" w:cs="Calibri"/>
          <w:b/>
          <w:color w:val="FF0000"/>
          <w:sz w:val="20"/>
          <w:szCs w:val="20"/>
          <w:lang w:bidi="en-US"/>
        </w:rPr>
      </w:pPr>
      <w:r w:rsidRPr="005839B5">
        <w:rPr>
          <w:rFonts w:ascii="Calibri" w:hAnsi="Calibri" w:cs="Calibri"/>
          <w:b/>
          <w:color w:val="FF0000"/>
          <w:sz w:val="20"/>
          <w:szCs w:val="20"/>
          <w:u w:val="single"/>
          <w:lang w:bidi="en-US"/>
        </w:rPr>
        <w:t xml:space="preserve">Odpowiedź Zamawiającego: </w:t>
      </w:r>
      <w:r w:rsidRPr="005839B5">
        <w:rPr>
          <w:rFonts w:ascii="Calibri" w:hAnsi="Calibri" w:cs="Calibri"/>
          <w:b/>
          <w:color w:val="FF0000"/>
          <w:sz w:val="20"/>
          <w:szCs w:val="20"/>
          <w:lang w:bidi="en-US"/>
        </w:rPr>
        <w:t>Zamawiający</w:t>
      </w:r>
      <w:r w:rsidR="00541D2F" w:rsidRPr="005839B5">
        <w:rPr>
          <w:rFonts w:ascii="Calibri" w:hAnsi="Calibri" w:cs="Calibri"/>
          <w:b/>
          <w:color w:val="FF0000"/>
          <w:sz w:val="20"/>
          <w:szCs w:val="20"/>
          <w:lang w:bidi="en-US"/>
        </w:rPr>
        <w:t xml:space="preserve"> nie posiada projektu koncepcyjny instalacji elektrycznych i teletechnicznych.</w:t>
      </w:r>
    </w:p>
    <w:p w:rsidR="00D16F71" w:rsidRPr="005839B5" w:rsidRDefault="00D16F71" w:rsidP="009F5C5C">
      <w:pPr>
        <w:pStyle w:val="Akapitzlist"/>
        <w:ind w:left="360"/>
        <w:jc w:val="both"/>
        <w:rPr>
          <w:rFonts w:cstheme="minorHAnsi"/>
          <w:sz w:val="20"/>
          <w:szCs w:val="20"/>
          <w:lang w:bidi="en-US"/>
        </w:rPr>
      </w:pPr>
    </w:p>
    <w:p w:rsidR="0083772A" w:rsidRPr="005839B5" w:rsidRDefault="0083772A" w:rsidP="0083772A">
      <w:pPr>
        <w:pStyle w:val="Akapitzlist"/>
        <w:numPr>
          <w:ilvl w:val="0"/>
          <w:numId w:val="21"/>
        </w:numPr>
        <w:jc w:val="both"/>
        <w:rPr>
          <w:rFonts w:cstheme="minorHAnsi"/>
          <w:sz w:val="20"/>
          <w:szCs w:val="20"/>
          <w:lang w:bidi="en-US"/>
        </w:rPr>
      </w:pPr>
      <w:r w:rsidRPr="005839B5">
        <w:rPr>
          <w:rFonts w:cstheme="minorHAnsi"/>
          <w:sz w:val="20"/>
          <w:szCs w:val="20"/>
          <w:lang w:bidi="en-US"/>
        </w:rPr>
        <w:t>W ramach zadania jest wykonanie pełnej inwentaryzacji budowlanej wielobranżowej. Trzeba mieć świadomość, że dopiero podczas takiej dokładnej inwentaryzacji i prac odkrywkowych może dojść jeszcze jakiś dodatkowy zakres prac</w:t>
      </w:r>
    </w:p>
    <w:p w:rsidR="009F5C5C" w:rsidRPr="005839B5" w:rsidRDefault="009F5C5C" w:rsidP="009F5C5C">
      <w:pPr>
        <w:pStyle w:val="Akapitzlist"/>
        <w:ind w:left="360"/>
        <w:jc w:val="both"/>
        <w:rPr>
          <w:rFonts w:ascii="Calibri" w:hAnsi="Calibri" w:cs="Calibri"/>
          <w:b/>
          <w:color w:val="FF0000"/>
          <w:sz w:val="20"/>
          <w:szCs w:val="20"/>
          <w:lang w:bidi="en-US"/>
        </w:rPr>
      </w:pPr>
      <w:r w:rsidRPr="005839B5">
        <w:rPr>
          <w:rFonts w:ascii="Calibri" w:hAnsi="Calibri" w:cs="Calibri"/>
          <w:b/>
          <w:color w:val="FF0000"/>
          <w:sz w:val="20"/>
          <w:szCs w:val="20"/>
          <w:u w:val="single"/>
          <w:lang w:bidi="en-US"/>
        </w:rPr>
        <w:t xml:space="preserve">Odpowiedź Zamawiającego: </w:t>
      </w:r>
      <w:r w:rsidRPr="005839B5">
        <w:rPr>
          <w:rFonts w:ascii="Calibri" w:hAnsi="Calibri" w:cs="Calibri"/>
          <w:b/>
          <w:color w:val="FF0000"/>
          <w:sz w:val="20"/>
          <w:szCs w:val="20"/>
          <w:lang w:bidi="en-US"/>
        </w:rPr>
        <w:t>Zamawiając</w:t>
      </w:r>
      <w:r w:rsidR="00CE674B" w:rsidRPr="005839B5">
        <w:rPr>
          <w:rFonts w:ascii="Calibri" w:hAnsi="Calibri" w:cs="Calibri"/>
          <w:b/>
          <w:color w:val="FF0000"/>
          <w:sz w:val="20"/>
          <w:szCs w:val="20"/>
          <w:lang w:bidi="en-US"/>
        </w:rPr>
        <w:t>y wskazuje, że</w:t>
      </w:r>
      <w:r w:rsidR="00AB57AA" w:rsidRPr="005839B5">
        <w:rPr>
          <w:rFonts w:ascii="Calibri" w:hAnsi="Calibri" w:cs="Calibri"/>
          <w:b/>
          <w:color w:val="FF0000"/>
          <w:sz w:val="20"/>
          <w:szCs w:val="20"/>
          <w:lang w:bidi="en-US"/>
        </w:rPr>
        <w:t xml:space="preserve"> </w:t>
      </w:r>
      <w:r w:rsidR="00CE674B" w:rsidRPr="005839B5">
        <w:rPr>
          <w:rFonts w:ascii="Calibri" w:hAnsi="Calibri" w:cs="Calibri"/>
          <w:b/>
          <w:color w:val="FF0000"/>
          <w:sz w:val="20"/>
          <w:szCs w:val="20"/>
          <w:lang w:bidi="en-US"/>
        </w:rPr>
        <w:t>wszystkie możliwe zmiany zakresu i terminu realizacji zadania określa § 23 Projektu Umowy, będącego załącznikiem do SWZ.</w:t>
      </w:r>
    </w:p>
    <w:p w:rsidR="00D16F71" w:rsidRPr="005839B5" w:rsidRDefault="00D16F71" w:rsidP="009F5C5C">
      <w:pPr>
        <w:pStyle w:val="Akapitzlist"/>
        <w:ind w:left="360"/>
        <w:jc w:val="both"/>
        <w:rPr>
          <w:rFonts w:cstheme="minorHAnsi"/>
          <w:sz w:val="20"/>
          <w:szCs w:val="20"/>
          <w:lang w:bidi="en-US"/>
        </w:rPr>
      </w:pPr>
    </w:p>
    <w:p w:rsidR="0083772A" w:rsidRPr="005839B5" w:rsidRDefault="0083772A" w:rsidP="0083772A">
      <w:pPr>
        <w:pStyle w:val="Akapitzlist"/>
        <w:numPr>
          <w:ilvl w:val="0"/>
          <w:numId w:val="21"/>
        </w:numPr>
        <w:jc w:val="both"/>
        <w:rPr>
          <w:rFonts w:cstheme="minorHAnsi"/>
          <w:sz w:val="20"/>
          <w:szCs w:val="20"/>
          <w:lang w:bidi="en-US"/>
        </w:rPr>
      </w:pPr>
      <w:r w:rsidRPr="005839B5">
        <w:rPr>
          <w:rFonts w:cstheme="minorHAnsi"/>
          <w:sz w:val="20"/>
          <w:szCs w:val="20"/>
          <w:lang w:bidi="en-US"/>
        </w:rPr>
        <w:t>W projekcie koncepcyjnym uwzględniono konieczność przeniesienia i modernizacji i rozbudowy rozdzielnicy elektrycznej. Nie wskazano jednak miejsca przeniesienia, pomieszczenia technicznego. Na rzucie architektonicznym koncepcji znajduje są jakieś pom. techniczne o nieopisanym dokładniej przeznaczeniu. Prosimy o informację czy takie pomieszczenie było gdzieś przewidywane czy należy zaprojektować nowe.</w:t>
      </w:r>
    </w:p>
    <w:p w:rsidR="009F5C5C" w:rsidRPr="005839B5" w:rsidRDefault="009F5C5C" w:rsidP="009F5C5C">
      <w:pPr>
        <w:pStyle w:val="Akapitzlist"/>
        <w:ind w:left="360"/>
        <w:jc w:val="both"/>
        <w:rPr>
          <w:rFonts w:ascii="Calibri" w:hAnsi="Calibri" w:cs="Calibri"/>
          <w:b/>
          <w:color w:val="FF0000"/>
          <w:sz w:val="20"/>
          <w:szCs w:val="20"/>
          <w:lang w:bidi="en-US"/>
        </w:rPr>
      </w:pPr>
      <w:r w:rsidRPr="005839B5">
        <w:rPr>
          <w:rFonts w:ascii="Calibri" w:hAnsi="Calibri" w:cs="Calibri"/>
          <w:b/>
          <w:color w:val="FF0000"/>
          <w:sz w:val="20"/>
          <w:szCs w:val="20"/>
          <w:u w:val="single"/>
          <w:lang w:bidi="en-US"/>
        </w:rPr>
        <w:t xml:space="preserve">Odpowiedź Zamawiającego: </w:t>
      </w:r>
      <w:r w:rsidRPr="005839B5">
        <w:rPr>
          <w:rFonts w:ascii="Calibri" w:hAnsi="Calibri" w:cs="Calibri"/>
          <w:b/>
          <w:color w:val="FF0000"/>
          <w:sz w:val="20"/>
          <w:szCs w:val="20"/>
          <w:lang w:bidi="en-US"/>
        </w:rPr>
        <w:t>Zamawiający</w:t>
      </w:r>
      <w:r w:rsidR="0077733F" w:rsidRPr="005839B5">
        <w:rPr>
          <w:rFonts w:ascii="Calibri" w:hAnsi="Calibri" w:cs="Calibri"/>
          <w:b/>
          <w:color w:val="FF0000"/>
          <w:sz w:val="20"/>
          <w:szCs w:val="20"/>
          <w:lang w:bidi="en-US"/>
        </w:rPr>
        <w:t xml:space="preserve"> informuje, że obecna rozdzielnica elektryczna znajduje się w pom. 20. Na tym etapie nie ma opracowań branżowych, w tym projektu instalacji elektrycznych i teletechnicznych, przeniesienie powinno wynikać z opracowywanych projektów i być wcześniej uzgodnione z Szpitalem – Zamawiającym.</w:t>
      </w:r>
    </w:p>
    <w:p w:rsidR="00D16F71" w:rsidRPr="005839B5" w:rsidRDefault="00D16F71" w:rsidP="009F5C5C">
      <w:pPr>
        <w:pStyle w:val="Akapitzlist"/>
        <w:ind w:left="360"/>
        <w:jc w:val="both"/>
        <w:rPr>
          <w:rFonts w:cstheme="minorHAnsi"/>
          <w:sz w:val="20"/>
          <w:szCs w:val="20"/>
          <w:lang w:bidi="en-US"/>
        </w:rPr>
      </w:pPr>
    </w:p>
    <w:p w:rsidR="0083772A" w:rsidRPr="005839B5" w:rsidRDefault="0083772A" w:rsidP="0083772A">
      <w:pPr>
        <w:pStyle w:val="Akapitzlist"/>
        <w:numPr>
          <w:ilvl w:val="0"/>
          <w:numId w:val="21"/>
        </w:numPr>
        <w:jc w:val="both"/>
        <w:rPr>
          <w:rFonts w:cstheme="minorHAnsi"/>
          <w:sz w:val="20"/>
          <w:szCs w:val="20"/>
          <w:lang w:bidi="en-US"/>
        </w:rPr>
      </w:pPr>
      <w:r w:rsidRPr="005839B5">
        <w:rPr>
          <w:rFonts w:cstheme="minorHAnsi"/>
          <w:sz w:val="20"/>
          <w:szCs w:val="20"/>
          <w:lang w:bidi="en-US"/>
        </w:rPr>
        <w:lastRenderedPageBreak/>
        <w:t>W projekcie koncepcyjnym jest mowa o przeniesieniu serwerowni. Prosimy o doprecyzowanie</w:t>
      </w:r>
    </w:p>
    <w:p w:rsidR="009F5C5C" w:rsidRPr="005839B5" w:rsidRDefault="009F5C5C" w:rsidP="009F5C5C">
      <w:pPr>
        <w:pStyle w:val="Akapitzlist"/>
        <w:ind w:left="360"/>
        <w:jc w:val="both"/>
        <w:rPr>
          <w:rFonts w:ascii="Calibri" w:hAnsi="Calibri" w:cs="Calibri"/>
          <w:b/>
          <w:color w:val="FF0000"/>
          <w:sz w:val="20"/>
          <w:szCs w:val="20"/>
          <w:lang w:bidi="en-US"/>
        </w:rPr>
      </w:pPr>
      <w:r w:rsidRPr="005839B5">
        <w:rPr>
          <w:rFonts w:ascii="Calibri" w:hAnsi="Calibri" w:cs="Calibri"/>
          <w:b/>
          <w:color w:val="FF0000"/>
          <w:sz w:val="20"/>
          <w:szCs w:val="20"/>
          <w:u w:val="single"/>
          <w:lang w:bidi="en-US"/>
        </w:rPr>
        <w:t xml:space="preserve">Odpowiedź Zamawiającego: </w:t>
      </w:r>
      <w:r w:rsidRPr="005839B5">
        <w:rPr>
          <w:rFonts w:ascii="Calibri" w:hAnsi="Calibri" w:cs="Calibri"/>
          <w:b/>
          <w:color w:val="FF0000"/>
          <w:sz w:val="20"/>
          <w:szCs w:val="20"/>
          <w:lang w:bidi="en-US"/>
        </w:rPr>
        <w:t>Zamawiający</w:t>
      </w:r>
      <w:r w:rsidR="0077733F" w:rsidRPr="005839B5">
        <w:rPr>
          <w:rFonts w:ascii="Calibri" w:hAnsi="Calibri" w:cs="Calibri"/>
          <w:b/>
          <w:color w:val="FF0000"/>
          <w:sz w:val="20"/>
          <w:szCs w:val="20"/>
          <w:lang w:bidi="en-US"/>
        </w:rPr>
        <w:t xml:space="preserve"> informuje, że serwerownia znajduje się w pom. 1.12.  Na tym etapie nie ma opracowań branżowych, w tym projektu instalacji elektrycznych i teletechnicznych, przeniesienie powinno wynikać z opracowywanych projektów i być wcześniej uzgodnione ze Szpitalem – Zamawiającym.</w:t>
      </w:r>
    </w:p>
    <w:p w:rsidR="0077733F" w:rsidRPr="005839B5" w:rsidRDefault="0077733F" w:rsidP="009F5C5C">
      <w:pPr>
        <w:pStyle w:val="Akapitzlist"/>
        <w:ind w:left="360"/>
        <w:jc w:val="both"/>
        <w:rPr>
          <w:rFonts w:cstheme="minorHAnsi"/>
          <w:sz w:val="20"/>
          <w:szCs w:val="20"/>
          <w:lang w:bidi="en-US"/>
        </w:rPr>
      </w:pPr>
    </w:p>
    <w:p w:rsidR="0083772A" w:rsidRPr="005839B5" w:rsidRDefault="0083772A" w:rsidP="0083772A">
      <w:pPr>
        <w:pStyle w:val="Akapitzlist"/>
        <w:numPr>
          <w:ilvl w:val="0"/>
          <w:numId w:val="21"/>
        </w:numPr>
        <w:jc w:val="both"/>
        <w:rPr>
          <w:rFonts w:cstheme="minorHAnsi"/>
          <w:sz w:val="20"/>
          <w:szCs w:val="20"/>
          <w:lang w:bidi="en-US"/>
        </w:rPr>
      </w:pPr>
      <w:r w:rsidRPr="005839B5">
        <w:rPr>
          <w:rFonts w:cstheme="minorHAnsi"/>
          <w:sz w:val="20"/>
          <w:szCs w:val="20"/>
          <w:lang w:bidi="en-US"/>
        </w:rPr>
        <w:t xml:space="preserve">Prosimy o udostępnienie aktualnych bilansów mocy budynku istniejącego w tym dokumentacji dotyczącej zasilania urządzeń </w:t>
      </w:r>
      <w:proofErr w:type="spellStart"/>
      <w:r w:rsidRPr="005839B5">
        <w:rPr>
          <w:rFonts w:cstheme="minorHAnsi"/>
          <w:sz w:val="20"/>
          <w:szCs w:val="20"/>
          <w:lang w:bidi="en-US"/>
        </w:rPr>
        <w:t>gammakamery</w:t>
      </w:r>
      <w:proofErr w:type="spellEnd"/>
      <w:r w:rsidRPr="005839B5">
        <w:rPr>
          <w:rFonts w:cstheme="minorHAnsi"/>
          <w:sz w:val="20"/>
          <w:szCs w:val="20"/>
          <w:lang w:bidi="en-US"/>
        </w:rPr>
        <w:t>.</w:t>
      </w:r>
    </w:p>
    <w:p w:rsidR="009F5C5C" w:rsidRPr="005839B5" w:rsidRDefault="009F5C5C" w:rsidP="009F5C5C">
      <w:pPr>
        <w:pStyle w:val="Akapitzlist"/>
        <w:ind w:left="360"/>
        <w:jc w:val="both"/>
        <w:rPr>
          <w:rFonts w:ascii="Calibri" w:hAnsi="Calibri" w:cs="Calibri"/>
          <w:b/>
          <w:color w:val="FF0000"/>
          <w:sz w:val="20"/>
          <w:szCs w:val="20"/>
          <w:lang w:bidi="en-US"/>
        </w:rPr>
      </w:pPr>
      <w:r w:rsidRPr="005839B5">
        <w:rPr>
          <w:rFonts w:ascii="Calibri" w:hAnsi="Calibri" w:cs="Calibri"/>
          <w:b/>
          <w:color w:val="FF0000"/>
          <w:sz w:val="20"/>
          <w:szCs w:val="20"/>
          <w:u w:val="single"/>
          <w:lang w:bidi="en-US"/>
        </w:rPr>
        <w:t xml:space="preserve">Odpowiedź Zamawiającego: </w:t>
      </w:r>
      <w:r w:rsidRPr="005839B5">
        <w:rPr>
          <w:rFonts w:ascii="Calibri" w:hAnsi="Calibri" w:cs="Calibri"/>
          <w:b/>
          <w:color w:val="FF0000"/>
          <w:sz w:val="20"/>
          <w:szCs w:val="20"/>
          <w:lang w:bidi="en-US"/>
        </w:rPr>
        <w:t>Zamawiający</w:t>
      </w:r>
      <w:r w:rsidR="0077733F" w:rsidRPr="005839B5">
        <w:rPr>
          <w:rFonts w:ascii="Calibri" w:hAnsi="Calibri" w:cs="Calibri"/>
          <w:b/>
          <w:color w:val="FF0000"/>
          <w:sz w:val="20"/>
          <w:szCs w:val="20"/>
          <w:lang w:bidi="en-US"/>
        </w:rPr>
        <w:t xml:space="preserve"> nie posiada bilansu mocy budynku. W budynku znajdują się trzy kamery typ </w:t>
      </w:r>
      <w:proofErr w:type="spellStart"/>
      <w:r w:rsidR="0077733F" w:rsidRPr="005839B5">
        <w:rPr>
          <w:rFonts w:ascii="Calibri" w:hAnsi="Calibri" w:cs="Calibri"/>
          <w:b/>
          <w:color w:val="FF0000"/>
          <w:sz w:val="20"/>
          <w:szCs w:val="20"/>
          <w:lang w:bidi="en-US"/>
        </w:rPr>
        <w:t>Symbia</w:t>
      </w:r>
      <w:proofErr w:type="spellEnd"/>
      <w:r w:rsidR="0077733F" w:rsidRPr="005839B5">
        <w:rPr>
          <w:rFonts w:ascii="Calibri" w:hAnsi="Calibri" w:cs="Calibri"/>
          <w:b/>
          <w:color w:val="FF0000"/>
          <w:sz w:val="20"/>
          <w:szCs w:val="20"/>
          <w:lang w:bidi="en-US"/>
        </w:rPr>
        <w:t xml:space="preserve"> </w:t>
      </w:r>
      <w:proofErr w:type="spellStart"/>
      <w:r w:rsidR="0077733F" w:rsidRPr="005839B5">
        <w:rPr>
          <w:rFonts w:ascii="Calibri" w:hAnsi="Calibri" w:cs="Calibri"/>
          <w:b/>
          <w:color w:val="FF0000"/>
          <w:sz w:val="20"/>
          <w:szCs w:val="20"/>
          <w:lang w:bidi="en-US"/>
        </w:rPr>
        <w:t>Intevo</w:t>
      </w:r>
      <w:proofErr w:type="spellEnd"/>
      <w:r w:rsidR="0077733F" w:rsidRPr="005839B5">
        <w:rPr>
          <w:rFonts w:ascii="Calibri" w:hAnsi="Calibri" w:cs="Calibri"/>
          <w:b/>
          <w:color w:val="FF0000"/>
          <w:sz w:val="20"/>
          <w:szCs w:val="20"/>
          <w:lang w:bidi="en-US"/>
        </w:rPr>
        <w:t xml:space="preserve"> 6, </w:t>
      </w:r>
      <w:proofErr w:type="spellStart"/>
      <w:r w:rsidR="0077733F" w:rsidRPr="005839B5">
        <w:rPr>
          <w:rFonts w:ascii="Calibri" w:hAnsi="Calibri" w:cs="Calibri"/>
          <w:b/>
          <w:color w:val="FF0000"/>
          <w:sz w:val="20"/>
          <w:szCs w:val="20"/>
          <w:lang w:bidi="en-US"/>
        </w:rPr>
        <w:t>Symbia</w:t>
      </w:r>
      <w:proofErr w:type="spellEnd"/>
      <w:r w:rsidR="0077733F" w:rsidRPr="005839B5">
        <w:rPr>
          <w:rFonts w:ascii="Calibri" w:hAnsi="Calibri" w:cs="Calibri"/>
          <w:b/>
          <w:color w:val="FF0000"/>
          <w:sz w:val="20"/>
          <w:szCs w:val="20"/>
          <w:lang w:bidi="en-US"/>
        </w:rPr>
        <w:t xml:space="preserve"> T i </w:t>
      </w:r>
      <w:proofErr w:type="spellStart"/>
      <w:r w:rsidR="0077733F" w:rsidRPr="005839B5">
        <w:rPr>
          <w:rFonts w:ascii="Calibri" w:hAnsi="Calibri" w:cs="Calibri"/>
          <w:b/>
          <w:color w:val="FF0000"/>
          <w:sz w:val="20"/>
          <w:szCs w:val="20"/>
          <w:lang w:bidi="en-US"/>
        </w:rPr>
        <w:t>Nucline</w:t>
      </w:r>
      <w:proofErr w:type="spellEnd"/>
      <w:r w:rsidR="0077733F" w:rsidRPr="005839B5">
        <w:rPr>
          <w:rFonts w:ascii="Calibri" w:hAnsi="Calibri" w:cs="Calibri"/>
          <w:b/>
          <w:color w:val="FF0000"/>
          <w:sz w:val="20"/>
          <w:szCs w:val="20"/>
          <w:lang w:bidi="en-US"/>
        </w:rPr>
        <w:t xml:space="preserve"> TH/33.</w:t>
      </w:r>
    </w:p>
    <w:p w:rsidR="00D16F71" w:rsidRPr="005839B5" w:rsidRDefault="00D16F71" w:rsidP="009F5C5C">
      <w:pPr>
        <w:pStyle w:val="Akapitzlist"/>
        <w:ind w:left="360"/>
        <w:jc w:val="both"/>
        <w:rPr>
          <w:rFonts w:cstheme="minorHAnsi"/>
          <w:sz w:val="20"/>
          <w:szCs w:val="20"/>
          <w:lang w:bidi="en-US"/>
        </w:rPr>
      </w:pPr>
    </w:p>
    <w:p w:rsidR="0083772A" w:rsidRPr="005839B5" w:rsidRDefault="00F911B6" w:rsidP="0083772A">
      <w:pPr>
        <w:pStyle w:val="Akapitzlist"/>
        <w:numPr>
          <w:ilvl w:val="0"/>
          <w:numId w:val="21"/>
        </w:numPr>
        <w:jc w:val="both"/>
        <w:rPr>
          <w:rFonts w:cstheme="minorHAnsi"/>
          <w:sz w:val="20"/>
          <w:szCs w:val="20"/>
          <w:lang w:bidi="en-US"/>
        </w:rPr>
      </w:pPr>
      <w:r w:rsidRPr="005839B5">
        <w:rPr>
          <w:rFonts w:cstheme="minorHAnsi"/>
          <w:b/>
          <w:color w:val="FF0000"/>
          <w:sz w:val="20"/>
          <w:szCs w:val="20"/>
          <w:lang w:bidi="en-US"/>
        </w:rPr>
        <w:t>OŚWIETLENIE:</w:t>
      </w:r>
      <w:r w:rsidRPr="005839B5">
        <w:rPr>
          <w:rFonts w:cstheme="minorHAnsi"/>
          <w:sz w:val="20"/>
          <w:szCs w:val="20"/>
          <w:lang w:bidi="en-US"/>
        </w:rPr>
        <w:t xml:space="preserve"> </w:t>
      </w:r>
      <w:r w:rsidR="0083772A" w:rsidRPr="005839B5">
        <w:rPr>
          <w:rFonts w:cstheme="minorHAnsi"/>
          <w:sz w:val="20"/>
          <w:szCs w:val="20"/>
          <w:lang w:bidi="en-US"/>
        </w:rPr>
        <w:t>W projekcie koncepcyjnym założono likwidację istniejącego oświetlenia i montaż nowych opraw oświetleniowych. Wskazano parter i piętro 1 budynku istniejącego. Czy piętro 2 na pewno jest poza zakresem opracowania? Dodatkowo część parteru i piętra 1 na rysunkach jest zakreskowana jako obszar będący poza zakresem opracowania. Proszę o doprecyzowanie w którym dokładnie obszarze ma zostać wymienione oświetlenie</w:t>
      </w:r>
      <w:r w:rsidR="009F5C5C" w:rsidRPr="005839B5">
        <w:rPr>
          <w:rFonts w:cstheme="minorHAnsi"/>
          <w:sz w:val="20"/>
          <w:szCs w:val="20"/>
          <w:lang w:bidi="en-US"/>
        </w:rPr>
        <w:t>.</w:t>
      </w:r>
    </w:p>
    <w:p w:rsidR="00D16F71" w:rsidRPr="005839B5" w:rsidRDefault="009F5C5C" w:rsidP="009F5C5C">
      <w:pPr>
        <w:pStyle w:val="Akapitzlist"/>
        <w:ind w:left="360"/>
        <w:jc w:val="both"/>
        <w:rPr>
          <w:rFonts w:ascii="Calibri" w:hAnsi="Calibri" w:cs="Calibri"/>
          <w:b/>
          <w:color w:val="FF0000"/>
          <w:sz w:val="20"/>
          <w:szCs w:val="20"/>
          <w:lang w:bidi="en-US"/>
        </w:rPr>
      </w:pPr>
      <w:r w:rsidRPr="005839B5">
        <w:rPr>
          <w:rFonts w:ascii="Calibri" w:hAnsi="Calibri" w:cs="Calibri"/>
          <w:b/>
          <w:color w:val="FF0000"/>
          <w:sz w:val="20"/>
          <w:szCs w:val="20"/>
          <w:u w:val="single"/>
          <w:lang w:bidi="en-US"/>
        </w:rPr>
        <w:t xml:space="preserve">Odpowiedź Zamawiającego: </w:t>
      </w:r>
      <w:r w:rsidRPr="005839B5">
        <w:rPr>
          <w:rFonts w:ascii="Calibri" w:hAnsi="Calibri" w:cs="Calibri"/>
          <w:b/>
          <w:color w:val="FF0000"/>
          <w:sz w:val="20"/>
          <w:szCs w:val="20"/>
          <w:lang w:bidi="en-US"/>
        </w:rPr>
        <w:t>Zamawiający</w:t>
      </w:r>
      <w:r w:rsidR="00CB7006" w:rsidRPr="005839B5">
        <w:rPr>
          <w:rFonts w:ascii="Calibri" w:hAnsi="Calibri" w:cs="Calibri"/>
          <w:b/>
          <w:color w:val="FF0000"/>
          <w:sz w:val="20"/>
          <w:szCs w:val="20"/>
          <w:lang w:bidi="en-US"/>
        </w:rPr>
        <w:t xml:space="preserve"> informuje, że piętro 2 jest poza zakresem. W przedmiotowym temacie w zakres wchodzi cały parter i </w:t>
      </w:r>
      <w:proofErr w:type="spellStart"/>
      <w:r w:rsidR="00CB7006" w:rsidRPr="005839B5">
        <w:rPr>
          <w:rFonts w:ascii="Calibri" w:hAnsi="Calibri" w:cs="Calibri"/>
          <w:b/>
          <w:color w:val="FF0000"/>
          <w:sz w:val="20"/>
          <w:szCs w:val="20"/>
          <w:lang w:bidi="en-US"/>
        </w:rPr>
        <w:t>I</w:t>
      </w:r>
      <w:proofErr w:type="spellEnd"/>
      <w:r w:rsidR="00CB7006" w:rsidRPr="005839B5">
        <w:rPr>
          <w:rFonts w:ascii="Calibri" w:hAnsi="Calibri" w:cs="Calibri"/>
          <w:b/>
          <w:color w:val="FF0000"/>
          <w:sz w:val="20"/>
          <w:szCs w:val="20"/>
          <w:lang w:bidi="en-US"/>
        </w:rPr>
        <w:t xml:space="preserve"> piętro</w:t>
      </w:r>
      <w:r w:rsidR="00BE7A90" w:rsidRPr="005839B5">
        <w:rPr>
          <w:rFonts w:ascii="Calibri" w:hAnsi="Calibri" w:cs="Calibri"/>
          <w:b/>
          <w:color w:val="FF0000"/>
          <w:sz w:val="20"/>
          <w:szCs w:val="20"/>
          <w:lang w:bidi="en-US"/>
        </w:rPr>
        <w:t>.</w:t>
      </w:r>
    </w:p>
    <w:p w:rsidR="00BE7A90" w:rsidRPr="005839B5" w:rsidRDefault="00BE7A90" w:rsidP="009F5C5C">
      <w:pPr>
        <w:pStyle w:val="Akapitzlist"/>
        <w:ind w:left="360"/>
        <w:jc w:val="both"/>
        <w:rPr>
          <w:rFonts w:cstheme="minorHAnsi"/>
          <w:sz w:val="20"/>
          <w:szCs w:val="20"/>
          <w:lang w:bidi="en-US"/>
        </w:rPr>
      </w:pPr>
    </w:p>
    <w:p w:rsidR="0083772A" w:rsidRPr="005839B5" w:rsidRDefault="00F911B6" w:rsidP="0083772A">
      <w:pPr>
        <w:pStyle w:val="Akapitzlist"/>
        <w:numPr>
          <w:ilvl w:val="0"/>
          <w:numId w:val="21"/>
        </w:numPr>
        <w:jc w:val="both"/>
        <w:rPr>
          <w:rFonts w:cstheme="minorHAnsi"/>
          <w:sz w:val="20"/>
          <w:szCs w:val="20"/>
          <w:lang w:bidi="en-US"/>
        </w:rPr>
      </w:pPr>
      <w:r w:rsidRPr="005839B5">
        <w:rPr>
          <w:rFonts w:cstheme="minorHAnsi"/>
          <w:b/>
          <w:color w:val="FF0000"/>
          <w:sz w:val="20"/>
          <w:szCs w:val="20"/>
          <w:lang w:bidi="en-US"/>
        </w:rPr>
        <w:t xml:space="preserve">OŚWIETLENIE: </w:t>
      </w:r>
      <w:r w:rsidR="0083772A" w:rsidRPr="005839B5">
        <w:rPr>
          <w:rFonts w:cstheme="minorHAnsi"/>
          <w:sz w:val="20"/>
          <w:szCs w:val="20"/>
          <w:lang w:bidi="en-US"/>
        </w:rPr>
        <w:t xml:space="preserve">W projekcie koncepcyjnym przewidziano wykonanie </w:t>
      </w:r>
      <w:proofErr w:type="spellStart"/>
      <w:r w:rsidR="0083772A" w:rsidRPr="005839B5">
        <w:rPr>
          <w:rFonts w:cstheme="minorHAnsi"/>
          <w:sz w:val="20"/>
          <w:szCs w:val="20"/>
          <w:lang w:bidi="en-US"/>
        </w:rPr>
        <w:t>ośw</w:t>
      </w:r>
      <w:proofErr w:type="spellEnd"/>
      <w:r w:rsidR="0083772A" w:rsidRPr="005839B5">
        <w:rPr>
          <w:rFonts w:cstheme="minorHAnsi"/>
          <w:sz w:val="20"/>
          <w:szCs w:val="20"/>
          <w:lang w:bidi="en-US"/>
        </w:rPr>
        <w:t xml:space="preserve">. awaryjnego na parterze i </w:t>
      </w:r>
      <w:proofErr w:type="spellStart"/>
      <w:r w:rsidR="0083772A" w:rsidRPr="005839B5">
        <w:rPr>
          <w:rFonts w:cstheme="minorHAnsi"/>
          <w:sz w:val="20"/>
          <w:szCs w:val="20"/>
          <w:lang w:bidi="en-US"/>
        </w:rPr>
        <w:t>I</w:t>
      </w:r>
      <w:proofErr w:type="spellEnd"/>
      <w:r w:rsidR="0083772A" w:rsidRPr="005839B5">
        <w:rPr>
          <w:rFonts w:cstheme="minorHAnsi"/>
          <w:sz w:val="20"/>
          <w:szCs w:val="20"/>
          <w:lang w:bidi="en-US"/>
        </w:rPr>
        <w:t xml:space="preserve"> piętrze (unifikacja) + zintegrować z </w:t>
      </w:r>
      <w:proofErr w:type="spellStart"/>
      <w:r w:rsidR="0083772A" w:rsidRPr="005839B5">
        <w:rPr>
          <w:rFonts w:cstheme="minorHAnsi"/>
          <w:sz w:val="20"/>
          <w:szCs w:val="20"/>
          <w:lang w:bidi="en-US"/>
        </w:rPr>
        <w:t>ośw</w:t>
      </w:r>
      <w:proofErr w:type="spellEnd"/>
      <w:r w:rsidR="0083772A" w:rsidRPr="005839B5">
        <w:rPr>
          <w:rFonts w:cstheme="minorHAnsi"/>
          <w:sz w:val="20"/>
          <w:szCs w:val="20"/>
          <w:lang w:bidi="en-US"/>
        </w:rPr>
        <w:t xml:space="preserve">. </w:t>
      </w:r>
      <w:proofErr w:type="spellStart"/>
      <w:r w:rsidR="0083772A" w:rsidRPr="005839B5">
        <w:rPr>
          <w:rFonts w:cstheme="minorHAnsi"/>
          <w:sz w:val="20"/>
          <w:szCs w:val="20"/>
          <w:lang w:bidi="en-US"/>
        </w:rPr>
        <w:t>aw</w:t>
      </w:r>
      <w:proofErr w:type="spellEnd"/>
      <w:r w:rsidR="0083772A" w:rsidRPr="005839B5">
        <w:rPr>
          <w:rFonts w:cstheme="minorHAnsi"/>
          <w:sz w:val="20"/>
          <w:szCs w:val="20"/>
          <w:lang w:bidi="en-US"/>
        </w:rPr>
        <w:t>. na II piętrze. Prosimy o przekazanie informacji (projektu jeżeli istnieje) dotyczącego oświetlenia awaryjnego na II piętrze i centralnego monitoringu opraw.</w:t>
      </w:r>
    </w:p>
    <w:p w:rsidR="009F5C5C" w:rsidRPr="005839B5" w:rsidRDefault="009F5C5C" w:rsidP="009F5C5C">
      <w:pPr>
        <w:pStyle w:val="Akapitzlist"/>
        <w:ind w:left="360"/>
        <w:jc w:val="both"/>
        <w:rPr>
          <w:rFonts w:ascii="Calibri" w:hAnsi="Calibri" w:cs="Calibri"/>
          <w:b/>
          <w:color w:val="FF0000"/>
          <w:sz w:val="20"/>
          <w:szCs w:val="20"/>
          <w:lang w:bidi="en-US"/>
        </w:rPr>
      </w:pPr>
      <w:r w:rsidRPr="005839B5">
        <w:rPr>
          <w:rFonts w:ascii="Calibri" w:hAnsi="Calibri" w:cs="Calibri"/>
          <w:b/>
          <w:color w:val="FF0000"/>
          <w:sz w:val="20"/>
          <w:szCs w:val="20"/>
          <w:u w:val="single"/>
          <w:lang w:bidi="en-US"/>
        </w:rPr>
        <w:t xml:space="preserve">Odpowiedź Zamawiającego: </w:t>
      </w:r>
      <w:r w:rsidRPr="005839B5">
        <w:rPr>
          <w:rFonts w:ascii="Calibri" w:hAnsi="Calibri" w:cs="Calibri"/>
          <w:b/>
          <w:color w:val="FF0000"/>
          <w:sz w:val="20"/>
          <w:szCs w:val="20"/>
          <w:lang w:bidi="en-US"/>
        </w:rPr>
        <w:t>Zamawiający</w:t>
      </w:r>
      <w:r w:rsidR="00BE7A90" w:rsidRPr="005839B5">
        <w:rPr>
          <w:rFonts w:ascii="Calibri" w:hAnsi="Calibri" w:cs="Calibri"/>
          <w:b/>
          <w:color w:val="FF0000"/>
          <w:sz w:val="20"/>
          <w:szCs w:val="20"/>
          <w:lang w:bidi="en-US"/>
        </w:rPr>
        <w:t xml:space="preserve"> przekazuje dokumentację 2 piętra jaką posiada.</w:t>
      </w:r>
    </w:p>
    <w:p w:rsidR="00D16F71" w:rsidRPr="005839B5" w:rsidRDefault="00D16F71" w:rsidP="009F5C5C">
      <w:pPr>
        <w:pStyle w:val="Akapitzlist"/>
        <w:ind w:left="360"/>
        <w:jc w:val="both"/>
        <w:rPr>
          <w:rFonts w:cstheme="minorHAnsi"/>
          <w:sz w:val="20"/>
          <w:szCs w:val="20"/>
          <w:lang w:bidi="en-US"/>
        </w:rPr>
      </w:pPr>
    </w:p>
    <w:p w:rsidR="0083772A" w:rsidRPr="005839B5" w:rsidRDefault="00F911B6" w:rsidP="0083772A">
      <w:pPr>
        <w:pStyle w:val="Akapitzlist"/>
        <w:numPr>
          <w:ilvl w:val="0"/>
          <w:numId w:val="21"/>
        </w:numPr>
        <w:jc w:val="both"/>
        <w:rPr>
          <w:rFonts w:cstheme="minorHAnsi"/>
          <w:sz w:val="20"/>
          <w:szCs w:val="20"/>
          <w:lang w:bidi="en-US"/>
        </w:rPr>
      </w:pPr>
      <w:r w:rsidRPr="005839B5">
        <w:rPr>
          <w:rFonts w:cstheme="minorHAnsi"/>
          <w:b/>
          <w:color w:val="FF0000"/>
          <w:sz w:val="20"/>
          <w:szCs w:val="20"/>
          <w:lang w:bidi="en-US"/>
        </w:rPr>
        <w:t xml:space="preserve">OŚWIETLENIE: </w:t>
      </w:r>
      <w:r w:rsidR="0083772A" w:rsidRPr="005839B5">
        <w:rPr>
          <w:rFonts w:cstheme="minorHAnsi"/>
          <w:sz w:val="20"/>
          <w:szCs w:val="20"/>
          <w:lang w:bidi="en-US"/>
        </w:rPr>
        <w:t xml:space="preserve">W projekcie koncepcyjnym podano zapis: "Oświetlenie drogi ewakuacyjnej należy wykonać z wykorzystaniem indywidualnych opraw LED z 3h czasem podtrzymania z monitoringiem opraw. Czy </w:t>
      </w:r>
      <w:proofErr w:type="spellStart"/>
      <w:r w:rsidR="0083772A" w:rsidRPr="005839B5">
        <w:rPr>
          <w:rFonts w:cstheme="minorHAnsi"/>
          <w:sz w:val="20"/>
          <w:szCs w:val="20"/>
          <w:lang w:bidi="en-US"/>
        </w:rPr>
        <w:t>ośw</w:t>
      </w:r>
      <w:proofErr w:type="spellEnd"/>
      <w:r w:rsidR="0083772A" w:rsidRPr="005839B5">
        <w:rPr>
          <w:rFonts w:cstheme="minorHAnsi"/>
          <w:sz w:val="20"/>
          <w:szCs w:val="20"/>
          <w:lang w:bidi="en-US"/>
        </w:rPr>
        <w:t>. awaryjne na piętrze 2 spełnia te wymagania skoro jest mowa o zintegrowaniu z piętrem 2?</w:t>
      </w:r>
    </w:p>
    <w:p w:rsidR="009F5C5C" w:rsidRPr="005839B5" w:rsidRDefault="009F5C5C" w:rsidP="009F5C5C">
      <w:pPr>
        <w:pStyle w:val="Akapitzlist"/>
        <w:ind w:left="360"/>
        <w:jc w:val="both"/>
        <w:rPr>
          <w:rFonts w:ascii="Calibri" w:hAnsi="Calibri" w:cs="Calibri"/>
          <w:b/>
          <w:color w:val="FF0000"/>
          <w:sz w:val="20"/>
          <w:szCs w:val="20"/>
          <w:lang w:bidi="en-US"/>
        </w:rPr>
      </w:pPr>
      <w:r w:rsidRPr="005839B5">
        <w:rPr>
          <w:rFonts w:ascii="Calibri" w:hAnsi="Calibri" w:cs="Calibri"/>
          <w:b/>
          <w:color w:val="FF0000"/>
          <w:sz w:val="20"/>
          <w:szCs w:val="20"/>
          <w:u w:val="single"/>
          <w:lang w:bidi="en-US"/>
        </w:rPr>
        <w:t xml:space="preserve">Odpowiedź Zamawiającego: </w:t>
      </w:r>
      <w:r w:rsidRPr="005839B5">
        <w:rPr>
          <w:rFonts w:ascii="Calibri" w:hAnsi="Calibri" w:cs="Calibri"/>
          <w:b/>
          <w:color w:val="FF0000"/>
          <w:sz w:val="20"/>
          <w:szCs w:val="20"/>
          <w:lang w:bidi="en-US"/>
        </w:rPr>
        <w:t>Zamawiający</w:t>
      </w:r>
      <w:r w:rsidR="00CD1BB2" w:rsidRPr="005839B5">
        <w:rPr>
          <w:rFonts w:ascii="Calibri" w:hAnsi="Calibri" w:cs="Calibri"/>
          <w:b/>
          <w:color w:val="FF0000"/>
          <w:sz w:val="20"/>
          <w:szCs w:val="20"/>
          <w:lang w:bidi="en-US"/>
        </w:rPr>
        <w:t xml:space="preserve"> przekazuje dokumentację 2 piętra jaką posiada.</w:t>
      </w:r>
    </w:p>
    <w:p w:rsidR="00D16F71" w:rsidRPr="005839B5" w:rsidRDefault="00D16F71" w:rsidP="009F5C5C">
      <w:pPr>
        <w:pStyle w:val="Akapitzlist"/>
        <w:ind w:left="360"/>
        <w:jc w:val="both"/>
        <w:rPr>
          <w:rFonts w:cstheme="minorHAnsi"/>
          <w:sz w:val="20"/>
          <w:szCs w:val="20"/>
          <w:lang w:bidi="en-US"/>
        </w:rPr>
      </w:pPr>
    </w:p>
    <w:p w:rsidR="0083772A" w:rsidRPr="005839B5" w:rsidRDefault="00F911B6" w:rsidP="0083772A">
      <w:pPr>
        <w:pStyle w:val="Akapitzlist"/>
        <w:numPr>
          <w:ilvl w:val="0"/>
          <w:numId w:val="21"/>
        </w:numPr>
        <w:jc w:val="both"/>
        <w:rPr>
          <w:rFonts w:cstheme="minorHAnsi"/>
          <w:sz w:val="20"/>
          <w:szCs w:val="20"/>
          <w:lang w:bidi="en-US"/>
        </w:rPr>
      </w:pPr>
      <w:r w:rsidRPr="005839B5">
        <w:rPr>
          <w:rFonts w:cstheme="minorHAnsi"/>
          <w:b/>
          <w:color w:val="FF0000"/>
          <w:sz w:val="20"/>
          <w:szCs w:val="20"/>
          <w:lang w:bidi="en-US"/>
        </w:rPr>
        <w:t xml:space="preserve">OŚWIETLENIE: </w:t>
      </w:r>
      <w:r w:rsidR="0083772A" w:rsidRPr="005839B5">
        <w:rPr>
          <w:rFonts w:cstheme="minorHAnsi"/>
          <w:sz w:val="20"/>
          <w:szCs w:val="20"/>
          <w:lang w:bidi="en-US"/>
        </w:rPr>
        <w:t>Proszę o doprecyzowanie zakresu oświetlenia terenu.</w:t>
      </w:r>
    </w:p>
    <w:p w:rsidR="00D16F71" w:rsidRPr="005839B5" w:rsidRDefault="009F5C5C" w:rsidP="005E64B7">
      <w:pPr>
        <w:pStyle w:val="Akapitzlist"/>
        <w:ind w:left="360"/>
        <w:jc w:val="both"/>
        <w:rPr>
          <w:rFonts w:ascii="Calibri" w:hAnsi="Calibri" w:cs="Calibri"/>
          <w:b/>
          <w:color w:val="FF0000"/>
          <w:sz w:val="20"/>
          <w:szCs w:val="20"/>
          <w:lang w:bidi="en-US"/>
        </w:rPr>
      </w:pPr>
      <w:r w:rsidRPr="005839B5">
        <w:rPr>
          <w:rFonts w:ascii="Calibri" w:hAnsi="Calibri" w:cs="Calibri"/>
          <w:b/>
          <w:color w:val="FF0000"/>
          <w:sz w:val="20"/>
          <w:szCs w:val="20"/>
          <w:u w:val="single"/>
          <w:lang w:bidi="en-US"/>
        </w:rPr>
        <w:t xml:space="preserve">Odpowiedź Zamawiającego: </w:t>
      </w:r>
      <w:r w:rsidRPr="005839B5">
        <w:rPr>
          <w:rFonts w:ascii="Calibri" w:hAnsi="Calibri" w:cs="Calibri"/>
          <w:b/>
          <w:color w:val="FF0000"/>
          <w:sz w:val="20"/>
          <w:szCs w:val="20"/>
          <w:lang w:bidi="en-US"/>
        </w:rPr>
        <w:t>Zamawiający</w:t>
      </w:r>
      <w:r w:rsidR="00CD1BB2" w:rsidRPr="005839B5">
        <w:rPr>
          <w:rFonts w:ascii="Calibri" w:hAnsi="Calibri" w:cs="Calibri"/>
          <w:b/>
          <w:color w:val="FF0000"/>
          <w:sz w:val="20"/>
          <w:szCs w:val="20"/>
          <w:lang w:bidi="en-US"/>
        </w:rPr>
        <w:t xml:space="preserve"> informuje, że oświetlenie terenu dotyczy modernizacji istniejących i nowoprojektowanych lamp wokół budynku zapewniających odpowiednie natężenie oświetlenia. Należy wykonać 10 zewnętrznych punktów oświetleniowych LED. Docelową lokalizację oświetlenia terenu uzgodnić z Zamawiającym.</w:t>
      </w:r>
    </w:p>
    <w:p w:rsidR="005E64B7" w:rsidRPr="005839B5" w:rsidRDefault="005E64B7" w:rsidP="005E64B7">
      <w:pPr>
        <w:pStyle w:val="Akapitzlist"/>
        <w:ind w:left="360"/>
        <w:jc w:val="both"/>
        <w:rPr>
          <w:rFonts w:ascii="Calibri" w:hAnsi="Calibri" w:cs="Calibri"/>
          <w:b/>
          <w:color w:val="FF0000"/>
          <w:sz w:val="20"/>
          <w:szCs w:val="20"/>
          <w:lang w:bidi="en-US"/>
        </w:rPr>
      </w:pPr>
    </w:p>
    <w:p w:rsidR="0083772A" w:rsidRPr="005839B5" w:rsidRDefault="00F911B6" w:rsidP="0083772A">
      <w:pPr>
        <w:pStyle w:val="Akapitzlist"/>
        <w:numPr>
          <w:ilvl w:val="0"/>
          <w:numId w:val="21"/>
        </w:numPr>
        <w:jc w:val="both"/>
        <w:rPr>
          <w:rFonts w:cstheme="minorHAnsi"/>
          <w:sz w:val="20"/>
          <w:szCs w:val="20"/>
          <w:lang w:bidi="en-US"/>
        </w:rPr>
      </w:pPr>
      <w:r w:rsidRPr="005839B5">
        <w:rPr>
          <w:rFonts w:cstheme="minorHAnsi"/>
          <w:b/>
          <w:color w:val="FF0000"/>
          <w:sz w:val="20"/>
          <w:szCs w:val="20"/>
          <w:lang w:bidi="en-US"/>
        </w:rPr>
        <w:t xml:space="preserve">OŚWIETLENIE: </w:t>
      </w:r>
      <w:r w:rsidR="0083772A" w:rsidRPr="005839B5">
        <w:rPr>
          <w:rFonts w:cstheme="minorHAnsi"/>
          <w:sz w:val="20"/>
          <w:szCs w:val="20"/>
          <w:lang w:bidi="en-US"/>
        </w:rPr>
        <w:t xml:space="preserve">DALI- proszę o doprecyzowanie zakresu. W części opisu dotyczącej DALI zakres jest nieco inaczej opisany niż sugeruje to opis funkcjonalności systemu BMS i wynikające z niego możliwości sterowania oświetleniem. Dodatkowo proszę o weryfikację czy faktycznie warto stosować system DALI jeżeli w PK jest podane, że miałby być tylko w komunikacji. </w:t>
      </w:r>
      <w:proofErr w:type="spellStart"/>
      <w:r w:rsidR="0083772A" w:rsidRPr="005839B5">
        <w:rPr>
          <w:rFonts w:cstheme="minorHAnsi"/>
          <w:sz w:val="20"/>
          <w:szCs w:val="20"/>
          <w:lang w:bidi="en-US"/>
        </w:rPr>
        <w:t>Coz</w:t>
      </w:r>
      <w:proofErr w:type="spellEnd"/>
      <w:r w:rsidR="0083772A" w:rsidRPr="005839B5">
        <w:rPr>
          <w:rFonts w:cstheme="minorHAnsi"/>
          <w:sz w:val="20"/>
          <w:szCs w:val="20"/>
          <w:lang w:bidi="en-US"/>
        </w:rPr>
        <w:t xml:space="preserve">  systemem DALI w budynku istniejącym?</w:t>
      </w:r>
    </w:p>
    <w:p w:rsidR="00D16F71" w:rsidRPr="005839B5" w:rsidRDefault="009F5C5C" w:rsidP="005E64B7">
      <w:pPr>
        <w:pStyle w:val="Akapitzlist"/>
        <w:ind w:left="360"/>
        <w:jc w:val="both"/>
        <w:rPr>
          <w:rFonts w:ascii="Calibri" w:hAnsi="Calibri" w:cs="Calibri"/>
          <w:b/>
          <w:color w:val="FF0000"/>
          <w:sz w:val="20"/>
          <w:szCs w:val="20"/>
          <w:lang w:bidi="en-US"/>
        </w:rPr>
      </w:pPr>
      <w:r w:rsidRPr="005839B5">
        <w:rPr>
          <w:rFonts w:ascii="Calibri" w:hAnsi="Calibri" w:cs="Calibri"/>
          <w:b/>
          <w:color w:val="FF0000"/>
          <w:sz w:val="20"/>
          <w:szCs w:val="20"/>
          <w:u w:val="single"/>
          <w:lang w:bidi="en-US"/>
        </w:rPr>
        <w:t xml:space="preserve">Odpowiedź Zamawiającego: </w:t>
      </w:r>
      <w:r w:rsidRPr="005839B5">
        <w:rPr>
          <w:rFonts w:ascii="Calibri" w:hAnsi="Calibri" w:cs="Calibri"/>
          <w:b/>
          <w:color w:val="FF0000"/>
          <w:sz w:val="20"/>
          <w:szCs w:val="20"/>
          <w:lang w:bidi="en-US"/>
        </w:rPr>
        <w:t>Zamawiający</w:t>
      </w:r>
      <w:r w:rsidR="00DD7E39" w:rsidRPr="005839B5">
        <w:rPr>
          <w:rFonts w:ascii="Calibri" w:hAnsi="Calibri" w:cs="Calibri"/>
          <w:b/>
          <w:color w:val="FF0000"/>
          <w:sz w:val="20"/>
          <w:szCs w:val="20"/>
          <w:lang w:bidi="en-US"/>
        </w:rPr>
        <w:t xml:space="preserve"> informuje, że oświetlenie DALI dotyczy ciągów komunikacyjnych i pomieszczeń pobytu pacjenta w nowo projektowanym budynku. W istniejącym budynku nie ma systemu DALI.</w:t>
      </w:r>
    </w:p>
    <w:p w:rsidR="005E64B7" w:rsidRPr="005839B5" w:rsidRDefault="005E64B7" w:rsidP="005E64B7">
      <w:pPr>
        <w:pStyle w:val="Akapitzlist"/>
        <w:ind w:left="360"/>
        <w:jc w:val="both"/>
        <w:rPr>
          <w:rFonts w:ascii="Calibri" w:hAnsi="Calibri" w:cs="Calibri"/>
          <w:b/>
          <w:color w:val="FF0000"/>
          <w:sz w:val="20"/>
          <w:szCs w:val="20"/>
          <w:lang w:bidi="en-US"/>
        </w:rPr>
      </w:pPr>
    </w:p>
    <w:p w:rsidR="0083772A" w:rsidRPr="005839B5" w:rsidRDefault="00F911B6" w:rsidP="0083772A">
      <w:pPr>
        <w:pStyle w:val="Akapitzlist"/>
        <w:numPr>
          <w:ilvl w:val="0"/>
          <w:numId w:val="21"/>
        </w:numPr>
        <w:jc w:val="both"/>
        <w:rPr>
          <w:rFonts w:cstheme="minorHAnsi"/>
          <w:sz w:val="20"/>
          <w:szCs w:val="20"/>
          <w:lang w:bidi="en-US"/>
        </w:rPr>
      </w:pPr>
      <w:r w:rsidRPr="005839B5">
        <w:rPr>
          <w:rFonts w:cstheme="minorHAnsi"/>
          <w:sz w:val="20"/>
          <w:szCs w:val="20"/>
          <w:lang w:bidi="en-US"/>
        </w:rPr>
        <w:t xml:space="preserve"> </w:t>
      </w:r>
      <w:r w:rsidRPr="005839B5">
        <w:rPr>
          <w:rFonts w:cstheme="minorHAnsi"/>
          <w:b/>
          <w:color w:val="FF0000"/>
          <w:sz w:val="20"/>
          <w:szCs w:val="20"/>
          <w:lang w:bidi="en-US"/>
        </w:rPr>
        <w:t>INST. ELEKTRYCZNE:</w:t>
      </w:r>
      <w:r w:rsidRPr="005839B5">
        <w:rPr>
          <w:rFonts w:cstheme="minorHAnsi"/>
          <w:color w:val="FF0000"/>
          <w:sz w:val="20"/>
          <w:szCs w:val="20"/>
          <w:lang w:bidi="en-US"/>
        </w:rPr>
        <w:t xml:space="preserve"> </w:t>
      </w:r>
      <w:r w:rsidR="0083772A" w:rsidRPr="005839B5">
        <w:rPr>
          <w:rFonts w:cstheme="minorHAnsi"/>
          <w:sz w:val="20"/>
          <w:szCs w:val="20"/>
          <w:lang w:bidi="en-US"/>
        </w:rPr>
        <w:t xml:space="preserve">W PK jest mowa o instalacji UPS, ale dla jakiego zakresu? Stanowiska komputerowe? Jakie są wymagania dla UPS, jaka moc i czas podtrzymania? Czy tylko dla instalacji w nowym budynku czy istniejącym też? W opisie jest mowa o tym, że z UPS powinny być zasilone serwer, stacje operatorskie, urządzenia aktywne BMS. Każde pomieszczenie należy wyposażyć w co najmniej 2 gniazda zasilania </w:t>
      </w:r>
      <w:r w:rsidR="0083772A" w:rsidRPr="005839B5">
        <w:rPr>
          <w:rFonts w:cstheme="minorHAnsi"/>
          <w:sz w:val="20"/>
          <w:szCs w:val="20"/>
          <w:lang w:bidi="en-US"/>
        </w:rPr>
        <w:lastRenderedPageBreak/>
        <w:t xml:space="preserve">rezerwowego. Należy doprecyzować wymagania. W innym miejscu jest mowa np. o zestawach gniazdowych ogólnych i DATA. Czy te gniazda DATA to właśnie gniazda z potrzymaniem gwarantowanym przez UPS czy DATA to po prostu gniazda komputerowe bez podtrzymania z UPS? Gdzie przewidziano lokalizację </w:t>
      </w:r>
      <w:proofErr w:type="spellStart"/>
      <w:r w:rsidR="0083772A" w:rsidRPr="005839B5">
        <w:rPr>
          <w:rFonts w:cstheme="minorHAnsi"/>
          <w:sz w:val="20"/>
          <w:szCs w:val="20"/>
          <w:lang w:bidi="en-US"/>
        </w:rPr>
        <w:t>UPSa</w:t>
      </w:r>
      <w:proofErr w:type="spellEnd"/>
      <w:r w:rsidR="0083772A" w:rsidRPr="005839B5">
        <w:rPr>
          <w:rFonts w:cstheme="minorHAnsi"/>
          <w:sz w:val="20"/>
          <w:szCs w:val="20"/>
          <w:lang w:bidi="en-US"/>
        </w:rPr>
        <w:t xml:space="preserve">? W jednym z punktów jest podane wymagany czas 60min, ale nie mam pewności czy dotyczy to wszystkich odbiorów z potrzymaniem. Proszę mieć na uwadze, że tak długi czas </w:t>
      </w:r>
      <w:r w:rsidR="0003085D" w:rsidRPr="005839B5">
        <w:rPr>
          <w:rFonts w:cstheme="minorHAnsi"/>
          <w:sz w:val="20"/>
          <w:szCs w:val="20"/>
          <w:lang w:bidi="en-US"/>
        </w:rPr>
        <w:t>będzie</w:t>
      </w:r>
      <w:r w:rsidR="0083772A" w:rsidRPr="005839B5">
        <w:rPr>
          <w:rFonts w:cstheme="minorHAnsi"/>
          <w:sz w:val="20"/>
          <w:szCs w:val="20"/>
          <w:lang w:bidi="en-US"/>
        </w:rPr>
        <w:t xml:space="preserve"> wymagał sporo baterii.</w:t>
      </w:r>
    </w:p>
    <w:p w:rsidR="009F5C5C" w:rsidRPr="005839B5" w:rsidRDefault="009F5C5C" w:rsidP="00DD7E39">
      <w:pPr>
        <w:pStyle w:val="Akapitzlist"/>
        <w:tabs>
          <w:tab w:val="left" w:pos="4230"/>
        </w:tabs>
        <w:ind w:left="360"/>
        <w:jc w:val="both"/>
        <w:rPr>
          <w:rFonts w:ascii="Calibri" w:hAnsi="Calibri" w:cs="Calibri"/>
          <w:b/>
          <w:color w:val="FF0000"/>
          <w:sz w:val="20"/>
          <w:szCs w:val="20"/>
          <w:lang w:bidi="en-US"/>
        </w:rPr>
      </w:pPr>
      <w:r w:rsidRPr="005839B5">
        <w:rPr>
          <w:rFonts w:ascii="Calibri" w:hAnsi="Calibri" w:cs="Calibri"/>
          <w:b/>
          <w:color w:val="FF0000"/>
          <w:sz w:val="20"/>
          <w:szCs w:val="20"/>
          <w:u w:val="single"/>
          <w:lang w:bidi="en-US"/>
        </w:rPr>
        <w:t xml:space="preserve">Odpowiedź Zamawiającego: </w:t>
      </w:r>
      <w:r w:rsidRPr="005839B5">
        <w:rPr>
          <w:rFonts w:ascii="Calibri" w:hAnsi="Calibri" w:cs="Calibri"/>
          <w:b/>
          <w:color w:val="FF0000"/>
          <w:sz w:val="20"/>
          <w:szCs w:val="20"/>
          <w:lang w:bidi="en-US"/>
        </w:rPr>
        <w:t>Zamawiając</w:t>
      </w:r>
      <w:r w:rsidR="00DD7E39" w:rsidRPr="005839B5">
        <w:rPr>
          <w:rFonts w:ascii="Calibri" w:hAnsi="Calibri" w:cs="Calibri"/>
          <w:b/>
          <w:color w:val="FF0000"/>
          <w:sz w:val="20"/>
          <w:szCs w:val="20"/>
          <w:lang w:bidi="en-US"/>
        </w:rPr>
        <w:t xml:space="preserve">y przewiduje </w:t>
      </w:r>
      <w:r w:rsidR="00DD7E39" w:rsidRPr="005839B5">
        <w:rPr>
          <w:rFonts w:ascii="Calibri" w:hAnsi="Calibri" w:cs="Calibri"/>
          <w:b/>
          <w:strike/>
          <w:color w:val="FF0000"/>
          <w:sz w:val="20"/>
          <w:szCs w:val="20"/>
          <w:lang w:bidi="en-US"/>
        </w:rPr>
        <w:t>się</w:t>
      </w:r>
      <w:r w:rsidR="00DD7E39" w:rsidRPr="005839B5">
        <w:rPr>
          <w:rFonts w:ascii="Calibri" w:hAnsi="Calibri" w:cs="Calibri"/>
          <w:b/>
          <w:color w:val="FF0000"/>
          <w:sz w:val="20"/>
          <w:szCs w:val="20"/>
          <w:lang w:bidi="en-US"/>
        </w:rPr>
        <w:t xml:space="preserve"> dobór urządzenia UPS dla części rozbudowywanej w oparciu o DTR urządzeń, zakłada się podłączenie do UPS wszystkich urządzeń medycznych i urządzeń IT.</w:t>
      </w:r>
    </w:p>
    <w:p w:rsidR="00D16F71" w:rsidRPr="005839B5" w:rsidRDefault="00D16F71" w:rsidP="009F5C5C">
      <w:pPr>
        <w:pStyle w:val="Akapitzlist"/>
        <w:ind w:left="360"/>
        <w:jc w:val="both"/>
        <w:rPr>
          <w:rFonts w:cstheme="minorHAnsi"/>
          <w:sz w:val="20"/>
          <w:szCs w:val="20"/>
          <w:lang w:bidi="en-US"/>
        </w:rPr>
      </w:pPr>
    </w:p>
    <w:p w:rsidR="0083772A" w:rsidRPr="005839B5" w:rsidRDefault="00F911B6" w:rsidP="0083772A">
      <w:pPr>
        <w:pStyle w:val="Akapitzlist"/>
        <w:numPr>
          <w:ilvl w:val="0"/>
          <w:numId w:val="21"/>
        </w:numPr>
        <w:jc w:val="both"/>
        <w:rPr>
          <w:rFonts w:cstheme="minorHAnsi"/>
          <w:sz w:val="20"/>
          <w:szCs w:val="20"/>
          <w:lang w:bidi="en-US"/>
        </w:rPr>
      </w:pPr>
      <w:r w:rsidRPr="005839B5">
        <w:rPr>
          <w:rFonts w:cstheme="minorHAnsi"/>
          <w:b/>
          <w:color w:val="FF0000"/>
          <w:sz w:val="20"/>
          <w:szCs w:val="20"/>
          <w:lang w:bidi="en-US"/>
        </w:rPr>
        <w:t>INST. ELEKTRYCZNE:</w:t>
      </w:r>
      <w:r w:rsidRPr="005839B5">
        <w:rPr>
          <w:rFonts w:cstheme="minorHAnsi"/>
          <w:color w:val="FF0000"/>
          <w:sz w:val="20"/>
          <w:szCs w:val="20"/>
          <w:lang w:bidi="en-US"/>
        </w:rPr>
        <w:t xml:space="preserve"> </w:t>
      </w:r>
      <w:r w:rsidR="0083772A" w:rsidRPr="005839B5">
        <w:rPr>
          <w:rFonts w:cstheme="minorHAnsi"/>
          <w:sz w:val="20"/>
          <w:szCs w:val="20"/>
          <w:lang w:bidi="en-US"/>
        </w:rPr>
        <w:t>Określono, że wszystkie przewody i kable wewnątrz budynku powinny być w odpowiedniej klasie CPR. W istniejącym budynku wymóg ten nie jest spełniony. Czy należy zakładać wymianę całego okablowania w budynku? Co z piętrem 2?</w:t>
      </w:r>
    </w:p>
    <w:p w:rsidR="00D16F71" w:rsidRPr="005839B5" w:rsidRDefault="009F5C5C" w:rsidP="006C36F1">
      <w:pPr>
        <w:pStyle w:val="Akapitzlist"/>
        <w:ind w:left="360"/>
        <w:jc w:val="both"/>
        <w:rPr>
          <w:rFonts w:ascii="Calibri" w:hAnsi="Calibri" w:cs="Calibri"/>
          <w:b/>
          <w:color w:val="FF0000"/>
          <w:sz w:val="20"/>
          <w:szCs w:val="20"/>
          <w:lang w:bidi="en-US"/>
        </w:rPr>
      </w:pPr>
      <w:r w:rsidRPr="005839B5">
        <w:rPr>
          <w:rFonts w:ascii="Calibri" w:hAnsi="Calibri" w:cs="Calibri"/>
          <w:b/>
          <w:color w:val="FF0000"/>
          <w:sz w:val="20"/>
          <w:szCs w:val="20"/>
          <w:u w:val="single"/>
          <w:lang w:bidi="en-US"/>
        </w:rPr>
        <w:t xml:space="preserve">Odpowiedź Zamawiającego: </w:t>
      </w:r>
      <w:r w:rsidRPr="005839B5">
        <w:rPr>
          <w:rFonts w:ascii="Calibri" w:hAnsi="Calibri" w:cs="Calibri"/>
          <w:b/>
          <w:color w:val="FF0000"/>
          <w:sz w:val="20"/>
          <w:szCs w:val="20"/>
          <w:lang w:bidi="en-US"/>
        </w:rPr>
        <w:t>Zamawiający</w:t>
      </w:r>
      <w:r w:rsidR="006C36F1" w:rsidRPr="005839B5">
        <w:rPr>
          <w:rFonts w:ascii="Calibri" w:hAnsi="Calibri" w:cs="Calibri"/>
          <w:b/>
          <w:color w:val="FF0000"/>
          <w:sz w:val="20"/>
          <w:szCs w:val="20"/>
          <w:lang w:bidi="en-US"/>
        </w:rPr>
        <w:t xml:space="preserve"> nie zakłada wymiany całego okablowania w istniejącym budynku, jeżeli nie będzie to wymagane projektem i nie wpłynie na odbi</w:t>
      </w:r>
      <w:r w:rsidR="009F4865" w:rsidRPr="005839B5">
        <w:rPr>
          <w:rFonts w:ascii="Calibri" w:hAnsi="Calibri" w:cs="Calibri"/>
          <w:b/>
          <w:color w:val="FF0000"/>
          <w:sz w:val="20"/>
          <w:szCs w:val="20"/>
          <w:lang w:bidi="en-US"/>
        </w:rPr>
        <w:t>ór</w:t>
      </w:r>
      <w:r w:rsidR="006C36F1" w:rsidRPr="005839B5">
        <w:rPr>
          <w:rFonts w:ascii="Calibri" w:hAnsi="Calibri" w:cs="Calibri"/>
          <w:b/>
          <w:color w:val="FF0000"/>
          <w:sz w:val="20"/>
          <w:szCs w:val="20"/>
          <w:lang w:bidi="en-US"/>
        </w:rPr>
        <w:t xml:space="preserve"> nowo rozbudowanej części budynku. </w:t>
      </w:r>
    </w:p>
    <w:p w:rsidR="006C36F1" w:rsidRPr="005839B5" w:rsidRDefault="006C36F1" w:rsidP="006C36F1">
      <w:pPr>
        <w:pStyle w:val="Akapitzlist"/>
        <w:ind w:left="360"/>
        <w:jc w:val="both"/>
        <w:rPr>
          <w:rFonts w:ascii="Calibri" w:hAnsi="Calibri" w:cs="Calibri"/>
          <w:b/>
          <w:color w:val="FF0000"/>
          <w:sz w:val="20"/>
          <w:szCs w:val="20"/>
          <w:lang w:bidi="en-US"/>
        </w:rPr>
      </w:pPr>
    </w:p>
    <w:p w:rsidR="0083772A" w:rsidRPr="005839B5" w:rsidRDefault="00F911B6" w:rsidP="0083772A">
      <w:pPr>
        <w:pStyle w:val="Akapitzlist"/>
        <w:numPr>
          <w:ilvl w:val="0"/>
          <w:numId w:val="21"/>
        </w:numPr>
        <w:jc w:val="both"/>
        <w:rPr>
          <w:rFonts w:cstheme="minorHAnsi"/>
          <w:sz w:val="20"/>
          <w:szCs w:val="20"/>
          <w:lang w:bidi="en-US"/>
        </w:rPr>
      </w:pPr>
      <w:r w:rsidRPr="005839B5">
        <w:rPr>
          <w:rFonts w:cstheme="minorHAnsi"/>
          <w:b/>
          <w:color w:val="FF0000"/>
          <w:sz w:val="20"/>
          <w:szCs w:val="20"/>
          <w:lang w:bidi="en-US"/>
        </w:rPr>
        <w:t>INST. ELEKTRYCZNE:</w:t>
      </w:r>
      <w:r w:rsidRPr="005839B5">
        <w:rPr>
          <w:rFonts w:cstheme="minorHAnsi"/>
          <w:color w:val="FF0000"/>
          <w:sz w:val="20"/>
          <w:szCs w:val="20"/>
          <w:lang w:bidi="en-US"/>
        </w:rPr>
        <w:t xml:space="preserve"> </w:t>
      </w:r>
      <w:r w:rsidR="0083772A" w:rsidRPr="005839B5">
        <w:rPr>
          <w:rFonts w:cstheme="minorHAnsi"/>
          <w:sz w:val="20"/>
          <w:szCs w:val="20"/>
          <w:lang w:bidi="en-US"/>
        </w:rPr>
        <w:t xml:space="preserve">Prosimy o informacje dotyczącą aktualnych obciążeń istniejących rozdzielnic głównych i stacji </w:t>
      </w:r>
      <w:proofErr w:type="spellStart"/>
      <w:r w:rsidR="0083772A" w:rsidRPr="005839B5">
        <w:rPr>
          <w:rFonts w:cstheme="minorHAnsi"/>
          <w:sz w:val="20"/>
          <w:szCs w:val="20"/>
          <w:lang w:bidi="en-US"/>
        </w:rPr>
        <w:t>trafo</w:t>
      </w:r>
      <w:proofErr w:type="spellEnd"/>
      <w:r w:rsidR="0083772A" w:rsidRPr="005839B5">
        <w:rPr>
          <w:rFonts w:cstheme="minorHAnsi"/>
          <w:sz w:val="20"/>
          <w:szCs w:val="20"/>
          <w:lang w:bidi="en-US"/>
        </w:rPr>
        <w:t>.</w:t>
      </w:r>
    </w:p>
    <w:p w:rsidR="009F5C5C" w:rsidRPr="005839B5" w:rsidRDefault="009F5C5C" w:rsidP="009F5C5C">
      <w:pPr>
        <w:pStyle w:val="Akapitzlist"/>
        <w:ind w:left="360"/>
        <w:jc w:val="both"/>
        <w:rPr>
          <w:rFonts w:ascii="Calibri" w:hAnsi="Calibri" w:cs="Calibri"/>
          <w:b/>
          <w:color w:val="FF0000"/>
          <w:sz w:val="20"/>
          <w:szCs w:val="20"/>
          <w:lang w:bidi="en-US"/>
        </w:rPr>
      </w:pPr>
      <w:r w:rsidRPr="005839B5">
        <w:rPr>
          <w:rFonts w:ascii="Calibri" w:hAnsi="Calibri" w:cs="Calibri"/>
          <w:b/>
          <w:color w:val="FF0000"/>
          <w:sz w:val="20"/>
          <w:szCs w:val="20"/>
          <w:u w:val="single"/>
          <w:lang w:bidi="en-US"/>
        </w:rPr>
        <w:t xml:space="preserve">Odpowiedź Zamawiającego: </w:t>
      </w:r>
      <w:r w:rsidRPr="005839B5">
        <w:rPr>
          <w:rFonts w:ascii="Calibri" w:hAnsi="Calibri" w:cs="Calibri"/>
          <w:b/>
          <w:color w:val="FF0000"/>
          <w:sz w:val="20"/>
          <w:szCs w:val="20"/>
          <w:lang w:bidi="en-US"/>
        </w:rPr>
        <w:t>Zamawiający</w:t>
      </w:r>
      <w:r w:rsidR="00597E84" w:rsidRPr="005839B5">
        <w:rPr>
          <w:rFonts w:ascii="Calibri" w:hAnsi="Calibri" w:cs="Calibri"/>
          <w:b/>
          <w:color w:val="FF0000"/>
          <w:sz w:val="20"/>
          <w:szCs w:val="20"/>
          <w:lang w:bidi="en-US"/>
        </w:rPr>
        <w:t xml:space="preserve"> nie posiada takich informacji.</w:t>
      </w:r>
    </w:p>
    <w:p w:rsidR="00D16F71" w:rsidRPr="005839B5" w:rsidRDefault="00D16F71" w:rsidP="009F5C5C">
      <w:pPr>
        <w:pStyle w:val="Akapitzlist"/>
        <w:ind w:left="360"/>
        <w:jc w:val="both"/>
        <w:rPr>
          <w:rFonts w:cstheme="minorHAnsi"/>
          <w:sz w:val="20"/>
          <w:szCs w:val="20"/>
          <w:lang w:bidi="en-US"/>
        </w:rPr>
      </w:pPr>
    </w:p>
    <w:p w:rsidR="0083772A" w:rsidRPr="005839B5" w:rsidRDefault="00F911B6" w:rsidP="0083772A">
      <w:pPr>
        <w:pStyle w:val="Akapitzlist"/>
        <w:numPr>
          <w:ilvl w:val="0"/>
          <w:numId w:val="21"/>
        </w:numPr>
        <w:jc w:val="both"/>
        <w:rPr>
          <w:rFonts w:cstheme="minorHAnsi"/>
          <w:sz w:val="20"/>
          <w:szCs w:val="20"/>
          <w:lang w:bidi="en-US"/>
        </w:rPr>
      </w:pPr>
      <w:r w:rsidRPr="005839B5">
        <w:rPr>
          <w:rFonts w:cstheme="minorHAnsi"/>
          <w:b/>
          <w:color w:val="FF0000"/>
          <w:sz w:val="20"/>
          <w:szCs w:val="20"/>
          <w:lang w:bidi="en-US"/>
        </w:rPr>
        <w:t>INST. ELEKTRYCZNE:</w:t>
      </w:r>
      <w:r w:rsidRPr="005839B5">
        <w:rPr>
          <w:rFonts w:cstheme="minorHAnsi"/>
          <w:color w:val="FF0000"/>
          <w:sz w:val="20"/>
          <w:szCs w:val="20"/>
          <w:lang w:bidi="en-US"/>
        </w:rPr>
        <w:t xml:space="preserve"> </w:t>
      </w:r>
      <w:r w:rsidR="0083772A" w:rsidRPr="005839B5">
        <w:rPr>
          <w:rFonts w:cstheme="minorHAnsi"/>
          <w:sz w:val="20"/>
          <w:szCs w:val="20"/>
          <w:lang w:bidi="en-US"/>
        </w:rPr>
        <w:t>Z uwagi na konieczność dostosowania istniejącego budynku pod względem ochrony przeciwpożarowej do obowiązujących przepisów należy dostosować układ PWP całego budynku. W projekcie koncepcyjnym nie zostało to wprost wskazane. Należy przewidzieć miejsce na certyfikowane szafy PWP.</w:t>
      </w:r>
    </w:p>
    <w:p w:rsidR="00D16F71" w:rsidRPr="005839B5" w:rsidRDefault="009F5C5C" w:rsidP="006A5880">
      <w:pPr>
        <w:pStyle w:val="Akapitzlist"/>
        <w:ind w:left="360"/>
        <w:jc w:val="both"/>
        <w:rPr>
          <w:rFonts w:ascii="Calibri" w:hAnsi="Calibri" w:cs="Calibri"/>
          <w:b/>
          <w:color w:val="FF0000"/>
          <w:sz w:val="20"/>
          <w:szCs w:val="20"/>
          <w:lang w:bidi="en-US"/>
        </w:rPr>
      </w:pPr>
      <w:r w:rsidRPr="005839B5">
        <w:rPr>
          <w:rFonts w:ascii="Calibri" w:hAnsi="Calibri" w:cs="Calibri"/>
          <w:b/>
          <w:color w:val="FF0000"/>
          <w:sz w:val="20"/>
          <w:szCs w:val="20"/>
          <w:u w:val="single"/>
          <w:lang w:bidi="en-US"/>
        </w:rPr>
        <w:t xml:space="preserve">Odpowiedź Zamawiającego: </w:t>
      </w:r>
      <w:r w:rsidR="003A534F" w:rsidRPr="005839B5">
        <w:rPr>
          <w:rFonts w:ascii="Calibri" w:hAnsi="Calibri" w:cs="Calibri"/>
          <w:b/>
          <w:color w:val="FF0000"/>
          <w:sz w:val="20"/>
          <w:szCs w:val="20"/>
          <w:lang w:bidi="en-US"/>
        </w:rPr>
        <w:t xml:space="preserve">W związku z rozbudową budynek będzie przechodził procedurę </w:t>
      </w:r>
      <w:r w:rsidR="009F4865" w:rsidRPr="005839B5">
        <w:rPr>
          <w:rFonts w:ascii="Calibri" w:hAnsi="Calibri" w:cs="Calibri"/>
          <w:b/>
          <w:color w:val="FF0000"/>
          <w:sz w:val="20"/>
          <w:szCs w:val="20"/>
          <w:lang w:bidi="en-US"/>
        </w:rPr>
        <w:t xml:space="preserve">uzyskania </w:t>
      </w:r>
      <w:r w:rsidR="003A534F" w:rsidRPr="005839B5">
        <w:rPr>
          <w:rFonts w:ascii="Calibri" w:hAnsi="Calibri" w:cs="Calibri"/>
          <w:b/>
          <w:color w:val="FF0000"/>
          <w:sz w:val="20"/>
          <w:szCs w:val="20"/>
          <w:lang w:bidi="en-US"/>
        </w:rPr>
        <w:t xml:space="preserve">pozwolenia na użytkowanie, oznacza to konieczność kompleksowego dostosowania do obowiązujących przepisów w tym w zakresie PWP. </w:t>
      </w:r>
    </w:p>
    <w:p w:rsidR="006A5880" w:rsidRPr="005839B5" w:rsidRDefault="006A5880" w:rsidP="006A5880">
      <w:pPr>
        <w:pStyle w:val="Akapitzlist"/>
        <w:ind w:left="360"/>
        <w:jc w:val="both"/>
        <w:rPr>
          <w:rFonts w:ascii="Calibri" w:hAnsi="Calibri" w:cs="Calibri"/>
          <w:b/>
          <w:color w:val="FF0000"/>
          <w:sz w:val="20"/>
          <w:szCs w:val="20"/>
          <w:lang w:bidi="en-US"/>
        </w:rPr>
      </w:pPr>
    </w:p>
    <w:p w:rsidR="0074796D" w:rsidRPr="005839B5" w:rsidRDefault="00F911B6" w:rsidP="0083772A">
      <w:pPr>
        <w:pStyle w:val="Akapitzlist"/>
        <w:numPr>
          <w:ilvl w:val="0"/>
          <w:numId w:val="21"/>
        </w:numPr>
        <w:jc w:val="both"/>
        <w:rPr>
          <w:rFonts w:cstheme="minorHAnsi"/>
          <w:sz w:val="20"/>
          <w:szCs w:val="20"/>
          <w:lang w:bidi="en-US"/>
        </w:rPr>
      </w:pPr>
      <w:r w:rsidRPr="005839B5">
        <w:rPr>
          <w:rFonts w:cstheme="minorHAnsi"/>
          <w:b/>
          <w:color w:val="FF0000"/>
          <w:sz w:val="20"/>
          <w:szCs w:val="20"/>
          <w:lang w:bidi="en-US"/>
        </w:rPr>
        <w:t>INST. TELE:</w:t>
      </w:r>
      <w:r w:rsidRPr="005839B5">
        <w:rPr>
          <w:rFonts w:cstheme="minorHAnsi"/>
          <w:color w:val="FF0000"/>
          <w:sz w:val="20"/>
          <w:szCs w:val="20"/>
          <w:lang w:bidi="en-US"/>
        </w:rPr>
        <w:t xml:space="preserve"> </w:t>
      </w:r>
      <w:r w:rsidR="0074796D" w:rsidRPr="005839B5">
        <w:rPr>
          <w:rFonts w:cstheme="minorHAnsi"/>
          <w:sz w:val="20"/>
          <w:szCs w:val="20"/>
          <w:lang w:bidi="en-US"/>
        </w:rPr>
        <w:t>z PK: "instalacja telefoniczna miedziana i VOIP (w miejscach wskazanych przez Zamawiającego), w oparciu o system okablowania strukturalnego.(w miejscach wskazanych przez Zamawiającego)"- proszę o doprecyzowanie i czy dla budynku istniejącego również?</w:t>
      </w:r>
    </w:p>
    <w:p w:rsidR="009F5C5C" w:rsidRPr="005839B5" w:rsidRDefault="009F5C5C" w:rsidP="0052514B">
      <w:pPr>
        <w:pStyle w:val="Akapitzlist"/>
        <w:ind w:left="360"/>
        <w:jc w:val="both"/>
        <w:rPr>
          <w:rFonts w:ascii="Calibri" w:hAnsi="Calibri" w:cs="Calibri"/>
          <w:b/>
          <w:color w:val="FF0000"/>
          <w:sz w:val="20"/>
          <w:szCs w:val="20"/>
          <w:lang w:bidi="en-US"/>
        </w:rPr>
      </w:pPr>
      <w:r w:rsidRPr="005839B5">
        <w:rPr>
          <w:rFonts w:ascii="Calibri" w:hAnsi="Calibri" w:cs="Calibri"/>
          <w:b/>
          <w:color w:val="FF0000"/>
          <w:sz w:val="20"/>
          <w:szCs w:val="20"/>
          <w:u w:val="single"/>
          <w:lang w:bidi="en-US"/>
        </w:rPr>
        <w:t xml:space="preserve">Odpowiedź Zamawiającego: </w:t>
      </w:r>
      <w:r w:rsidR="00B37392" w:rsidRPr="005839B5">
        <w:rPr>
          <w:rFonts w:ascii="Calibri" w:hAnsi="Calibri" w:cs="Calibri"/>
          <w:b/>
          <w:color w:val="FF0000"/>
          <w:sz w:val="20"/>
          <w:szCs w:val="20"/>
          <w:lang w:bidi="en-US"/>
        </w:rPr>
        <w:t xml:space="preserve">Wykonawca ma dostosować nowy budynek do instalacji VOIP, tak aby w późniejszym okresie Zamawiający mógł podłączyć dedykowaną do tego centralę telefoniczną. Obecnie funkcjonującą instalacją telefoniczną jest instalacja miedziana i taką również Wykonawca musi wykonać w nowym budynku. </w:t>
      </w:r>
    </w:p>
    <w:p w:rsidR="00D16F71" w:rsidRPr="005839B5" w:rsidRDefault="00D16F71" w:rsidP="009F5C5C">
      <w:pPr>
        <w:pStyle w:val="Akapitzlist"/>
        <w:ind w:left="360"/>
        <w:jc w:val="both"/>
        <w:rPr>
          <w:rFonts w:cstheme="minorHAnsi"/>
          <w:sz w:val="20"/>
          <w:szCs w:val="20"/>
          <w:lang w:bidi="en-US"/>
        </w:rPr>
      </w:pPr>
    </w:p>
    <w:p w:rsidR="0074796D" w:rsidRPr="005839B5" w:rsidRDefault="00F911B6" w:rsidP="0083772A">
      <w:pPr>
        <w:pStyle w:val="Akapitzlist"/>
        <w:numPr>
          <w:ilvl w:val="0"/>
          <w:numId w:val="21"/>
        </w:numPr>
        <w:jc w:val="both"/>
        <w:rPr>
          <w:rFonts w:cstheme="minorHAnsi"/>
          <w:sz w:val="20"/>
          <w:szCs w:val="20"/>
          <w:lang w:bidi="en-US"/>
        </w:rPr>
      </w:pPr>
      <w:r w:rsidRPr="005839B5">
        <w:rPr>
          <w:rFonts w:cstheme="minorHAnsi"/>
          <w:b/>
          <w:color w:val="FF0000"/>
          <w:sz w:val="20"/>
          <w:szCs w:val="20"/>
          <w:lang w:bidi="en-US"/>
        </w:rPr>
        <w:t>INST. TELE:</w:t>
      </w:r>
      <w:r w:rsidRPr="005839B5">
        <w:rPr>
          <w:rFonts w:cstheme="minorHAnsi"/>
          <w:color w:val="FF0000"/>
          <w:sz w:val="20"/>
          <w:szCs w:val="20"/>
          <w:lang w:bidi="en-US"/>
        </w:rPr>
        <w:t xml:space="preserve"> </w:t>
      </w:r>
      <w:r w:rsidR="0074796D" w:rsidRPr="005839B5">
        <w:rPr>
          <w:rFonts w:cstheme="minorHAnsi"/>
          <w:sz w:val="20"/>
          <w:szCs w:val="20"/>
          <w:lang w:bidi="en-US"/>
        </w:rPr>
        <w:t xml:space="preserve">z PK: "Rozbudowa centrali IT - techniczna, oraz rozbudowa instalacji telefonicznej pod system </w:t>
      </w:r>
      <w:proofErr w:type="spellStart"/>
      <w:r w:rsidR="0074796D" w:rsidRPr="005839B5">
        <w:rPr>
          <w:rFonts w:cstheme="minorHAnsi"/>
          <w:sz w:val="20"/>
          <w:szCs w:val="20"/>
          <w:lang w:bidi="en-US"/>
        </w:rPr>
        <w:t>Voip</w:t>
      </w:r>
      <w:proofErr w:type="spellEnd"/>
      <w:r w:rsidR="0074796D" w:rsidRPr="005839B5">
        <w:rPr>
          <w:rFonts w:cstheme="minorHAnsi"/>
          <w:sz w:val="20"/>
          <w:szCs w:val="20"/>
          <w:lang w:bidi="en-US"/>
        </w:rPr>
        <w:t>"- prosimy o udostępnienie dokumentacji instalacji istniejącej.</w:t>
      </w:r>
    </w:p>
    <w:p w:rsidR="009F5C5C" w:rsidRPr="005839B5" w:rsidRDefault="009F5C5C" w:rsidP="009F5C5C">
      <w:pPr>
        <w:pStyle w:val="Akapitzlist"/>
        <w:ind w:left="360"/>
        <w:jc w:val="both"/>
        <w:rPr>
          <w:rFonts w:ascii="Calibri" w:hAnsi="Calibri" w:cs="Calibri"/>
          <w:b/>
          <w:color w:val="FF0000"/>
          <w:sz w:val="20"/>
          <w:szCs w:val="20"/>
          <w:lang w:bidi="en-US"/>
        </w:rPr>
      </w:pPr>
      <w:r w:rsidRPr="005839B5">
        <w:rPr>
          <w:rFonts w:ascii="Calibri" w:hAnsi="Calibri" w:cs="Calibri"/>
          <w:b/>
          <w:color w:val="FF0000"/>
          <w:sz w:val="20"/>
          <w:szCs w:val="20"/>
          <w:u w:val="single"/>
          <w:lang w:bidi="en-US"/>
        </w:rPr>
        <w:t xml:space="preserve">Odpowiedź Zamawiającego: </w:t>
      </w:r>
      <w:r w:rsidRPr="005839B5">
        <w:rPr>
          <w:rFonts w:ascii="Calibri" w:hAnsi="Calibri" w:cs="Calibri"/>
          <w:b/>
          <w:color w:val="FF0000"/>
          <w:sz w:val="20"/>
          <w:szCs w:val="20"/>
          <w:lang w:bidi="en-US"/>
        </w:rPr>
        <w:t>Zamawiający</w:t>
      </w:r>
      <w:r w:rsidR="0052514B" w:rsidRPr="005839B5">
        <w:rPr>
          <w:rFonts w:ascii="Calibri" w:hAnsi="Calibri" w:cs="Calibri"/>
          <w:b/>
          <w:color w:val="FF0000"/>
          <w:sz w:val="20"/>
          <w:szCs w:val="20"/>
          <w:lang w:bidi="en-US"/>
        </w:rPr>
        <w:t xml:space="preserve"> nie posiada dokumentacji instalacji systemu </w:t>
      </w:r>
      <w:proofErr w:type="spellStart"/>
      <w:r w:rsidR="0052514B" w:rsidRPr="005839B5">
        <w:rPr>
          <w:rFonts w:ascii="Calibri" w:hAnsi="Calibri" w:cs="Calibri"/>
          <w:b/>
          <w:color w:val="FF0000"/>
          <w:sz w:val="20"/>
          <w:szCs w:val="20"/>
          <w:lang w:bidi="en-US"/>
        </w:rPr>
        <w:t>Voip</w:t>
      </w:r>
      <w:proofErr w:type="spellEnd"/>
      <w:r w:rsidR="0052514B" w:rsidRPr="005839B5">
        <w:rPr>
          <w:rFonts w:ascii="Calibri" w:hAnsi="Calibri" w:cs="Calibri"/>
          <w:b/>
          <w:color w:val="FF0000"/>
          <w:sz w:val="20"/>
          <w:szCs w:val="20"/>
          <w:lang w:bidi="en-US"/>
        </w:rPr>
        <w:t>.</w:t>
      </w:r>
    </w:p>
    <w:p w:rsidR="00D16F71" w:rsidRPr="005839B5" w:rsidRDefault="00D16F71" w:rsidP="009F5C5C">
      <w:pPr>
        <w:pStyle w:val="Akapitzlist"/>
        <w:ind w:left="360"/>
        <w:jc w:val="both"/>
        <w:rPr>
          <w:rFonts w:cstheme="minorHAnsi"/>
          <w:sz w:val="20"/>
          <w:szCs w:val="20"/>
          <w:lang w:bidi="en-US"/>
        </w:rPr>
      </w:pPr>
    </w:p>
    <w:p w:rsidR="0074796D" w:rsidRPr="005839B5" w:rsidRDefault="00F911B6" w:rsidP="0083772A">
      <w:pPr>
        <w:pStyle w:val="Akapitzlist"/>
        <w:numPr>
          <w:ilvl w:val="0"/>
          <w:numId w:val="21"/>
        </w:numPr>
        <w:jc w:val="both"/>
        <w:rPr>
          <w:rFonts w:cstheme="minorHAnsi"/>
          <w:sz w:val="20"/>
          <w:szCs w:val="20"/>
          <w:lang w:bidi="en-US"/>
        </w:rPr>
      </w:pPr>
      <w:r w:rsidRPr="005839B5">
        <w:rPr>
          <w:rFonts w:cstheme="minorHAnsi"/>
          <w:b/>
          <w:color w:val="FF0000"/>
          <w:sz w:val="20"/>
          <w:szCs w:val="20"/>
          <w:lang w:bidi="en-US"/>
        </w:rPr>
        <w:t xml:space="preserve">KONTROLA DOSTĘPU: </w:t>
      </w:r>
      <w:r w:rsidR="0074796D" w:rsidRPr="005839B5">
        <w:rPr>
          <w:rFonts w:cstheme="minorHAnsi"/>
          <w:sz w:val="20"/>
          <w:szCs w:val="20"/>
          <w:lang w:bidi="en-US"/>
        </w:rPr>
        <w:t>Proszę o określenie jaki system obowiązuje w Szpitalu i udostępnienie dokumentacji, w celu zweryfikowania możliwości rozbudowy/połączenia się z systemem istniejącym.</w:t>
      </w:r>
    </w:p>
    <w:p w:rsidR="009F5C5C" w:rsidRPr="005839B5" w:rsidRDefault="009F5C5C" w:rsidP="009F5C5C">
      <w:pPr>
        <w:pStyle w:val="Akapitzlist"/>
        <w:ind w:left="360"/>
        <w:jc w:val="both"/>
        <w:rPr>
          <w:rFonts w:ascii="Calibri" w:hAnsi="Calibri" w:cs="Calibri"/>
          <w:b/>
          <w:color w:val="FF0000"/>
          <w:sz w:val="20"/>
          <w:szCs w:val="20"/>
          <w:lang w:bidi="en-US"/>
        </w:rPr>
      </w:pPr>
      <w:r w:rsidRPr="005839B5">
        <w:rPr>
          <w:rFonts w:ascii="Calibri" w:hAnsi="Calibri" w:cs="Calibri"/>
          <w:b/>
          <w:color w:val="FF0000"/>
          <w:sz w:val="20"/>
          <w:szCs w:val="20"/>
          <w:u w:val="single"/>
          <w:lang w:bidi="en-US"/>
        </w:rPr>
        <w:t xml:space="preserve">Odpowiedź Zamawiającego: </w:t>
      </w:r>
      <w:r w:rsidRPr="005839B5">
        <w:rPr>
          <w:rFonts w:ascii="Calibri" w:hAnsi="Calibri" w:cs="Calibri"/>
          <w:b/>
          <w:color w:val="FF0000"/>
          <w:sz w:val="20"/>
          <w:szCs w:val="20"/>
          <w:lang w:bidi="en-US"/>
        </w:rPr>
        <w:t>Zamawiający</w:t>
      </w:r>
      <w:r w:rsidR="00982B6C" w:rsidRPr="005839B5">
        <w:rPr>
          <w:rFonts w:ascii="Calibri" w:hAnsi="Calibri" w:cs="Calibri"/>
          <w:b/>
          <w:color w:val="FF0000"/>
          <w:sz w:val="20"/>
          <w:szCs w:val="20"/>
          <w:lang w:bidi="en-US"/>
        </w:rPr>
        <w:t xml:space="preserve"> udostępnia dokumentację budynku nr 7 jaką posiada.</w:t>
      </w:r>
    </w:p>
    <w:p w:rsidR="00D16F71" w:rsidRPr="005839B5" w:rsidRDefault="00D16F71" w:rsidP="009F5C5C">
      <w:pPr>
        <w:pStyle w:val="Akapitzlist"/>
        <w:ind w:left="360"/>
        <w:jc w:val="both"/>
        <w:rPr>
          <w:rFonts w:cstheme="minorHAnsi"/>
          <w:sz w:val="20"/>
          <w:szCs w:val="20"/>
          <w:lang w:bidi="en-US"/>
        </w:rPr>
      </w:pPr>
    </w:p>
    <w:p w:rsidR="0074796D" w:rsidRPr="005839B5" w:rsidRDefault="00F911B6" w:rsidP="0083772A">
      <w:pPr>
        <w:pStyle w:val="Akapitzlist"/>
        <w:numPr>
          <w:ilvl w:val="0"/>
          <w:numId w:val="21"/>
        </w:numPr>
        <w:jc w:val="both"/>
        <w:rPr>
          <w:rFonts w:cstheme="minorHAnsi"/>
          <w:sz w:val="20"/>
          <w:szCs w:val="20"/>
          <w:lang w:bidi="en-US"/>
        </w:rPr>
      </w:pPr>
      <w:proofErr w:type="spellStart"/>
      <w:r w:rsidRPr="005839B5">
        <w:rPr>
          <w:rFonts w:cstheme="minorHAnsi"/>
          <w:b/>
          <w:color w:val="FF0000"/>
          <w:sz w:val="20"/>
          <w:szCs w:val="20"/>
          <w:lang w:bidi="en-US"/>
        </w:rPr>
        <w:t>SSWiN</w:t>
      </w:r>
      <w:proofErr w:type="spellEnd"/>
      <w:r w:rsidRPr="005839B5">
        <w:rPr>
          <w:rFonts w:cstheme="minorHAnsi"/>
          <w:b/>
          <w:color w:val="FF0000"/>
          <w:sz w:val="20"/>
          <w:szCs w:val="20"/>
          <w:lang w:bidi="en-US"/>
        </w:rPr>
        <w:t>:</w:t>
      </w:r>
      <w:r w:rsidRPr="005839B5">
        <w:rPr>
          <w:rFonts w:cstheme="minorHAnsi"/>
          <w:sz w:val="20"/>
          <w:szCs w:val="20"/>
          <w:lang w:bidi="en-US"/>
        </w:rPr>
        <w:t xml:space="preserve"> </w:t>
      </w:r>
      <w:r w:rsidR="0074796D" w:rsidRPr="005839B5">
        <w:rPr>
          <w:rFonts w:cstheme="minorHAnsi"/>
          <w:sz w:val="20"/>
          <w:szCs w:val="20"/>
          <w:lang w:bidi="en-US"/>
        </w:rPr>
        <w:t xml:space="preserve">z PK: stolarka okienna i drzwiowa ma być wyposażona w kontaktrony każde skrzydło- dla jakiego zakresu. Czy budynek istniejący również i w jakim zakresie, które kondygnacje? Proszę o określenie jaki </w:t>
      </w:r>
      <w:r w:rsidR="0074796D" w:rsidRPr="005839B5">
        <w:rPr>
          <w:rFonts w:cstheme="minorHAnsi"/>
          <w:sz w:val="20"/>
          <w:szCs w:val="20"/>
          <w:lang w:bidi="en-US"/>
        </w:rPr>
        <w:lastRenderedPageBreak/>
        <w:t>system obowiązuje w Szpitalu i udostępnienie dokumentacji, w celu zweryfikowania możliwości rozbudowy/połączenia się z systemem istniejącym.</w:t>
      </w:r>
    </w:p>
    <w:p w:rsidR="009F5C5C" w:rsidRPr="005839B5" w:rsidRDefault="009F5C5C" w:rsidP="009F5C5C">
      <w:pPr>
        <w:pStyle w:val="Akapitzlist"/>
        <w:ind w:left="360"/>
        <w:jc w:val="both"/>
        <w:rPr>
          <w:rFonts w:ascii="Calibri" w:hAnsi="Calibri" w:cs="Calibri"/>
          <w:b/>
          <w:color w:val="FF0000"/>
          <w:sz w:val="20"/>
          <w:szCs w:val="20"/>
          <w:lang w:bidi="en-US"/>
        </w:rPr>
      </w:pPr>
      <w:r w:rsidRPr="005839B5">
        <w:rPr>
          <w:rFonts w:ascii="Calibri" w:hAnsi="Calibri" w:cs="Calibri"/>
          <w:b/>
          <w:color w:val="FF0000"/>
          <w:sz w:val="20"/>
          <w:szCs w:val="20"/>
          <w:u w:val="single"/>
          <w:lang w:bidi="en-US"/>
        </w:rPr>
        <w:t xml:space="preserve">Odpowiedź Zamawiającego: </w:t>
      </w:r>
      <w:r w:rsidRPr="005839B5">
        <w:rPr>
          <w:rFonts w:ascii="Calibri" w:hAnsi="Calibri" w:cs="Calibri"/>
          <w:b/>
          <w:color w:val="FF0000"/>
          <w:sz w:val="20"/>
          <w:szCs w:val="20"/>
          <w:lang w:bidi="en-US"/>
        </w:rPr>
        <w:t>Zamawiający</w:t>
      </w:r>
      <w:r w:rsidR="00DD253B" w:rsidRPr="005839B5">
        <w:rPr>
          <w:rFonts w:ascii="Calibri" w:hAnsi="Calibri" w:cs="Calibri"/>
          <w:b/>
          <w:color w:val="FF0000"/>
          <w:sz w:val="20"/>
          <w:szCs w:val="20"/>
          <w:lang w:bidi="en-US"/>
        </w:rPr>
        <w:t xml:space="preserve"> informuje, że system </w:t>
      </w:r>
      <w:proofErr w:type="spellStart"/>
      <w:r w:rsidR="00DD253B" w:rsidRPr="005839B5">
        <w:rPr>
          <w:rFonts w:ascii="Calibri" w:hAnsi="Calibri" w:cs="Calibri"/>
          <w:b/>
          <w:color w:val="FF0000"/>
          <w:sz w:val="20"/>
          <w:szCs w:val="20"/>
          <w:lang w:bidi="en-US"/>
        </w:rPr>
        <w:t>SSWiN</w:t>
      </w:r>
      <w:proofErr w:type="spellEnd"/>
      <w:r w:rsidR="00DD253B" w:rsidRPr="005839B5">
        <w:rPr>
          <w:rFonts w:ascii="Calibri" w:hAnsi="Calibri" w:cs="Calibri"/>
          <w:b/>
          <w:color w:val="FF0000"/>
          <w:sz w:val="20"/>
          <w:szCs w:val="20"/>
          <w:lang w:bidi="en-US"/>
        </w:rPr>
        <w:t xml:space="preserve"> powinien obejmować parter budynku istniejącego i cały budynek nowoprojektowany.</w:t>
      </w:r>
    </w:p>
    <w:p w:rsidR="00D16F71" w:rsidRPr="005839B5" w:rsidRDefault="00D16F71" w:rsidP="009F5C5C">
      <w:pPr>
        <w:pStyle w:val="Akapitzlist"/>
        <w:ind w:left="360"/>
        <w:jc w:val="both"/>
        <w:rPr>
          <w:rFonts w:cstheme="minorHAnsi"/>
          <w:sz w:val="20"/>
          <w:szCs w:val="20"/>
          <w:lang w:bidi="en-US"/>
        </w:rPr>
      </w:pPr>
    </w:p>
    <w:p w:rsidR="0074796D" w:rsidRPr="005839B5" w:rsidRDefault="00F911B6" w:rsidP="0083772A">
      <w:pPr>
        <w:pStyle w:val="Akapitzlist"/>
        <w:numPr>
          <w:ilvl w:val="0"/>
          <w:numId w:val="21"/>
        </w:numPr>
        <w:jc w:val="both"/>
        <w:rPr>
          <w:rFonts w:cstheme="minorHAnsi"/>
          <w:sz w:val="20"/>
          <w:szCs w:val="20"/>
          <w:lang w:bidi="en-US"/>
        </w:rPr>
      </w:pPr>
      <w:r w:rsidRPr="005839B5">
        <w:rPr>
          <w:rFonts w:cstheme="minorHAnsi"/>
          <w:b/>
          <w:color w:val="FF0000"/>
          <w:sz w:val="20"/>
          <w:szCs w:val="20"/>
          <w:lang w:bidi="en-US"/>
        </w:rPr>
        <w:t xml:space="preserve">CCTV: </w:t>
      </w:r>
      <w:r w:rsidR="0074796D" w:rsidRPr="005839B5">
        <w:rPr>
          <w:rFonts w:cstheme="minorHAnsi"/>
          <w:sz w:val="20"/>
          <w:szCs w:val="20"/>
          <w:lang w:bidi="en-US"/>
        </w:rPr>
        <w:t>Proszę o określenie jaki system obowiązuje w Szpitalu i udostępnienie dokumentacji, w celu zweryfikowania możliwości rozbudowy/połączenia się z systemem istniejącym.</w:t>
      </w:r>
    </w:p>
    <w:p w:rsidR="009F5C5C" w:rsidRPr="005839B5" w:rsidRDefault="009F5C5C" w:rsidP="009F5C5C">
      <w:pPr>
        <w:pStyle w:val="Akapitzlist"/>
        <w:ind w:left="360"/>
        <w:jc w:val="both"/>
        <w:rPr>
          <w:rFonts w:ascii="Calibri" w:hAnsi="Calibri" w:cs="Calibri"/>
          <w:b/>
          <w:color w:val="FF0000"/>
          <w:sz w:val="20"/>
          <w:szCs w:val="20"/>
          <w:lang w:bidi="en-US"/>
        </w:rPr>
      </w:pPr>
      <w:r w:rsidRPr="005839B5">
        <w:rPr>
          <w:rFonts w:ascii="Calibri" w:hAnsi="Calibri" w:cs="Calibri"/>
          <w:b/>
          <w:color w:val="FF0000"/>
          <w:sz w:val="20"/>
          <w:szCs w:val="20"/>
          <w:u w:val="single"/>
          <w:lang w:bidi="en-US"/>
        </w:rPr>
        <w:t xml:space="preserve">Odpowiedź Zamawiającego: </w:t>
      </w:r>
      <w:r w:rsidRPr="005839B5">
        <w:rPr>
          <w:rFonts w:ascii="Calibri" w:hAnsi="Calibri" w:cs="Calibri"/>
          <w:b/>
          <w:color w:val="FF0000"/>
          <w:sz w:val="20"/>
          <w:szCs w:val="20"/>
          <w:lang w:bidi="en-US"/>
        </w:rPr>
        <w:t>Zamawiający</w:t>
      </w:r>
      <w:r w:rsidR="00527BEB" w:rsidRPr="005839B5">
        <w:rPr>
          <w:rFonts w:ascii="Calibri" w:hAnsi="Calibri" w:cs="Calibri"/>
          <w:b/>
          <w:color w:val="FF0000"/>
          <w:sz w:val="20"/>
          <w:szCs w:val="20"/>
          <w:lang w:bidi="en-US"/>
        </w:rPr>
        <w:t xml:space="preserve"> informuję, że w Szpitalu działa system </w:t>
      </w:r>
      <w:proofErr w:type="spellStart"/>
      <w:r w:rsidR="00527BEB" w:rsidRPr="005839B5">
        <w:rPr>
          <w:rFonts w:ascii="Calibri" w:hAnsi="Calibri" w:cs="Calibri"/>
          <w:b/>
          <w:color w:val="FF0000"/>
          <w:sz w:val="20"/>
          <w:szCs w:val="20"/>
          <w:lang w:bidi="en-US"/>
        </w:rPr>
        <w:t>Hikvision</w:t>
      </w:r>
      <w:proofErr w:type="spellEnd"/>
      <w:r w:rsidR="00527BEB" w:rsidRPr="005839B5">
        <w:rPr>
          <w:rFonts w:ascii="Calibri" w:hAnsi="Calibri" w:cs="Calibri"/>
          <w:b/>
          <w:color w:val="FF0000"/>
          <w:sz w:val="20"/>
          <w:szCs w:val="20"/>
          <w:lang w:bidi="en-US"/>
        </w:rPr>
        <w:t>. Zamawiający udostępnia dokumentację budynku nr 7 jaką posiada.</w:t>
      </w:r>
    </w:p>
    <w:p w:rsidR="00D16F71" w:rsidRPr="005839B5" w:rsidRDefault="00D16F71" w:rsidP="009F5C5C">
      <w:pPr>
        <w:pStyle w:val="Akapitzlist"/>
        <w:ind w:left="360"/>
        <w:jc w:val="both"/>
        <w:rPr>
          <w:rFonts w:cstheme="minorHAnsi"/>
          <w:sz w:val="20"/>
          <w:szCs w:val="20"/>
          <w:lang w:bidi="en-US"/>
        </w:rPr>
      </w:pPr>
    </w:p>
    <w:p w:rsidR="0074796D" w:rsidRPr="005839B5" w:rsidRDefault="00F911B6" w:rsidP="0083772A">
      <w:pPr>
        <w:pStyle w:val="Akapitzlist"/>
        <w:numPr>
          <w:ilvl w:val="0"/>
          <w:numId w:val="21"/>
        </w:numPr>
        <w:jc w:val="both"/>
        <w:rPr>
          <w:rFonts w:cstheme="minorHAnsi"/>
          <w:sz w:val="20"/>
          <w:szCs w:val="20"/>
          <w:lang w:bidi="en-US"/>
        </w:rPr>
      </w:pPr>
      <w:r w:rsidRPr="005839B5">
        <w:rPr>
          <w:rFonts w:cstheme="minorHAnsi"/>
          <w:b/>
          <w:color w:val="FF0000"/>
          <w:sz w:val="20"/>
          <w:szCs w:val="20"/>
          <w:lang w:bidi="en-US"/>
        </w:rPr>
        <w:t xml:space="preserve">SYSTEM PRZYZYWOWY: </w:t>
      </w:r>
      <w:r w:rsidR="0074796D" w:rsidRPr="005839B5">
        <w:rPr>
          <w:rFonts w:cstheme="minorHAnsi"/>
          <w:sz w:val="20"/>
          <w:szCs w:val="20"/>
          <w:lang w:bidi="en-US"/>
        </w:rPr>
        <w:t>Proszę o określenie jaki system obowiązuje w Szpitalu i udostępnienie dokumentacji, w celu zweryfikowania możliwości rozbudowy/połączenia się z systemem istniejącym.</w:t>
      </w:r>
    </w:p>
    <w:p w:rsidR="009F5C5C" w:rsidRPr="005839B5" w:rsidRDefault="009F5C5C" w:rsidP="009F5C5C">
      <w:pPr>
        <w:pStyle w:val="Akapitzlist"/>
        <w:ind w:left="360"/>
        <w:jc w:val="both"/>
        <w:rPr>
          <w:rFonts w:ascii="Calibri" w:hAnsi="Calibri" w:cs="Calibri"/>
          <w:b/>
          <w:color w:val="FF0000"/>
          <w:sz w:val="20"/>
          <w:szCs w:val="20"/>
          <w:lang w:bidi="en-US"/>
        </w:rPr>
      </w:pPr>
      <w:r w:rsidRPr="005839B5">
        <w:rPr>
          <w:rFonts w:ascii="Calibri" w:hAnsi="Calibri" w:cs="Calibri"/>
          <w:b/>
          <w:color w:val="FF0000"/>
          <w:sz w:val="20"/>
          <w:szCs w:val="20"/>
          <w:u w:val="single"/>
          <w:lang w:bidi="en-US"/>
        </w:rPr>
        <w:t xml:space="preserve">Odpowiedź Zamawiającego: </w:t>
      </w:r>
      <w:r w:rsidRPr="005839B5">
        <w:rPr>
          <w:rFonts w:ascii="Calibri" w:hAnsi="Calibri" w:cs="Calibri"/>
          <w:b/>
          <w:color w:val="FF0000"/>
          <w:sz w:val="20"/>
          <w:szCs w:val="20"/>
          <w:lang w:bidi="en-US"/>
        </w:rPr>
        <w:t>Zamawiający</w:t>
      </w:r>
      <w:r w:rsidR="001E6767" w:rsidRPr="005839B5">
        <w:rPr>
          <w:rFonts w:ascii="Calibri" w:hAnsi="Calibri" w:cs="Calibri"/>
          <w:b/>
          <w:color w:val="FF0000"/>
          <w:sz w:val="20"/>
          <w:szCs w:val="20"/>
          <w:lang w:bidi="en-US"/>
        </w:rPr>
        <w:t xml:space="preserve"> informuje, że systemem obowiązującym w Szpitalu jest system </w:t>
      </w:r>
      <w:proofErr w:type="spellStart"/>
      <w:r w:rsidR="001E6767" w:rsidRPr="005839B5">
        <w:rPr>
          <w:rFonts w:ascii="Calibri" w:hAnsi="Calibri" w:cs="Calibri"/>
          <w:b/>
          <w:color w:val="FF0000"/>
          <w:sz w:val="20"/>
          <w:szCs w:val="20"/>
          <w:lang w:bidi="en-US"/>
        </w:rPr>
        <w:t>Schima</w:t>
      </w:r>
      <w:proofErr w:type="spellEnd"/>
      <w:r w:rsidR="001E6767" w:rsidRPr="005839B5">
        <w:rPr>
          <w:rFonts w:ascii="Calibri" w:hAnsi="Calibri" w:cs="Calibri"/>
          <w:b/>
          <w:color w:val="FF0000"/>
          <w:sz w:val="20"/>
          <w:szCs w:val="20"/>
          <w:lang w:bidi="en-US"/>
        </w:rPr>
        <w:t>. Zamawiający udostępnia dokumentację budynku nr 7 jaką posiada.</w:t>
      </w:r>
    </w:p>
    <w:p w:rsidR="00D16F71" w:rsidRPr="005839B5" w:rsidRDefault="00D16F71" w:rsidP="009F5C5C">
      <w:pPr>
        <w:pStyle w:val="Akapitzlist"/>
        <w:ind w:left="360"/>
        <w:jc w:val="both"/>
        <w:rPr>
          <w:rFonts w:cstheme="minorHAnsi"/>
          <w:sz w:val="20"/>
          <w:szCs w:val="20"/>
          <w:lang w:bidi="en-US"/>
        </w:rPr>
      </w:pPr>
    </w:p>
    <w:p w:rsidR="0074796D" w:rsidRPr="005839B5" w:rsidRDefault="00F911B6" w:rsidP="0083772A">
      <w:pPr>
        <w:pStyle w:val="Akapitzlist"/>
        <w:numPr>
          <w:ilvl w:val="0"/>
          <w:numId w:val="21"/>
        </w:numPr>
        <w:jc w:val="both"/>
        <w:rPr>
          <w:rFonts w:cstheme="minorHAnsi"/>
          <w:sz w:val="20"/>
          <w:szCs w:val="20"/>
          <w:lang w:bidi="en-US"/>
        </w:rPr>
      </w:pPr>
      <w:r w:rsidRPr="005839B5">
        <w:rPr>
          <w:rFonts w:cstheme="minorHAnsi"/>
          <w:b/>
          <w:color w:val="FF0000"/>
          <w:sz w:val="20"/>
          <w:szCs w:val="20"/>
          <w:lang w:bidi="en-US"/>
        </w:rPr>
        <w:t>SYSTEM WIDEODOMOFONOWY:</w:t>
      </w:r>
      <w:r w:rsidRPr="005839B5">
        <w:rPr>
          <w:rFonts w:cstheme="minorHAnsi"/>
          <w:sz w:val="20"/>
          <w:szCs w:val="20"/>
          <w:lang w:bidi="en-US"/>
        </w:rPr>
        <w:t xml:space="preserve"> </w:t>
      </w:r>
      <w:r w:rsidR="0074796D" w:rsidRPr="005839B5">
        <w:rPr>
          <w:rFonts w:cstheme="minorHAnsi"/>
          <w:sz w:val="20"/>
          <w:szCs w:val="20"/>
          <w:lang w:bidi="en-US"/>
        </w:rPr>
        <w:t>Proszę o określenie jaki system obowiązuje w Szpitalu i udostępnienie dokumentacji, w celu zweryfikowania możliwości rozbudowy/połączenia się z systemem istniejącym (jeżeli wymaga takiego połączenia i nie pracuje tylko lokalnie).</w:t>
      </w:r>
    </w:p>
    <w:p w:rsidR="00D116CD" w:rsidRPr="005839B5" w:rsidRDefault="00D116CD" w:rsidP="006D3FF6">
      <w:pPr>
        <w:pStyle w:val="Akapitzlist"/>
        <w:ind w:left="360"/>
        <w:jc w:val="both"/>
        <w:rPr>
          <w:rFonts w:ascii="Calibri" w:hAnsi="Calibri" w:cs="Calibri"/>
          <w:b/>
          <w:color w:val="FF0000"/>
          <w:sz w:val="20"/>
          <w:szCs w:val="20"/>
          <w:lang w:bidi="en-US"/>
        </w:rPr>
      </w:pPr>
      <w:r w:rsidRPr="005839B5">
        <w:rPr>
          <w:rFonts w:ascii="Calibri" w:hAnsi="Calibri" w:cs="Calibri"/>
          <w:b/>
          <w:color w:val="FF0000"/>
          <w:sz w:val="20"/>
          <w:szCs w:val="20"/>
          <w:u w:val="single"/>
          <w:lang w:bidi="en-US"/>
        </w:rPr>
        <w:t xml:space="preserve">Odpowiedź Zamawiającego: </w:t>
      </w:r>
      <w:r w:rsidRPr="005839B5">
        <w:rPr>
          <w:rFonts w:ascii="Calibri" w:hAnsi="Calibri" w:cs="Calibri"/>
          <w:b/>
          <w:color w:val="FF0000"/>
          <w:sz w:val="20"/>
          <w:szCs w:val="20"/>
          <w:lang w:bidi="en-US"/>
        </w:rPr>
        <w:t>Zamawiający</w:t>
      </w:r>
      <w:r w:rsidR="006D3FF6" w:rsidRPr="005839B5">
        <w:rPr>
          <w:rFonts w:ascii="Calibri" w:hAnsi="Calibri" w:cs="Calibri"/>
          <w:b/>
          <w:color w:val="FF0000"/>
          <w:sz w:val="20"/>
          <w:szCs w:val="20"/>
          <w:lang w:bidi="en-US"/>
        </w:rPr>
        <w:t xml:space="preserve"> udostępnia dokumentację budynku nr 7 jaką posiada.</w:t>
      </w:r>
    </w:p>
    <w:p w:rsidR="00D16F71" w:rsidRPr="005839B5" w:rsidRDefault="00D16F71" w:rsidP="00D116CD">
      <w:pPr>
        <w:pStyle w:val="Akapitzlist"/>
        <w:ind w:left="360"/>
        <w:jc w:val="both"/>
        <w:rPr>
          <w:rFonts w:cstheme="minorHAnsi"/>
          <w:sz w:val="20"/>
          <w:szCs w:val="20"/>
          <w:lang w:bidi="en-US"/>
        </w:rPr>
      </w:pPr>
    </w:p>
    <w:p w:rsidR="0074796D" w:rsidRPr="005839B5" w:rsidRDefault="00F911B6" w:rsidP="0083772A">
      <w:pPr>
        <w:pStyle w:val="Akapitzlist"/>
        <w:numPr>
          <w:ilvl w:val="0"/>
          <w:numId w:val="21"/>
        </w:numPr>
        <w:jc w:val="both"/>
        <w:rPr>
          <w:rFonts w:cstheme="minorHAnsi"/>
          <w:sz w:val="20"/>
          <w:szCs w:val="20"/>
          <w:lang w:bidi="en-US"/>
        </w:rPr>
      </w:pPr>
      <w:r w:rsidRPr="005839B5">
        <w:rPr>
          <w:rFonts w:cstheme="minorHAnsi"/>
          <w:b/>
          <w:color w:val="FF0000"/>
          <w:sz w:val="20"/>
          <w:szCs w:val="20"/>
          <w:lang w:bidi="en-US"/>
        </w:rPr>
        <w:t xml:space="preserve">BMS: </w:t>
      </w:r>
      <w:r w:rsidR="0074796D" w:rsidRPr="005839B5">
        <w:rPr>
          <w:rFonts w:cstheme="minorHAnsi"/>
          <w:sz w:val="20"/>
          <w:szCs w:val="20"/>
          <w:lang w:bidi="en-US"/>
        </w:rPr>
        <w:t>Projekt koncepcyjny zawiera bardzo wysoki standard instalacyjny i duże wymagania (BMS w szerokim zakresie) Opis zawiera wytyczne do wszystkich rozdzielnic w budynku, do sterowania oświetleniem i wieloma innymi urządzeniami w tym z branży sanitarnej. Czy na pewno ma to zostać uwzględnione? Będzie się to wiązało w zasadzie z kompletnym remontem (wymianą) instalacji elektrycznych w budynku istniejącym. Proponowany standard BMS wydaje się nadmiernie wysoki jak na tego typu i wielkość budynku.</w:t>
      </w:r>
    </w:p>
    <w:p w:rsidR="00D116CD" w:rsidRPr="005839B5" w:rsidRDefault="00D116CD" w:rsidP="00D116CD">
      <w:pPr>
        <w:pStyle w:val="Akapitzlist"/>
        <w:ind w:left="360"/>
        <w:jc w:val="both"/>
        <w:rPr>
          <w:rFonts w:ascii="Calibri" w:hAnsi="Calibri" w:cs="Calibri"/>
          <w:b/>
          <w:color w:val="FF0000"/>
          <w:sz w:val="20"/>
          <w:szCs w:val="20"/>
          <w:lang w:bidi="en-US"/>
        </w:rPr>
      </w:pPr>
      <w:r w:rsidRPr="005839B5">
        <w:rPr>
          <w:rFonts w:ascii="Calibri" w:hAnsi="Calibri" w:cs="Calibri"/>
          <w:b/>
          <w:color w:val="FF0000"/>
          <w:sz w:val="20"/>
          <w:szCs w:val="20"/>
          <w:u w:val="single"/>
          <w:lang w:bidi="en-US"/>
        </w:rPr>
        <w:t xml:space="preserve">Odpowiedź Zamawiającego: </w:t>
      </w:r>
      <w:r w:rsidRPr="005839B5">
        <w:rPr>
          <w:rFonts w:ascii="Calibri" w:hAnsi="Calibri" w:cs="Calibri"/>
          <w:b/>
          <w:color w:val="FF0000"/>
          <w:sz w:val="20"/>
          <w:szCs w:val="20"/>
          <w:lang w:bidi="en-US"/>
        </w:rPr>
        <w:t>Zamawiający</w:t>
      </w:r>
      <w:r w:rsidR="00CF243F" w:rsidRPr="005839B5">
        <w:rPr>
          <w:rFonts w:ascii="Calibri" w:hAnsi="Calibri" w:cs="Calibri"/>
          <w:b/>
          <w:color w:val="FF0000"/>
          <w:sz w:val="20"/>
          <w:szCs w:val="20"/>
          <w:lang w:bidi="en-US"/>
        </w:rPr>
        <w:t xml:space="preserve"> informuje, że system BMS ma zostać wykonany w budynku istniejącym w podstawowym zakresie (m.in. wentylacja, licznik, oświetlenie awaryjne i ewakuacyjne). Instalacja BMS w projektowanym budynku zgodnie SWZ.</w:t>
      </w:r>
    </w:p>
    <w:p w:rsidR="00CF243F" w:rsidRPr="005839B5" w:rsidRDefault="00CF243F" w:rsidP="00D116CD">
      <w:pPr>
        <w:pStyle w:val="Akapitzlist"/>
        <w:ind w:left="360"/>
        <w:jc w:val="both"/>
        <w:rPr>
          <w:rFonts w:cstheme="minorHAnsi"/>
          <w:sz w:val="20"/>
          <w:szCs w:val="20"/>
          <w:lang w:bidi="en-US"/>
        </w:rPr>
      </w:pPr>
    </w:p>
    <w:p w:rsidR="0074796D" w:rsidRPr="005839B5" w:rsidRDefault="00F911B6" w:rsidP="0083772A">
      <w:pPr>
        <w:pStyle w:val="Akapitzlist"/>
        <w:numPr>
          <w:ilvl w:val="0"/>
          <w:numId w:val="21"/>
        </w:numPr>
        <w:jc w:val="both"/>
        <w:rPr>
          <w:rFonts w:cstheme="minorHAnsi"/>
          <w:sz w:val="20"/>
          <w:szCs w:val="20"/>
          <w:lang w:bidi="en-US"/>
        </w:rPr>
      </w:pPr>
      <w:r w:rsidRPr="005839B5">
        <w:rPr>
          <w:rFonts w:cstheme="minorHAnsi"/>
          <w:b/>
          <w:color w:val="FF0000"/>
          <w:sz w:val="20"/>
          <w:szCs w:val="20"/>
          <w:lang w:bidi="en-US"/>
        </w:rPr>
        <w:t xml:space="preserve">SSP: </w:t>
      </w:r>
      <w:r w:rsidR="0074796D" w:rsidRPr="005839B5">
        <w:rPr>
          <w:rFonts w:cstheme="minorHAnsi"/>
          <w:sz w:val="20"/>
          <w:szCs w:val="20"/>
          <w:lang w:bidi="en-US"/>
        </w:rPr>
        <w:t>W projekcie jest wytyczna o przeniesieniu centrali SSP. Czy przewidziano nową lokalizację? Prosimy o udostępnienie wszelkich materiałów i dokumentacji dotyczącej istniejącej instalacji SSP, która ma zostać rozbudowana.</w:t>
      </w:r>
    </w:p>
    <w:p w:rsidR="00D116CD" w:rsidRPr="005839B5" w:rsidRDefault="00D116CD" w:rsidP="00D116CD">
      <w:pPr>
        <w:pStyle w:val="Akapitzlist"/>
        <w:ind w:left="360"/>
        <w:jc w:val="both"/>
        <w:rPr>
          <w:rFonts w:ascii="Calibri" w:hAnsi="Calibri" w:cs="Calibri"/>
          <w:b/>
          <w:color w:val="FF0000"/>
          <w:sz w:val="20"/>
          <w:szCs w:val="20"/>
          <w:lang w:bidi="en-US"/>
        </w:rPr>
      </w:pPr>
      <w:r w:rsidRPr="005839B5">
        <w:rPr>
          <w:rFonts w:ascii="Calibri" w:hAnsi="Calibri" w:cs="Calibri"/>
          <w:b/>
          <w:color w:val="FF0000"/>
          <w:sz w:val="20"/>
          <w:szCs w:val="20"/>
          <w:u w:val="single"/>
          <w:lang w:bidi="en-US"/>
        </w:rPr>
        <w:t xml:space="preserve">Odpowiedź Zamawiającego: </w:t>
      </w:r>
      <w:r w:rsidRPr="005839B5">
        <w:rPr>
          <w:rFonts w:ascii="Calibri" w:hAnsi="Calibri" w:cs="Calibri"/>
          <w:b/>
          <w:color w:val="FF0000"/>
          <w:sz w:val="20"/>
          <w:szCs w:val="20"/>
          <w:lang w:bidi="en-US"/>
        </w:rPr>
        <w:t>Zamawiający</w:t>
      </w:r>
      <w:r w:rsidR="003F5E4C" w:rsidRPr="005839B5">
        <w:rPr>
          <w:rFonts w:ascii="Calibri" w:hAnsi="Calibri" w:cs="Calibri"/>
          <w:b/>
          <w:color w:val="FF0000"/>
          <w:sz w:val="20"/>
          <w:szCs w:val="20"/>
          <w:lang w:bidi="en-US"/>
        </w:rPr>
        <w:t xml:space="preserve"> informuje, że centrala ma znajdować się przy nowo projektowanej rejestracji. Zamawiający udostępnia dokumentację budynku nr 7 jaką posiada</w:t>
      </w:r>
      <w:r w:rsidR="00D2548F" w:rsidRPr="005839B5">
        <w:rPr>
          <w:rFonts w:ascii="Calibri" w:hAnsi="Calibri" w:cs="Calibri"/>
          <w:b/>
          <w:color w:val="FF0000"/>
          <w:sz w:val="20"/>
          <w:szCs w:val="20"/>
          <w:lang w:bidi="en-US"/>
        </w:rPr>
        <w:t>.</w:t>
      </w:r>
    </w:p>
    <w:p w:rsidR="00D16F71" w:rsidRPr="005839B5" w:rsidRDefault="00D16F71" w:rsidP="00D116CD">
      <w:pPr>
        <w:pStyle w:val="Akapitzlist"/>
        <w:ind w:left="360"/>
        <w:jc w:val="both"/>
        <w:rPr>
          <w:rFonts w:cstheme="minorHAnsi"/>
          <w:sz w:val="20"/>
          <w:szCs w:val="20"/>
          <w:lang w:bidi="en-US"/>
        </w:rPr>
      </w:pPr>
    </w:p>
    <w:p w:rsidR="0074796D" w:rsidRPr="005839B5" w:rsidRDefault="00F911B6" w:rsidP="0083772A">
      <w:pPr>
        <w:pStyle w:val="Akapitzlist"/>
        <w:numPr>
          <w:ilvl w:val="0"/>
          <w:numId w:val="21"/>
        </w:numPr>
        <w:jc w:val="both"/>
        <w:rPr>
          <w:rFonts w:cstheme="minorHAnsi"/>
          <w:sz w:val="20"/>
          <w:szCs w:val="20"/>
          <w:lang w:bidi="en-US"/>
        </w:rPr>
      </w:pPr>
      <w:r w:rsidRPr="005839B5">
        <w:rPr>
          <w:rFonts w:cstheme="minorHAnsi"/>
          <w:b/>
          <w:color w:val="FF0000"/>
          <w:sz w:val="20"/>
          <w:szCs w:val="20"/>
          <w:lang w:bidi="en-US"/>
        </w:rPr>
        <w:t xml:space="preserve">SSP: </w:t>
      </w:r>
      <w:r w:rsidR="0074796D" w:rsidRPr="005839B5">
        <w:rPr>
          <w:rFonts w:cstheme="minorHAnsi"/>
          <w:sz w:val="20"/>
          <w:szCs w:val="20"/>
          <w:lang w:bidi="en-US"/>
        </w:rPr>
        <w:t>System sygnalizacji pożaru SSP, w tym podłączenie bud 7 światłowodami SSP do bud 26, oraz do bud 8 - wymiana kart w centrali SSP na nowe, zapewniające zwiększoną szybkość działania. Proszę o udostępnienie dokumentacji istniejącego systemu do rozbudowy i zintegrowania.</w:t>
      </w:r>
    </w:p>
    <w:p w:rsidR="00D116CD" w:rsidRPr="005839B5" w:rsidRDefault="00D116CD" w:rsidP="00D116CD">
      <w:pPr>
        <w:pStyle w:val="Akapitzlist"/>
        <w:ind w:left="360"/>
        <w:jc w:val="both"/>
        <w:rPr>
          <w:rFonts w:ascii="Calibri" w:hAnsi="Calibri" w:cs="Calibri"/>
          <w:b/>
          <w:color w:val="FF0000"/>
          <w:sz w:val="20"/>
          <w:szCs w:val="20"/>
          <w:lang w:bidi="en-US"/>
        </w:rPr>
      </w:pPr>
      <w:r w:rsidRPr="005839B5">
        <w:rPr>
          <w:rFonts w:ascii="Calibri" w:hAnsi="Calibri" w:cs="Calibri"/>
          <w:b/>
          <w:color w:val="FF0000"/>
          <w:sz w:val="20"/>
          <w:szCs w:val="20"/>
          <w:u w:val="single"/>
          <w:lang w:bidi="en-US"/>
        </w:rPr>
        <w:t xml:space="preserve">Odpowiedź Zamawiającego: </w:t>
      </w:r>
      <w:r w:rsidRPr="005839B5">
        <w:rPr>
          <w:rFonts w:ascii="Calibri" w:hAnsi="Calibri" w:cs="Calibri"/>
          <w:b/>
          <w:color w:val="FF0000"/>
          <w:sz w:val="20"/>
          <w:szCs w:val="20"/>
          <w:lang w:bidi="en-US"/>
        </w:rPr>
        <w:t>Zamawiający</w:t>
      </w:r>
      <w:r w:rsidR="002672C3" w:rsidRPr="005839B5">
        <w:rPr>
          <w:rFonts w:ascii="Calibri" w:hAnsi="Calibri" w:cs="Calibri"/>
          <w:b/>
          <w:color w:val="FF0000"/>
          <w:sz w:val="20"/>
          <w:szCs w:val="20"/>
          <w:lang w:bidi="en-US"/>
        </w:rPr>
        <w:t xml:space="preserve"> udostępnia dokumentację jaką posiada.</w:t>
      </w:r>
    </w:p>
    <w:p w:rsidR="00D16F71" w:rsidRPr="005839B5" w:rsidRDefault="00D16F71" w:rsidP="00D116CD">
      <w:pPr>
        <w:pStyle w:val="Akapitzlist"/>
        <w:ind w:left="360"/>
        <w:jc w:val="both"/>
        <w:rPr>
          <w:rFonts w:cstheme="minorHAnsi"/>
          <w:sz w:val="20"/>
          <w:szCs w:val="20"/>
          <w:lang w:bidi="en-US"/>
        </w:rPr>
      </w:pPr>
    </w:p>
    <w:p w:rsidR="0074796D" w:rsidRPr="005839B5" w:rsidRDefault="00EC6862" w:rsidP="0083772A">
      <w:pPr>
        <w:pStyle w:val="Akapitzlist"/>
        <w:numPr>
          <w:ilvl w:val="0"/>
          <w:numId w:val="21"/>
        </w:numPr>
        <w:jc w:val="both"/>
        <w:rPr>
          <w:rFonts w:cstheme="minorHAnsi"/>
          <w:sz w:val="20"/>
          <w:szCs w:val="20"/>
          <w:lang w:bidi="en-US"/>
        </w:rPr>
      </w:pPr>
      <w:r w:rsidRPr="005839B5">
        <w:rPr>
          <w:rFonts w:cstheme="minorHAnsi"/>
          <w:sz w:val="20"/>
          <w:szCs w:val="20"/>
          <w:lang w:bidi="en-US"/>
        </w:rPr>
        <w:t xml:space="preserve">Ładowarka samochodowa - </w:t>
      </w:r>
      <w:r w:rsidR="0074796D" w:rsidRPr="005839B5">
        <w:rPr>
          <w:rFonts w:cstheme="minorHAnsi"/>
          <w:sz w:val="20"/>
          <w:szCs w:val="20"/>
          <w:lang w:bidi="en-US"/>
        </w:rPr>
        <w:t>Skąd ma być zasilona i w jaki sposób opomiarowana? Czy są jakieś wytyczne co do lokalizacji?</w:t>
      </w:r>
    </w:p>
    <w:p w:rsidR="00EC6862" w:rsidRPr="005839B5" w:rsidRDefault="00D116CD" w:rsidP="00EC6862">
      <w:pPr>
        <w:pStyle w:val="Akapitzlist"/>
        <w:ind w:left="360"/>
        <w:jc w:val="both"/>
        <w:rPr>
          <w:rFonts w:ascii="Calibri" w:hAnsi="Calibri" w:cs="Calibri"/>
          <w:b/>
          <w:color w:val="FF0000"/>
          <w:sz w:val="20"/>
          <w:szCs w:val="20"/>
          <w:lang w:bidi="en-US"/>
        </w:rPr>
      </w:pPr>
      <w:r w:rsidRPr="005839B5">
        <w:rPr>
          <w:rFonts w:ascii="Calibri" w:hAnsi="Calibri" w:cs="Calibri"/>
          <w:b/>
          <w:color w:val="FF0000"/>
          <w:sz w:val="20"/>
          <w:szCs w:val="20"/>
          <w:u w:val="single"/>
          <w:lang w:bidi="en-US"/>
        </w:rPr>
        <w:t xml:space="preserve">Odpowiedź Zamawiającego: </w:t>
      </w:r>
      <w:r w:rsidRPr="005839B5">
        <w:rPr>
          <w:rFonts w:ascii="Calibri" w:hAnsi="Calibri" w:cs="Calibri"/>
          <w:b/>
          <w:color w:val="FF0000"/>
          <w:sz w:val="20"/>
          <w:szCs w:val="20"/>
          <w:lang w:bidi="en-US"/>
        </w:rPr>
        <w:t>Zamawiając</w:t>
      </w:r>
      <w:r w:rsidR="00EC6862" w:rsidRPr="005839B5">
        <w:rPr>
          <w:rFonts w:ascii="Calibri" w:hAnsi="Calibri" w:cs="Calibri"/>
          <w:b/>
          <w:color w:val="FF0000"/>
          <w:sz w:val="20"/>
          <w:szCs w:val="20"/>
          <w:lang w:bidi="en-US"/>
        </w:rPr>
        <w:t xml:space="preserve">y informuje, że ładowarka samochodowa powinna być zasilana z podstacji T-4142 w budynku nr 16. Wytyczne co do lokalizacji zgodnie z koncepcją. </w:t>
      </w:r>
    </w:p>
    <w:p w:rsidR="00D16F71" w:rsidRPr="005839B5" w:rsidRDefault="00D16F71" w:rsidP="00D116CD">
      <w:pPr>
        <w:pStyle w:val="Akapitzlist"/>
        <w:ind w:left="360"/>
        <w:jc w:val="both"/>
        <w:rPr>
          <w:rFonts w:cstheme="minorHAnsi"/>
          <w:sz w:val="20"/>
          <w:szCs w:val="20"/>
          <w:lang w:bidi="en-US"/>
        </w:rPr>
      </w:pPr>
    </w:p>
    <w:p w:rsidR="0074796D" w:rsidRPr="005839B5" w:rsidRDefault="00F911B6" w:rsidP="0083772A">
      <w:pPr>
        <w:pStyle w:val="Akapitzlist"/>
        <w:numPr>
          <w:ilvl w:val="0"/>
          <w:numId w:val="21"/>
        </w:numPr>
        <w:jc w:val="both"/>
        <w:rPr>
          <w:rFonts w:cstheme="minorHAnsi"/>
          <w:sz w:val="20"/>
          <w:szCs w:val="20"/>
          <w:lang w:bidi="en-US"/>
        </w:rPr>
      </w:pPr>
      <w:r w:rsidRPr="005839B5">
        <w:rPr>
          <w:rFonts w:cstheme="minorHAnsi"/>
          <w:b/>
          <w:color w:val="FF0000"/>
          <w:sz w:val="20"/>
          <w:szCs w:val="20"/>
          <w:lang w:bidi="en-US"/>
        </w:rPr>
        <w:lastRenderedPageBreak/>
        <w:t xml:space="preserve">PV: </w:t>
      </w:r>
      <w:r w:rsidR="0074796D" w:rsidRPr="005839B5">
        <w:rPr>
          <w:rFonts w:cstheme="minorHAnsi"/>
          <w:sz w:val="20"/>
          <w:szCs w:val="20"/>
          <w:lang w:bidi="en-US"/>
        </w:rPr>
        <w:t>Wykonanie analizy skuteczności dla wykonania paneli fotowoltaicznych. - dla jakiego zakresu? Czy są przyjęte jakieś wstępne założenia?</w:t>
      </w:r>
    </w:p>
    <w:p w:rsidR="00D116CD" w:rsidRPr="005839B5" w:rsidRDefault="00D116CD" w:rsidP="00D116CD">
      <w:pPr>
        <w:pStyle w:val="Akapitzlist"/>
        <w:ind w:left="360"/>
        <w:jc w:val="both"/>
        <w:rPr>
          <w:rFonts w:ascii="Calibri" w:hAnsi="Calibri" w:cs="Calibri"/>
          <w:b/>
          <w:color w:val="FF0000"/>
          <w:sz w:val="20"/>
          <w:szCs w:val="20"/>
          <w:lang w:bidi="en-US"/>
        </w:rPr>
      </w:pPr>
      <w:r w:rsidRPr="005839B5">
        <w:rPr>
          <w:rFonts w:ascii="Calibri" w:hAnsi="Calibri" w:cs="Calibri"/>
          <w:b/>
          <w:color w:val="FF0000"/>
          <w:sz w:val="20"/>
          <w:szCs w:val="20"/>
          <w:u w:val="single"/>
          <w:lang w:bidi="en-US"/>
        </w:rPr>
        <w:t xml:space="preserve">Odpowiedź Zamawiającego: </w:t>
      </w:r>
      <w:r w:rsidR="00E87122" w:rsidRPr="005839B5">
        <w:rPr>
          <w:rFonts w:ascii="Calibri" w:hAnsi="Calibri" w:cs="Calibri"/>
          <w:b/>
          <w:color w:val="FF0000"/>
          <w:sz w:val="20"/>
          <w:szCs w:val="20"/>
          <w:lang w:bidi="en-US"/>
        </w:rPr>
        <w:t>Wykonawca ma przeanalizować opłacalność paneli PV oraz ich techniczny montaż. W przypadku ich opłacalności ma przedstawić propozycję Zamawiającemu do akceptacji</w:t>
      </w:r>
    </w:p>
    <w:p w:rsidR="00D16F71" w:rsidRPr="005839B5" w:rsidRDefault="00D16F71" w:rsidP="00D116CD">
      <w:pPr>
        <w:pStyle w:val="Akapitzlist"/>
        <w:ind w:left="360"/>
        <w:jc w:val="both"/>
        <w:rPr>
          <w:rFonts w:cstheme="minorHAnsi"/>
          <w:sz w:val="20"/>
          <w:szCs w:val="20"/>
          <w:lang w:bidi="en-US"/>
        </w:rPr>
      </w:pPr>
    </w:p>
    <w:p w:rsidR="0074796D" w:rsidRPr="005839B5" w:rsidRDefault="00F911B6" w:rsidP="0083772A">
      <w:pPr>
        <w:pStyle w:val="Akapitzlist"/>
        <w:numPr>
          <w:ilvl w:val="0"/>
          <w:numId w:val="21"/>
        </w:numPr>
        <w:jc w:val="both"/>
        <w:rPr>
          <w:rFonts w:cstheme="minorHAnsi"/>
          <w:sz w:val="20"/>
          <w:szCs w:val="20"/>
          <w:lang w:bidi="en-US"/>
        </w:rPr>
      </w:pPr>
      <w:r w:rsidRPr="005839B5">
        <w:rPr>
          <w:rFonts w:cstheme="minorHAnsi"/>
          <w:b/>
          <w:color w:val="FF0000"/>
          <w:sz w:val="20"/>
          <w:szCs w:val="20"/>
          <w:lang w:bidi="en-US"/>
        </w:rPr>
        <w:t xml:space="preserve">SYSTEM KOLEJKOWY: </w:t>
      </w:r>
      <w:r w:rsidR="0074796D" w:rsidRPr="005839B5">
        <w:rPr>
          <w:rFonts w:cstheme="minorHAnsi"/>
          <w:sz w:val="20"/>
          <w:szCs w:val="20"/>
          <w:lang w:bidi="en-US"/>
        </w:rPr>
        <w:t>Proszę o określenie jaki system obowiązuje w Szpitalu i udostępnienie dokumentacji, w celu zweryfikowania możliwości rozbudowy/połączenia się z systemem istniejącym (jeżeli wymaga takiego połączenia i nie pracuje tylko lokalnie).</w:t>
      </w:r>
    </w:p>
    <w:p w:rsidR="00D16F71" w:rsidRPr="005839B5" w:rsidRDefault="00D116CD" w:rsidP="002D3942">
      <w:pPr>
        <w:pStyle w:val="Akapitzlist"/>
        <w:ind w:left="360"/>
        <w:jc w:val="both"/>
        <w:rPr>
          <w:rFonts w:ascii="Calibri" w:hAnsi="Calibri" w:cs="Calibri"/>
          <w:b/>
          <w:color w:val="FF0000"/>
          <w:sz w:val="20"/>
          <w:szCs w:val="20"/>
          <w:lang w:bidi="en-US"/>
        </w:rPr>
      </w:pPr>
      <w:r w:rsidRPr="005839B5">
        <w:rPr>
          <w:rFonts w:ascii="Calibri" w:hAnsi="Calibri" w:cs="Calibri"/>
          <w:b/>
          <w:color w:val="FF0000"/>
          <w:sz w:val="20"/>
          <w:szCs w:val="20"/>
          <w:u w:val="single"/>
          <w:lang w:bidi="en-US"/>
        </w:rPr>
        <w:t xml:space="preserve">Odpowiedź Zamawiającego: </w:t>
      </w:r>
      <w:r w:rsidRPr="005839B5">
        <w:rPr>
          <w:rFonts w:ascii="Calibri" w:hAnsi="Calibri" w:cs="Calibri"/>
          <w:b/>
          <w:color w:val="FF0000"/>
          <w:sz w:val="20"/>
          <w:szCs w:val="20"/>
          <w:lang w:bidi="en-US"/>
        </w:rPr>
        <w:t>Zamawiający</w:t>
      </w:r>
      <w:r w:rsidR="002A4034" w:rsidRPr="005839B5">
        <w:rPr>
          <w:rFonts w:ascii="Calibri" w:hAnsi="Calibri" w:cs="Calibri"/>
          <w:b/>
          <w:color w:val="FF0000"/>
          <w:sz w:val="20"/>
          <w:szCs w:val="20"/>
          <w:lang w:bidi="en-US"/>
        </w:rPr>
        <w:t xml:space="preserve"> wskazuje, że godnie z Wymaganiami technicznym budowy sieci LAN – Załącznik nr 8 do SWZ.</w:t>
      </w:r>
    </w:p>
    <w:p w:rsidR="002D3942" w:rsidRPr="005839B5" w:rsidRDefault="002D3942" w:rsidP="002D3942">
      <w:pPr>
        <w:pStyle w:val="Akapitzlist"/>
        <w:ind w:left="360"/>
        <w:jc w:val="both"/>
        <w:rPr>
          <w:rFonts w:ascii="Calibri" w:hAnsi="Calibri" w:cs="Calibri"/>
          <w:b/>
          <w:color w:val="FF0000"/>
          <w:sz w:val="20"/>
          <w:szCs w:val="20"/>
          <w:lang w:bidi="en-US"/>
        </w:rPr>
      </w:pPr>
    </w:p>
    <w:p w:rsidR="00535061" w:rsidRDefault="00F911B6" w:rsidP="00535061">
      <w:pPr>
        <w:pStyle w:val="Akapitzlist"/>
        <w:numPr>
          <w:ilvl w:val="0"/>
          <w:numId w:val="21"/>
        </w:numPr>
        <w:jc w:val="both"/>
        <w:rPr>
          <w:rFonts w:cstheme="minorHAnsi"/>
          <w:sz w:val="20"/>
          <w:szCs w:val="20"/>
          <w:lang w:bidi="en-US"/>
        </w:rPr>
      </w:pPr>
      <w:r w:rsidRPr="005839B5">
        <w:rPr>
          <w:rFonts w:cstheme="minorHAnsi"/>
          <w:b/>
          <w:color w:val="FF0000"/>
          <w:sz w:val="20"/>
          <w:szCs w:val="20"/>
          <w:lang w:bidi="en-US"/>
        </w:rPr>
        <w:t xml:space="preserve">SYSTEM KOLEJKOWY: </w:t>
      </w:r>
      <w:r w:rsidR="0074796D" w:rsidRPr="005839B5">
        <w:rPr>
          <w:rFonts w:cstheme="minorHAnsi"/>
          <w:sz w:val="20"/>
          <w:szCs w:val="20"/>
          <w:lang w:bidi="en-US"/>
        </w:rPr>
        <w:t>z PK: "Systemem kolejkowym mają zost</w:t>
      </w:r>
      <w:r w:rsidR="0074796D" w:rsidRPr="0074796D">
        <w:rPr>
          <w:rFonts w:cstheme="minorHAnsi"/>
          <w:sz w:val="20"/>
          <w:szCs w:val="20"/>
          <w:lang w:bidi="en-US"/>
        </w:rPr>
        <w:t>ać objęte wszystkie pomieszczenia na</w:t>
      </w:r>
      <w:r w:rsidR="0074796D">
        <w:rPr>
          <w:rFonts w:cstheme="minorHAnsi"/>
          <w:sz w:val="20"/>
          <w:szCs w:val="20"/>
          <w:lang w:bidi="en-US"/>
        </w:rPr>
        <w:t xml:space="preserve"> </w:t>
      </w:r>
      <w:r w:rsidR="0074796D" w:rsidRPr="0074796D">
        <w:rPr>
          <w:rFonts w:cstheme="minorHAnsi"/>
          <w:sz w:val="20"/>
          <w:szCs w:val="20"/>
          <w:lang w:bidi="en-US"/>
        </w:rPr>
        <w:t>parterze w części istniejącej i rozbudowanej."- prosimy o doprecyzowanie pomieszczeń.</w:t>
      </w:r>
    </w:p>
    <w:p w:rsidR="006622E0" w:rsidRPr="006622E0" w:rsidRDefault="00D116CD" w:rsidP="006622E0">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6622E0" w:rsidRPr="006622E0">
        <w:rPr>
          <w:rFonts w:ascii="Calibri" w:hAnsi="Calibri" w:cs="Calibri"/>
          <w:b/>
          <w:color w:val="FF0000"/>
          <w:sz w:val="20"/>
          <w:szCs w:val="20"/>
          <w:lang w:bidi="en-US"/>
        </w:rPr>
        <w:t xml:space="preserve"> informuje, że systemem kolejkowym powinny zostać objęte następujące pomieszczenia: Rejestracja, poczekalnie, gabinety konsultacyjne, pokoje podania izotopu, pracownia PET, pomieszczenia </w:t>
      </w:r>
      <w:proofErr w:type="spellStart"/>
      <w:r w:rsidR="006622E0" w:rsidRPr="006622E0">
        <w:rPr>
          <w:rFonts w:ascii="Calibri" w:hAnsi="Calibri" w:cs="Calibri"/>
          <w:b/>
          <w:color w:val="FF0000"/>
          <w:sz w:val="20"/>
          <w:szCs w:val="20"/>
          <w:lang w:bidi="en-US"/>
        </w:rPr>
        <w:t>Gammakamer</w:t>
      </w:r>
      <w:proofErr w:type="spellEnd"/>
      <w:r w:rsidR="006622E0" w:rsidRPr="006622E0">
        <w:rPr>
          <w:rFonts w:ascii="Calibri" w:hAnsi="Calibri" w:cs="Calibri"/>
          <w:b/>
          <w:color w:val="FF0000"/>
          <w:sz w:val="20"/>
          <w:szCs w:val="20"/>
          <w:lang w:bidi="en-US"/>
        </w:rPr>
        <w:t xml:space="preserve">, pomieszczenie małej </w:t>
      </w:r>
      <w:proofErr w:type="spellStart"/>
      <w:r w:rsidR="006622E0" w:rsidRPr="006622E0">
        <w:rPr>
          <w:rFonts w:ascii="Calibri" w:hAnsi="Calibri" w:cs="Calibri"/>
          <w:b/>
          <w:color w:val="FF0000"/>
          <w:sz w:val="20"/>
          <w:szCs w:val="20"/>
          <w:lang w:bidi="en-US"/>
        </w:rPr>
        <w:t>gammakamery</w:t>
      </w:r>
      <w:proofErr w:type="spellEnd"/>
      <w:r w:rsidR="006622E0" w:rsidRPr="006622E0">
        <w:rPr>
          <w:rFonts w:ascii="Calibri" w:hAnsi="Calibri" w:cs="Calibri"/>
          <w:b/>
          <w:color w:val="FF0000"/>
          <w:sz w:val="20"/>
          <w:szCs w:val="20"/>
          <w:lang w:bidi="en-US"/>
        </w:rPr>
        <w:t xml:space="preserve">, pomieszczenia prób wysiłkowych. </w:t>
      </w:r>
    </w:p>
    <w:p w:rsidR="00D16F71" w:rsidRDefault="00D16F71" w:rsidP="00D116CD">
      <w:pPr>
        <w:pStyle w:val="Akapitzlist"/>
        <w:ind w:left="360"/>
        <w:jc w:val="both"/>
        <w:rPr>
          <w:rFonts w:cstheme="minorHAnsi"/>
          <w:sz w:val="20"/>
          <w:szCs w:val="20"/>
          <w:lang w:bidi="en-US"/>
        </w:rPr>
      </w:pPr>
    </w:p>
    <w:p w:rsidR="00535061" w:rsidRDefault="00535061" w:rsidP="00535061">
      <w:pPr>
        <w:pStyle w:val="Akapitzlist"/>
        <w:numPr>
          <w:ilvl w:val="0"/>
          <w:numId w:val="21"/>
        </w:numPr>
        <w:jc w:val="both"/>
        <w:rPr>
          <w:rFonts w:cstheme="minorHAnsi"/>
          <w:sz w:val="20"/>
          <w:szCs w:val="20"/>
          <w:lang w:bidi="en-US"/>
        </w:rPr>
      </w:pPr>
      <w:r w:rsidRPr="00535061">
        <w:rPr>
          <w:rFonts w:cstheme="minorHAnsi"/>
          <w:sz w:val="20"/>
          <w:szCs w:val="20"/>
          <w:lang w:bidi="en-US"/>
        </w:rPr>
        <w:t xml:space="preserve">Podczas wizji stwierdzono, że w Szpitalu istnieje system KD ROGER. </w:t>
      </w:r>
      <w:r>
        <w:rPr>
          <w:rFonts w:cstheme="minorHAnsi"/>
          <w:sz w:val="20"/>
          <w:szCs w:val="20"/>
          <w:lang w:bidi="en-US"/>
        </w:rPr>
        <w:t xml:space="preserve"> </w:t>
      </w:r>
      <w:r w:rsidRPr="00535061">
        <w:rPr>
          <w:rFonts w:cstheme="minorHAnsi"/>
          <w:sz w:val="20"/>
          <w:szCs w:val="20"/>
          <w:lang w:bidi="en-US"/>
        </w:rPr>
        <w:t xml:space="preserve">Czy system jest centralnie obsługiwany, jaka jest wersja oprogramowania </w:t>
      </w:r>
      <w:r>
        <w:rPr>
          <w:rFonts w:cstheme="minorHAnsi"/>
          <w:sz w:val="20"/>
          <w:szCs w:val="20"/>
          <w:lang w:bidi="en-US"/>
        </w:rPr>
        <w:t xml:space="preserve"> </w:t>
      </w:r>
      <w:r w:rsidRPr="00535061">
        <w:rPr>
          <w:rFonts w:cstheme="minorHAnsi"/>
          <w:sz w:val="20"/>
          <w:szCs w:val="20"/>
          <w:lang w:bidi="en-US"/>
        </w:rPr>
        <w:t xml:space="preserve">systemu i kontrolerów? Czy rozbudowa w istniejącym budynku (Pr. </w:t>
      </w:r>
      <w:proofErr w:type="spellStart"/>
      <w:r w:rsidRPr="00535061">
        <w:rPr>
          <w:rFonts w:cstheme="minorHAnsi"/>
          <w:sz w:val="20"/>
          <w:szCs w:val="20"/>
          <w:lang w:bidi="en-US"/>
        </w:rPr>
        <w:t>Konc</w:t>
      </w:r>
      <w:proofErr w:type="spellEnd"/>
      <w:r w:rsidRPr="00535061">
        <w:rPr>
          <w:rFonts w:cstheme="minorHAnsi"/>
          <w:sz w:val="20"/>
          <w:szCs w:val="20"/>
          <w:lang w:bidi="en-US"/>
        </w:rPr>
        <w:t xml:space="preserve"> str. 87) ma być wykonana natynkowo w korytach PCV?</w:t>
      </w:r>
    </w:p>
    <w:p w:rsidR="00D116CD" w:rsidRDefault="00D116CD" w:rsidP="00D116CD">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931D92">
        <w:rPr>
          <w:rFonts w:ascii="Calibri" w:hAnsi="Calibri" w:cs="Calibri"/>
          <w:b/>
          <w:color w:val="FF0000"/>
          <w:sz w:val="20"/>
          <w:szCs w:val="20"/>
          <w:lang w:bidi="en-US"/>
        </w:rPr>
        <w:t>Zamawiający</w:t>
      </w:r>
      <w:r w:rsidR="00931D92" w:rsidRPr="00931D92">
        <w:rPr>
          <w:rFonts w:ascii="Calibri" w:hAnsi="Calibri" w:cs="Calibri"/>
          <w:b/>
          <w:color w:val="FF0000"/>
          <w:sz w:val="20"/>
          <w:szCs w:val="20"/>
          <w:lang w:bidi="en-US"/>
        </w:rPr>
        <w:t xml:space="preserve"> informuje, że system jest centralnie obsługiwany przez główny serwer, oprogramowanie RAKS 5 - wersja 1.6. Należy wykonać integracje z istniejącym serwerem KD. Instalację należy wykonać podtynkowo.  </w:t>
      </w:r>
    </w:p>
    <w:p w:rsidR="00D16F71" w:rsidRDefault="00D16F71" w:rsidP="00D116CD">
      <w:pPr>
        <w:pStyle w:val="Akapitzlist"/>
        <w:ind w:left="360"/>
        <w:jc w:val="both"/>
        <w:rPr>
          <w:rFonts w:cstheme="minorHAnsi"/>
          <w:sz w:val="20"/>
          <w:szCs w:val="20"/>
          <w:lang w:bidi="en-US"/>
        </w:rPr>
      </w:pPr>
    </w:p>
    <w:p w:rsidR="00535061" w:rsidRDefault="00535061" w:rsidP="00535061">
      <w:pPr>
        <w:pStyle w:val="Akapitzlist"/>
        <w:numPr>
          <w:ilvl w:val="0"/>
          <w:numId w:val="21"/>
        </w:numPr>
        <w:jc w:val="both"/>
        <w:rPr>
          <w:rFonts w:cstheme="minorHAnsi"/>
          <w:sz w:val="20"/>
          <w:szCs w:val="20"/>
          <w:lang w:bidi="en-US"/>
        </w:rPr>
      </w:pPr>
      <w:r w:rsidRPr="00535061">
        <w:rPr>
          <w:rFonts w:cstheme="minorHAnsi"/>
          <w:sz w:val="20"/>
          <w:szCs w:val="20"/>
          <w:lang w:bidi="en-US"/>
        </w:rPr>
        <w:t xml:space="preserve">Podczas wizji stwierdzono, że w Szpitalu istnieje system </w:t>
      </w:r>
      <w:proofErr w:type="spellStart"/>
      <w:r w:rsidRPr="00535061">
        <w:rPr>
          <w:rFonts w:cstheme="minorHAnsi"/>
          <w:sz w:val="20"/>
          <w:szCs w:val="20"/>
          <w:lang w:bidi="en-US"/>
        </w:rPr>
        <w:t>przyzywowy</w:t>
      </w:r>
      <w:proofErr w:type="spellEnd"/>
      <w:r w:rsidRPr="00535061">
        <w:rPr>
          <w:rFonts w:cstheme="minorHAnsi"/>
          <w:sz w:val="20"/>
          <w:szCs w:val="20"/>
          <w:lang w:bidi="en-US"/>
        </w:rPr>
        <w:t xml:space="preserve"> </w:t>
      </w:r>
      <w:r w:rsidR="00266926">
        <w:rPr>
          <w:rFonts w:cstheme="minorHAnsi"/>
          <w:sz w:val="20"/>
          <w:szCs w:val="20"/>
          <w:lang w:bidi="en-US"/>
        </w:rPr>
        <w:t xml:space="preserve"> </w:t>
      </w:r>
      <w:r w:rsidRPr="00535061">
        <w:rPr>
          <w:rFonts w:cstheme="minorHAnsi"/>
          <w:sz w:val="20"/>
          <w:szCs w:val="20"/>
          <w:lang w:bidi="en-US"/>
        </w:rPr>
        <w:t xml:space="preserve">ABB obsługiwany w rejestracji budynku nr 7, czy system </w:t>
      </w:r>
      <w:proofErr w:type="spellStart"/>
      <w:r w:rsidRPr="00535061">
        <w:rPr>
          <w:rFonts w:cstheme="minorHAnsi"/>
          <w:sz w:val="20"/>
          <w:szCs w:val="20"/>
          <w:lang w:bidi="en-US"/>
        </w:rPr>
        <w:t>przyzywowy</w:t>
      </w:r>
      <w:proofErr w:type="spellEnd"/>
      <w:r w:rsidRPr="00535061">
        <w:rPr>
          <w:rFonts w:cstheme="minorHAnsi"/>
          <w:sz w:val="20"/>
          <w:szCs w:val="20"/>
          <w:lang w:bidi="en-US"/>
        </w:rPr>
        <w:t xml:space="preserve"> w </w:t>
      </w:r>
      <w:r w:rsidR="00266926">
        <w:rPr>
          <w:rFonts w:cstheme="minorHAnsi"/>
          <w:sz w:val="20"/>
          <w:szCs w:val="20"/>
          <w:lang w:bidi="en-US"/>
        </w:rPr>
        <w:t xml:space="preserve"> </w:t>
      </w:r>
      <w:r w:rsidRPr="00535061">
        <w:rPr>
          <w:rFonts w:cstheme="minorHAnsi"/>
          <w:sz w:val="20"/>
          <w:szCs w:val="20"/>
          <w:lang w:bidi="en-US"/>
        </w:rPr>
        <w:t>nowej części, ma być obsługiwany z tego samego punktu?</w:t>
      </w:r>
    </w:p>
    <w:p w:rsidR="00D116CD" w:rsidRDefault="00D116CD" w:rsidP="00D116CD">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284E7B">
        <w:rPr>
          <w:rFonts w:ascii="Calibri" w:hAnsi="Calibri" w:cs="Calibri"/>
          <w:b/>
          <w:color w:val="FF0000"/>
          <w:sz w:val="20"/>
          <w:szCs w:val="20"/>
          <w:lang w:bidi="en-US"/>
        </w:rPr>
        <w:t>Zamawiający</w:t>
      </w:r>
      <w:r w:rsidR="00284E7B" w:rsidRPr="00284E7B">
        <w:rPr>
          <w:rFonts w:ascii="Calibri" w:hAnsi="Calibri" w:cs="Calibri"/>
          <w:b/>
          <w:color w:val="FF0000"/>
          <w:sz w:val="20"/>
          <w:szCs w:val="20"/>
          <w:lang w:bidi="en-US"/>
        </w:rPr>
        <w:t xml:space="preserve"> informuje, że zgodnie z projektem koncepcyjnym rejestracja jest przeniesiona. System ma być obsługiwany z punktu rejestracji.</w:t>
      </w:r>
    </w:p>
    <w:p w:rsidR="00D16F71" w:rsidRDefault="00D16F71" w:rsidP="00D116CD">
      <w:pPr>
        <w:pStyle w:val="Akapitzlist"/>
        <w:ind w:left="360"/>
        <w:jc w:val="both"/>
        <w:rPr>
          <w:rFonts w:cstheme="minorHAnsi"/>
          <w:sz w:val="20"/>
          <w:szCs w:val="20"/>
          <w:lang w:bidi="en-US"/>
        </w:rPr>
      </w:pPr>
    </w:p>
    <w:p w:rsidR="00535061" w:rsidRDefault="00535061" w:rsidP="00535061">
      <w:pPr>
        <w:pStyle w:val="Akapitzlist"/>
        <w:numPr>
          <w:ilvl w:val="0"/>
          <w:numId w:val="21"/>
        </w:numPr>
        <w:jc w:val="both"/>
        <w:rPr>
          <w:rFonts w:cstheme="minorHAnsi"/>
          <w:sz w:val="20"/>
          <w:szCs w:val="20"/>
          <w:lang w:bidi="en-US"/>
        </w:rPr>
      </w:pPr>
      <w:r w:rsidRPr="00535061">
        <w:rPr>
          <w:rFonts w:cstheme="minorHAnsi"/>
          <w:sz w:val="20"/>
          <w:szCs w:val="20"/>
          <w:lang w:bidi="en-US"/>
        </w:rPr>
        <w:t xml:space="preserve">Czy w ramach rozbudowy sieci LAN użytkownik zapewnia we własnym </w:t>
      </w:r>
      <w:r w:rsidR="00266926">
        <w:rPr>
          <w:rFonts w:cstheme="minorHAnsi"/>
          <w:sz w:val="20"/>
          <w:szCs w:val="20"/>
          <w:lang w:bidi="en-US"/>
        </w:rPr>
        <w:t xml:space="preserve"> </w:t>
      </w:r>
      <w:r w:rsidRPr="00535061">
        <w:rPr>
          <w:rFonts w:cstheme="minorHAnsi"/>
          <w:sz w:val="20"/>
          <w:szCs w:val="20"/>
          <w:lang w:bidi="en-US"/>
        </w:rPr>
        <w:t>zakresie urządzenia aktywne?</w:t>
      </w:r>
    </w:p>
    <w:p w:rsidR="00D116CD" w:rsidRDefault="00D116CD" w:rsidP="00D116CD">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187C20">
        <w:rPr>
          <w:rFonts w:ascii="Calibri" w:hAnsi="Calibri" w:cs="Calibri"/>
          <w:b/>
          <w:color w:val="FF0000"/>
          <w:sz w:val="20"/>
          <w:szCs w:val="20"/>
          <w:lang w:bidi="en-US"/>
        </w:rPr>
        <w:t>Zamawiający</w:t>
      </w:r>
      <w:r w:rsidR="00187C20" w:rsidRPr="00187C20">
        <w:rPr>
          <w:rFonts w:ascii="Calibri" w:hAnsi="Calibri" w:cs="Calibri"/>
          <w:b/>
          <w:color w:val="FF0000"/>
          <w:sz w:val="20"/>
          <w:szCs w:val="20"/>
          <w:lang w:bidi="en-US"/>
        </w:rPr>
        <w:t xml:space="preserve"> informuje, że urządzenia aktywne są w zakresie Wykonawcy i przyjęte zgodnie z Wymaganiami technicznym budowy sieci LAN – Załącznik nr 8 do SWZ.</w:t>
      </w:r>
    </w:p>
    <w:p w:rsidR="00D16F71" w:rsidRDefault="00D16F71" w:rsidP="00D116CD">
      <w:pPr>
        <w:pStyle w:val="Akapitzlist"/>
        <w:ind w:left="360"/>
        <w:jc w:val="both"/>
        <w:rPr>
          <w:rFonts w:cstheme="minorHAnsi"/>
          <w:sz w:val="20"/>
          <w:szCs w:val="20"/>
          <w:lang w:bidi="en-US"/>
        </w:rPr>
      </w:pPr>
    </w:p>
    <w:p w:rsidR="00535061" w:rsidRDefault="00535061" w:rsidP="00535061">
      <w:pPr>
        <w:pStyle w:val="Akapitzlist"/>
        <w:numPr>
          <w:ilvl w:val="0"/>
          <w:numId w:val="21"/>
        </w:numPr>
        <w:jc w:val="both"/>
        <w:rPr>
          <w:rFonts w:cstheme="minorHAnsi"/>
          <w:sz w:val="20"/>
          <w:szCs w:val="20"/>
          <w:lang w:bidi="en-US"/>
        </w:rPr>
      </w:pPr>
      <w:r w:rsidRPr="00535061">
        <w:rPr>
          <w:rFonts w:cstheme="minorHAnsi"/>
          <w:sz w:val="20"/>
          <w:szCs w:val="20"/>
          <w:lang w:bidi="en-US"/>
        </w:rPr>
        <w:t>Czy w ramach rozbudowy budynku nr</w:t>
      </w:r>
      <w:r w:rsidR="00266926">
        <w:rPr>
          <w:rFonts w:cstheme="minorHAnsi"/>
          <w:sz w:val="20"/>
          <w:szCs w:val="20"/>
          <w:lang w:bidi="en-US"/>
        </w:rPr>
        <w:t xml:space="preserve"> </w:t>
      </w:r>
      <w:r w:rsidRPr="00535061">
        <w:rPr>
          <w:rFonts w:cstheme="minorHAnsi"/>
          <w:sz w:val="20"/>
          <w:szCs w:val="20"/>
          <w:lang w:bidi="en-US"/>
        </w:rPr>
        <w:t xml:space="preserve">7 będzie konieczna rozbudowa systemu </w:t>
      </w:r>
      <w:r w:rsidR="00266926">
        <w:rPr>
          <w:rFonts w:cstheme="minorHAnsi"/>
          <w:sz w:val="20"/>
          <w:szCs w:val="20"/>
          <w:lang w:bidi="en-US"/>
        </w:rPr>
        <w:t xml:space="preserve"> </w:t>
      </w:r>
      <w:proofErr w:type="spellStart"/>
      <w:r w:rsidRPr="00535061">
        <w:rPr>
          <w:rFonts w:cstheme="minorHAnsi"/>
          <w:sz w:val="20"/>
          <w:szCs w:val="20"/>
          <w:lang w:bidi="en-US"/>
        </w:rPr>
        <w:t>wideodomofonowego</w:t>
      </w:r>
      <w:proofErr w:type="spellEnd"/>
      <w:r w:rsidRPr="00535061">
        <w:rPr>
          <w:rFonts w:cstheme="minorHAnsi"/>
          <w:sz w:val="20"/>
          <w:szCs w:val="20"/>
          <w:lang w:bidi="en-US"/>
        </w:rPr>
        <w:t>? Jeżeli tak, jaki aktualnie system działa w tym budynku?</w:t>
      </w:r>
    </w:p>
    <w:p w:rsidR="00D116CD" w:rsidRDefault="00D116CD" w:rsidP="00D116CD">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D74439">
        <w:rPr>
          <w:rFonts w:ascii="Calibri" w:hAnsi="Calibri" w:cs="Calibri"/>
          <w:b/>
          <w:color w:val="FF0000"/>
          <w:sz w:val="20"/>
          <w:szCs w:val="20"/>
          <w:lang w:bidi="en-US"/>
        </w:rPr>
        <w:t xml:space="preserve"> wskazuje, że odpowiedź jest identyczna jak w pytaniu nr 22.</w:t>
      </w:r>
    </w:p>
    <w:p w:rsidR="00411658" w:rsidRDefault="00411658" w:rsidP="00D116CD">
      <w:pPr>
        <w:pStyle w:val="Akapitzlist"/>
        <w:ind w:left="360"/>
        <w:jc w:val="both"/>
        <w:rPr>
          <w:rFonts w:cstheme="minorHAnsi"/>
          <w:sz w:val="20"/>
          <w:szCs w:val="20"/>
          <w:lang w:bidi="en-US"/>
        </w:rPr>
      </w:pPr>
    </w:p>
    <w:p w:rsidR="00535061" w:rsidRDefault="00535061" w:rsidP="00535061">
      <w:pPr>
        <w:pStyle w:val="Akapitzlist"/>
        <w:numPr>
          <w:ilvl w:val="0"/>
          <w:numId w:val="21"/>
        </w:numPr>
        <w:jc w:val="both"/>
        <w:rPr>
          <w:rFonts w:cstheme="minorHAnsi"/>
          <w:sz w:val="20"/>
          <w:szCs w:val="20"/>
          <w:lang w:bidi="en-US"/>
        </w:rPr>
      </w:pPr>
      <w:r w:rsidRPr="00535061">
        <w:rPr>
          <w:rFonts w:cstheme="minorHAnsi"/>
          <w:sz w:val="20"/>
          <w:szCs w:val="20"/>
          <w:lang w:bidi="en-US"/>
        </w:rPr>
        <w:t>Czy obecna trasa światłowodu pomiędzy budynkami 26, 7 i 8 przebiega w kanalizacji teletechnicznej i jest drożna, czy wymaga wykonania prac ziemnych?</w:t>
      </w:r>
    </w:p>
    <w:p w:rsidR="00D16F71" w:rsidRDefault="000E111E" w:rsidP="000910B8">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0910B8">
        <w:rPr>
          <w:rFonts w:ascii="Calibri" w:hAnsi="Calibri" w:cs="Calibri"/>
          <w:b/>
          <w:color w:val="FF0000"/>
          <w:sz w:val="20"/>
          <w:szCs w:val="20"/>
          <w:lang w:bidi="en-US"/>
        </w:rPr>
        <w:t>Zamawiający</w:t>
      </w:r>
      <w:r w:rsidR="000910B8" w:rsidRPr="000910B8">
        <w:rPr>
          <w:rFonts w:ascii="Calibri" w:hAnsi="Calibri" w:cs="Calibri"/>
          <w:b/>
          <w:color w:val="FF0000"/>
          <w:sz w:val="20"/>
          <w:szCs w:val="20"/>
          <w:lang w:bidi="en-US"/>
        </w:rPr>
        <w:t xml:space="preserve"> informuje, że należy założyć konieczność wykonania prac ziemnych. </w:t>
      </w:r>
    </w:p>
    <w:p w:rsidR="000910B8" w:rsidRPr="000910B8" w:rsidRDefault="000910B8" w:rsidP="000910B8">
      <w:pPr>
        <w:pStyle w:val="Akapitzlist"/>
        <w:ind w:left="360"/>
        <w:jc w:val="both"/>
        <w:rPr>
          <w:rFonts w:ascii="Calibri" w:hAnsi="Calibri" w:cs="Calibri"/>
          <w:b/>
          <w:color w:val="FF0000"/>
          <w:sz w:val="20"/>
          <w:szCs w:val="20"/>
          <w:lang w:bidi="en-US"/>
        </w:rPr>
      </w:pPr>
    </w:p>
    <w:p w:rsidR="00535061" w:rsidRDefault="00535061" w:rsidP="00535061">
      <w:pPr>
        <w:pStyle w:val="Akapitzlist"/>
        <w:numPr>
          <w:ilvl w:val="0"/>
          <w:numId w:val="21"/>
        </w:numPr>
        <w:jc w:val="both"/>
        <w:rPr>
          <w:rFonts w:cstheme="minorHAnsi"/>
          <w:sz w:val="20"/>
          <w:szCs w:val="20"/>
          <w:lang w:bidi="en-US"/>
        </w:rPr>
      </w:pPr>
      <w:r w:rsidRPr="00535061">
        <w:rPr>
          <w:rFonts w:cstheme="minorHAnsi"/>
          <w:sz w:val="20"/>
          <w:szCs w:val="20"/>
          <w:lang w:bidi="en-US"/>
        </w:rPr>
        <w:t xml:space="preserve">W istniejącym budynku według Pr. </w:t>
      </w:r>
      <w:proofErr w:type="spellStart"/>
      <w:r w:rsidRPr="00535061">
        <w:rPr>
          <w:rFonts w:cstheme="minorHAnsi"/>
          <w:sz w:val="20"/>
          <w:szCs w:val="20"/>
          <w:lang w:bidi="en-US"/>
        </w:rPr>
        <w:t>Konc</w:t>
      </w:r>
      <w:proofErr w:type="spellEnd"/>
      <w:r w:rsidRPr="00535061">
        <w:rPr>
          <w:rFonts w:cstheme="minorHAnsi"/>
          <w:sz w:val="20"/>
          <w:szCs w:val="20"/>
          <w:lang w:bidi="en-US"/>
        </w:rPr>
        <w:t xml:space="preserve"> str.</w:t>
      </w:r>
      <w:r w:rsidR="00266926">
        <w:rPr>
          <w:rFonts w:cstheme="minorHAnsi"/>
          <w:sz w:val="20"/>
          <w:szCs w:val="20"/>
          <w:lang w:bidi="en-US"/>
        </w:rPr>
        <w:t xml:space="preserve"> </w:t>
      </w:r>
      <w:r w:rsidRPr="00535061">
        <w:rPr>
          <w:rFonts w:cstheme="minorHAnsi"/>
          <w:sz w:val="20"/>
          <w:szCs w:val="20"/>
          <w:lang w:bidi="en-US"/>
        </w:rPr>
        <w:t xml:space="preserve">29 należy wykonać nową instalację oświetlenia awaryjnego na parterze i 1 piętrze. Oprawy powinny być monitorowane. Jaki system opraw awaryjnych działa aktualnie na 2 piętrze? Czy instalacja na parterze i 1 piętrze ma być wykonana natynkowo w listwach </w:t>
      </w:r>
      <w:proofErr w:type="spellStart"/>
      <w:r w:rsidRPr="00535061">
        <w:rPr>
          <w:rFonts w:cstheme="minorHAnsi"/>
          <w:sz w:val="20"/>
          <w:szCs w:val="20"/>
          <w:lang w:bidi="en-US"/>
        </w:rPr>
        <w:t>pcv</w:t>
      </w:r>
      <w:proofErr w:type="spellEnd"/>
      <w:r w:rsidRPr="00535061">
        <w:rPr>
          <w:rFonts w:cstheme="minorHAnsi"/>
          <w:sz w:val="20"/>
          <w:szCs w:val="20"/>
          <w:lang w:bidi="en-US"/>
        </w:rPr>
        <w:t>, bez kucia?</w:t>
      </w:r>
    </w:p>
    <w:p w:rsidR="000E111E" w:rsidRDefault="000E111E" w:rsidP="000E111E">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lastRenderedPageBreak/>
        <w:t xml:space="preserve">Odpowiedź Zamawiającego: </w:t>
      </w:r>
      <w:r w:rsidRPr="00241D47">
        <w:rPr>
          <w:rFonts w:ascii="Calibri" w:hAnsi="Calibri" w:cs="Calibri"/>
          <w:b/>
          <w:color w:val="FF0000"/>
          <w:sz w:val="20"/>
          <w:szCs w:val="20"/>
          <w:lang w:bidi="en-US"/>
        </w:rPr>
        <w:t>Zamawiający</w:t>
      </w:r>
      <w:r w:rsidR="00241D47" w:rsidRPr="00241D47">
        <w:rPr>
          <w:rFonts w:ascii="Calibri" w:hAnsi="Calibri" w:cs="Calibri"/>
          <w:b/>
          <w:color w:val="FF0000"/>
          <w:sz w:val="20"/>
          <w:szCs w:val="20"/>
          <w:lang w:bidi="en-US"/>
        </w:rPr>
        <w:t xml:space="preserve"> informuje, że instalację należy wykonać podtynkowo. Zamawiający udostępnia dokumentację 2 piętra jaką posiada.</w:t>
      </w:r>
    </w:p>
    <w:p w:rsidR="00D16F71" w:rsidRDefault="00D16F71" w:rsidP="000E111E">
      <w:pPr>
        <w:pStyle w:val="Akapitzlist"/>
        <w:ind w:left="360"/>
        <w:jc w:val="both"/>
        <w:rPr>
          <w:rFonts w:cstheme="minorHAnsi"/>
          <w:sz w:val="20"/>
          <w:szCs w:val="20"/>
          <w:lang w:bidi="en-US"/>
        </w:rPr>
      </w:pPr>
    </w:p>
    <w:p w:rsidR="00535061" w:rsidRDefault="00535061" w:rsidP="00535061">
      <w:pPr>
        <w:pStyle w:val="Akapitzlist"/>
        <w:numPr>
          <w:ilvl w:val="0"/>
          <w:numId w:val="21"/>
        </w:numPr>
        <w:jc w:val="both"/>
        <w:rPr>
          <w:rFonts w:cstheme="minorHAnsi"/>
          <w:sz w:val="20"/>
          <w:szCs w:val="20"/>
          <w:lang w:bidi="en-US"/>
        </w:rPr>
      </w:pPr>
      <w:r w:rsidRPr="00535061">
        <w:rPr>
          <w:rFonts w:cstheme="minorHAnsi"/>
          <w:sz w:val="20"/>
          <w:szCs w:val="20"/>
          <w:lang w:bidi="en-US"/>
        </w:rPr>
        <w:t>Czy nowe relacje LAN mają być prowadzone do szafy w istniejącym budynku nr7? Czy ma powstać nowy punkt dostępowy w nowej przestrzeni?</w:t>
      </w:r>
    </w:p>
    <w:p w:rsidR="000E111E" w:rsidRDefault="000E111E" w:rsidP="000E111E">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00241D47" w:rsidRPr="00241D47">
        <w:rPr>
          <w:rFonts w:ascii="Calibri" w:hAnsi="Calibri" w:cs="Calibri"/>
          <w:b/>
          <w:color w:val="FF0000"/>
          <w:sz w:val="20"/>
          <w:szCs w:val="20"/>
          <w:lang w:bidi="en-US"/>
        </w:rPr>
        <w:t>W budynku nr 7 jest istniejąca serwerownia do której należy doprowadzić nowy światłowód z serwerowni głównej (budynek nr 6). Jeśli na etapie projektu zajdzie konieczność utworzenia nowego punktu dostępowego i nie zmieści się on do istniejącego pomieszczenia serwerowni, należy przewidzieć utworzenie nowego punktu dostępowego w nowo powstałej części budynku i doprowadzenie do niego światłowodu</w:t>
      </w:r>
      <w:r w:rsidR="00241D47">
        <w:rPr>
          <w:rFonts w:ascii="Calibri" w:hAnsi="Calibri" w:cs="Calibri"/>
          <w:b/>
          <w:color w:val="FF0000"/>
          <w:sz w:val="20"/>
          <w:szCs w:val="20"/>
          <w:lang w:bidi="en-US"/>
        </w:rPr>
        <w:t>.</w:t>
      </w:r>
    </w:p>
    <w:p w:rsidR="00D16F71" w:rsidRDefault="00D16F71" w:rsidP="000E111E">
      <w:pPr>
        <w:pStyle w:val="Akapitzlist"/>
        <w:ind w:left="360"/>
        <w:jc w:val="both"/>
        <w:rPr>
          <w:rFonts w:cstheme="minorHAnsi"/>
          <w:sz w:val="20"/>
          <w:szCs w:val="20"/>
          <w:lang w:bidi="en-US"/>
        </w:rPr>
      </w:pPr>
    </w:p>
    <w:p w:rsidR="00535061" w:rsidRDefault="00535061" w:rsidP="00535061">
      <w:pPr>
        <w:pStyle w:val="Akapitzlist"/>
        <w:numPr>
          <w:ilvl w:val="0"/>
          <w:numId w:val="21"/>
        </w:numPr>
        <w:jc w:val="both"/>
        <w:rPr>
          <w:rFonts w:cstheme="minorHAnsi"/>
          <w:sz w:val="20"/>
          <w:szCs w:val="20"/>
          <w:lang w:bidi="en-US"/>
        </w:rPr>
      </w:pPr>
      <w:r w:rsidRPr="00535061">
        <w:rPr>
          <w:rFonts w:cstheme="minorHAnsi"/>
          <w:sz w:val="20"/>
          <w:szCs w:val="20"/>
          <w:lang w:bidi="en-US"/>
        </w:rPr>
        <w:t xml:space="preserve">Na stronie 28 Projektu Koncepcji jest mowa o rozbudowie istniejącej </w:t>
      </w:r>
      <w:r w:rsidR="00433648">
        <w:rPr>
          <w:rFonts w:cstheme="minorHAnsi"/>
          <w:sz w:val="20"/>
          <w:szCs w:val="20"/>
          <w:lang w:bidi="en-US"/>
        </w:rPr>
        <w:t xml:space="preserve"> </w:t>
      </w:r>
      <w:r w:rsidRPr="00535061">
        <w:rPr>
          <w:rFonts w:cstheme="minorHAnsi"/>
          <w:sz w:val="20"/>
          <w:szCs w:val="20"/>
          <w:lang w:bidi="en-US"/>
        </w:rPr>
        <w:t xml:space="preserve">szafy PPD i dostawie nowej szafy PPD. Czy chodzi o rozbudowę szafy </w:t>
      </w:r>
      <w:r w:rsidR="00433648">
        <w:rPr>
          <w:rFonts w:cstheme="minorHAnsi"/>
          <w:sz w:val="20"/>
          <w:szCs w:val="20"/>
          <w:lang w:bidi="en-US"/>
        </w:rPr>
        <w:t xml:space="preserve"> </w:t>
      </w:r>
      <w:r w:rsidRPr="00535061">
        <w:rPr>
          <w:rFonts w:cstheme="minorHAnsi"/>
          <w:sz w:val="20"/>
          <w:szCs w:val="20"/>
          <w:lang w:bidi="en-US"/>
        </w:rPr>
        <w:t>istniejącej w budynku 7 czy 26?</w:t>
      </w:r>
    </w:p>
    <w:p w:rsidR="000E111E" w:rsidRDefault="000E111E" w:rsidP="000E111E">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2553BF">
        <w:rPr>
          <w:rFonts w:ascii="Calibri" w:hAnsi="Calibri" w:cs="Calibri"/>
          <w:b/>
          <w:color w:val="FF0000"/>
          <w:sz w:val="20"/>
          <w:szCs w:val="20"/>
          <w:lang w:bidi="en-US"/>
        </w:rPr>
        <w:t>Zamawiający</w:t>
      </w:r>
      <w:r w:rsidR="002553BF" w:rsidRPr="002553BF">
        <w:rPr>
          <w:rFonts w:ascii="Calibri" w:hAnsi="Calibri" w:cs="Calibri"/>
          <w:b/>
          <w:color w:val="FF0000"/>
          <w:sz w:val="20"/>
          <w:szCs w:val="20"/>
          <w:lang w:bidi="en-US"/>
        </w:rPr>
        <w:t xml:space="preserve"> informuje, że chodzi o rozbudowę szafy w budynku nr 7</w:t>
      </w:r>
    </w:p>
    <w:p w:rsidR="00D16F71" w:rsidRDefault="00D16F71" w:rsidP="000E111E">
      <w:pPr>
        <w:pStyle w:val="Akapitzlist"/>
        <w:ind w:left="360"/>
        <w:jc w:val="both"/>
        <w:rPr>
          <w:rFonts w:cstheme="minorHAnsi"/>
          <w:sz w:val="20"/>
          <w:szCs w:val="20"/>
          <w:lang w:bidi="en-US"/>
        </w:rPr>
      </w:pPr>
    </w:p>
    <w:p w:rsidR="00535061" w:rsidRDefault="00535061" w:rsidP="00535061">
      <w:pPr>
        <w:pStyle w:val="Akapitzlist"/>
        <w:numPr>
          <w:ilvl w:val="0"/>
          <w:numId w:val="21"/>
        </w:numPr>
        <w:jc w:val="both"/>
        <w:rPr>
          <w:rFonts w:cstheme="minorHAnsi"/>
          <w:sz w:val="20"/>
          <w:szCs w:val="20"/>
          <w:lang w:bidi="en-US"/>
        </w:rPr>
      </w:pPr>
      <w:r w:rsidRPr="00535061">
        <w:rPr>
          <w:rFonts w:cstheme="minorHAnsi"/>
          <w:sz w:val="20"/>
          <w:szCs w:val="20"/>
          <w:lang w:bidi="en-US"/>
        </w:rPr>
        <w:t xml:space="preserve">Czy w ramach zadania przewiduje się budowę lub rozbudowę systemy </w:t>
      </w:r>
      <w:r w:rsidR="00433648">
        <w:rPr>
          <w:rFonts w:cstheme="minorHAnsi"/>
          <w:sz w:val="20"/>
          <w:szCs w:val="20"/>
          <w:lang w:bidi="en-US"/>
        </w:rPr>
        <w:t xml:space="preserve"> </w:t>
      </w:r>
      <w:r w:rsidRPr="00535061">
        <w:rPr>
          <w:rFonts w:cstheme="minorHAnsi"/>
          <w:sz w:val="20"/>
          <w:szCs w:val="20"/>
          <w:lang w:bidi="en-US"/>
        </w:rPr>
        <w:t xml:space="preserve">alarmowego? Czy należy wykonać również instalację w istniejącej części </w:t>
      </w:r>
      <w:r w:rsidR="00433648">
        <w:rPr>
          <w:rFonts w:cstheme="minorHAnsi"/>
          <w:sz w:val="20"/>
          <w:szCs w:val="20"/>
          <w:lang w:bidi="en-US"/>
        </w:rPr>
        <w:t xml:space="preserve"> </w:t>
      </w:r>
      <w:r w:rsidRPr="00535061">
        <w:rPr>
          <w:rFonts w:cstheme="minorHAnsi"/>
          <w:sz w:val="20"/>
          <w:szCs w:val="20"/>
          <w:lang w:bidi="en-US"/>
        </w:rPr>
        <w:t>budynku nr 7? Jaki system alarmowy działa aktualnie w Szpitalu?</w:t>
      </w:r>
    </w:p>
    <w:p w:rsidR="000E111E" w:rsidRDefault="000E111E" w:rsidP="000E111E">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002553BF" w:rsidRPr="002553BF">
        <w:rPr>
          <w:rFonts w:ascii="Calibri" w:hAnsi="Calibri" w:cs="Calibri"/>
          <w:b/>
          <w:color w:val="FF0000"/>
          <w:sz w:val="20"/>
          <w:szCs w:val="20"/>
          <w:lang w:bidi="en-US"/>
        </w:rPr>
        <w:t>Zgodnie z odpowiedzią na pytanie 19.</w:t>
      </w:r>
    </w:p>
    <w:p w:rsidR="00D16F71" w:rsidRDefault="00D16F71" w:rsidP="000E111E">
      <w:pPr>
        <w:pStyle w:val="Akapitzlist"/>
        <w:ind w:left="360"/>
        <w:jc w:val="both"/>
        <w:rPr>
          <w:rFonts w:cstheme="minorHAnsi"/>
          <w:sz w:val="20"/>
          <w:szCs w:val="20"/>
          <w:lang w:bidi="en-US"/>
        </w:rPr>
      </w:pPr>
    </w:p>
    <w:p w:rsidR="00535061" w:rsidRDefault="00535061" w:rsidP="00535061">
      <w:pPr>
        <w:pStyle w:val="Akapitzlist"/>
        <w:numPr>
          <w:ilvl w:val="0"/>
          <w:numId w:val="21"/>
        </w:numPr>
        <w:jc w:val="both"/>
        <w:rPr>
          <w:rFonts w:cstheme="minorHAnsi"/>
          <w:sz w:val="20"/>
          <w:szCs w:val="20"/>
          <w:lang w:bidi="en-US"/>
        </w:rPr>
      </w:pPr>
      <w:r w:rsidRPr="00535061">
        <w:rPr>
          <w:rFonts w:cstheme="minorHAnsi"/>
          <w:sz w:val="20"/>
          <w:szCs w:val="20"/>
          <w:lang w:bidi="en-US"/>
        </w:rPr>
        <w:t xml:space="preserve">Czy nowy budynek ma być zasilany bezpośrednio z budynku </w:t>
      </w:r>
      <w:proofErr w:type="spellStart"/>
      <w:r w:rsidRPr="00535061">
        <w:rPr>
          <w:rFonts w:cstheme="minorHAnsi"/>
          <w:sz w:val="20"/>
          <w:szCs w:val="20"/>
          <w:lang w:bidi="en-US"/>
        </w:rPr>
        <w:t>trafo</w:t>
      </w:r>
      <w:proofErr w:type="spellEnd"/>
      <w:r w:rsidRPr="00535061">
        <w:rPr>
          <w:rFonts w:cstheme="minorHAnsi"/>
          <w:sz w:val="20"/>
          <w:szCs w:val="20"/>
          <w:lang w:bidi="en-US"/>
        </w:rPr>
        <w:t>, czy poprzez rozbudowę istniejącej rozdzielnicy w budynku nr7?</w:t>
      </w:r>
    </w:p>
    <w:p w:rsidR="000E111E" w:rsidRDefault="000E111E" w:rsidP="000E111E">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996B8A">
        <w:rPr>
          <w:rFonts w:ascii="Calibri" w:hAnsi="Calibri" w:cs="Calibri"/>
          <w:b/>
          <w:color w:val="FF0000"/>
          <w:sz w:val="20"/>
          <w:szCs w:val="20"/>
          <w:lang w:bidi="en-US"/>
        </w:rPr>
        <w:t>Zamawiający</w:t>
      </w:r>
      <w:r w:rsidR="00996B8A" w:rsidRPr="00996B8A">
        <w:rPr>
          <w:rFonts w:ascii="Calibri" w:hAnsi="Calibri" w:cs="Calibri"/>
          <w:b/>
          <w:color w:val="FF0000"/>
          <w:sz w:val="20"/>
          <w:szCs w:val="20"/>
          <w:lang w:bidi="en-US"/>
        </w:rPr>
        <w:t xml:space="preserve"> informuje, że nowy budynek ma być zasilany poprzez rozbudowę istniejącej rozdzielnicy.</w:t>
      </w:r>
    </w:p>
    <w:p w:rsidR="00D16F71" w:rsidRDefault="00D16F71" w:rsidP="000E111E">
      <w:pPr>
        <w:pStyle w:val="Akapitzlist"/>
        <w:ind w:left="360"/>
        <w:jc w:val="both"/>
        <w:rPr>
          <w:rFonts w:cstheme="minorHAnsi"/>
          <w:sz w:val="20"/>
          <w:szCs w:val="20"/>
          <w:lang w:bidi="en-US"/>
        </w:rPr>
      </w:pPr>
    </w:p>
    <w:p w:rsidR="00535061" w:rsidRDefault="00535061" w:rsidP="00535061">
      <w:pPr>
        <w:pStyle w:val="Akapitzlist"/>
        <w:numPr>
          <w:ilvl w:val="0"/>
          <w:numId w:val="21"/>
        </w:numPr>
        <w:jc w:val="both"/>
        <w:rPr>
          <w:rFonts w:cstheme="minorHAnsi"/>
          <w:sz w:val="20"/>
          <w:szCs w:val="20"/>
          <w:lang w:bidi="en-US"/>
        </w:rPr>
      </w:pPr>
      <w:r w:rsidRPr="00535061">
        <w:rPr>
          <w:rFonts w:cstheme="minorHAnsi"/>
          <w:sz w:val="20"/>
          <w:szCs w:val="20"/>
          <w:lang w:bidi="en-US"/>
        </w:rPr>
        <w:t>Czy w ramach przebudowy planowana jest zmiana PWP?</w:t>
      </w:r>
    </w:p>
    <w:p w:rsidR="000E111E" w:rsidRDefault="000E111E" w:rsidP="000E111E">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00996B8A" w:rsidRPr="00996B8A">
        <w:rPr>
          <w:rFonts w:ascii="Calibri" w:hAnsi="Calibri" w:cs="Calibri"/>
          <w:b/>
          <w:color w:val="FF0000"/>
          <w:sz w:val="20"/>
          <w:szCs w:val="20"/>
          <w:lang w:bidi="en-US"/>
        </w:rPr>
        <w:t>Zgodnie z odpowiedzią na pytanie 15</w:t>
      </w:r>
      <w:r w:rsidR="00996B8A">
        <w:rPr>
          <w:rFonts w:ascii="Calibri" w:hAnsi="Calibri" w:cs="Calibri"/>
          <w:b/>
          <w:color w:val="FF0000"/>
          <w:sz w:val="20"/>
          <w:szCs w:val="20"/>
          <w:lang w:bidi="en-US"/>
        </w:rPr>
        <w:t>.</w:t>
      </w:r>
    </w:p>
    <w:p w:rsidR="00D16F71" w:rsidRDefault="00D16F71" w:rsidP="000E111E">
      <w:pPr>
        <w:pStyle w:val="Akapitzlist"/>
        <w:ind w:left="360"/>
        <w:jc w:val="both"/>
        <w:rPr>
          <w:rFonts w:cstheme="minorHAnsi"/>
          <w:sz w:val="20"/>
          <w:szCs w:val="20"/>
          <w:lang w:bidi="en-US"/>
        </w:rPr>
      </w:pPr>
    </w:p>
    <w:p w:rsidR="00535061" w:rsidRDefault="00535061" w:rsidP="00535061">
      <w:pPr>
        <w:pStyle w:val="Akapitzlist"/>
        <w:numPr>
          <w:ilvl w:val="0"/>
          <w:numId w:val="21"/>
        </w:numPr>
        <w:jc w:val="both"/>
        <w:rPr>
          <w:rFonts w:cstheme="minorHAnsi"/>
          <w:sz w:val="20"/>
          <w:szCs w:val="20"/>
          <w:lang w:bidi="en-US"/>
        </w:rPr>
      </w:pPr>
      <w:r w:rsidRPr="00535061">
        <w:rPr>
          <w:rFonts w:cstheme="minorHAnsi"/>
          <w:sz w:val="20"/>
          <w:szCs w:val="20"/>
          <w:lang w:bidi="en-US"/>
        </w:rPr>
        <w:t>Na stronie 84 Projektu Koncepcji jest wzmianka o rozbudowie instalacji elektrycznej i LAN w obszarze 1 piętra. Czy instalacja ma być prowadzona natynkowo w korytach PCV?</w:t>
      </w:r>
    </w:p>
    <w:p w:rsidR="00D16F71" w:rsidRDefault="001F2C3C" w:rsidP="00433648">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2A202B">
        <w:rPr>
          <w:rFonts w:ascii="Calibri" w:hAnsi="Calibri" w:cs="Calibri"/>
          <w:b/>
          <w:color w:val="FF0000"/>
          <w:sz w:val="20"/>
          <w:szCs w:val="20"/>
          <w:lang w:bidi="en-US"/>
        </w:rPr>
        <w:t xml:space="preserve"> </w:t>
      </w:r>
      <w:r w:rsidR="002A202B" w:rsidRPr="002A202B">
        <w:rPr>
          <w:rFonts w:ascii="Calibri" w:hAnsi="Calibri" w:cs="Calibri"/>
          <w:b/>
          <w:color w:val="FF0000"/>
          <w:sz w:val="20"/>
          <w:szCs w:val="20"/>
          <w:lang w:bidi="en-US"/>
        </w:rPr>
        <w:t xml:space="preserve">dopuszcza możliwość prowadzenia instalacji natynkowo w korytkach PCV. </w:t>
      </w:r>
    </w:p>
    <w:p w:rsidR="00433648" w:rsidRPr="00433648" w:rsidRDefault="00433648" w:rsidP="00433648">
      <w:pPr>
        <w:pStyle w:val="Akapitzlist"/>
        <w:ind w:left="360"/>
        <w:jc w:val="both"/>
        <w:rPr>
          <w:rFonts w:ascii="Calibri" w:hAnsi="Calibri" w:cs="Calibri"/>
          <w:b/>
          <w:color w:val="FF0000"/>
          <w:sz w:val="20"/>
          <w:szCs w:val="20"/>
          <w:lang w:bidi="en-US"/>
        </w:rPr>
      </w:pPr>
    </w:p>
    <w:p w:rsidR="00535061" w:rsidRDefault="00535061" w:rsidP="00535061">
      <w:pPr>
        <w:pStyle w:val="Akapitzlist"/>
        <w:numPr>
          <w:ilvl w:val="0"/>
          <w:numId w:val="21"/>
        </w:numPr>
        <w:jc w:val="both"/>
        <w:rPr>
          <w:rFonts w:cstheme="minorHAnsi"/>
          <w:sz w:val="20"/>
          <w:szCs w:val="20"/>
          <w:lang w:bidi="en-US"/>
        </w:rPr>
      </w:pPr>
      <w:r w:rsidRPr="00535061">
        <w:rPr>
          <w:rFonts w:cstheme="minorHAnsi"/>
          <w:sz w:val="20"/>
          <w:szCs w:val="20"/>
          <w:lang w:bidi="en-US"/>
        </w:rPr>
        <w:t xml:space="preserve">System CCTV wymaga unifikacji (Pr. </w:t>
      </w:r>
      <w:proofErr w:type="spellStart"/>
      <w:r w:rsidRPr="00535061">
        <w:rPr>
          <w:rFonts w:cstheme="minorHAnsi"/>
          <w:sz w:val="20"/>
          <w:szCs w:val="20"/>
          <w:lang w:bidi="en-US"/>
        </w:rPr>
        <w:t>Konc</w:t>
      </w:r>
      <w:proofErr w:type="spellEnd"/>
      <w:r w:rsidRPr="00535061">
        <w:rPr>
          <w:rFonts w:cstheme="minorHAnsi"/>
          <w:sz w:val="20"/>
          <w:szCs w:val="20"/>
          <w:lang w:bidi="en-US"/>
        </w:rPr>
        <w:t xml:space="preserve"> str. 89). Jaki system CCTV działa aktualnie w Szpitalu?</w:t>
      </w:r>
    </w:p>
    <w:p w:rsidR="002A202B" w:rsidRPr="002A202B" w:rsidRDefault="001F2C3C" w:rsidP="002A202B">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002A202B" w:rsidRPr="002A202B">
        <w:rPr>
          <w:rFonts w:ascii="Calibri" w:hAnsi="Calibri" w:cs="Calibri"/>
          <w:b/>
          <w:color w:val="FF0000"/>
          <w:sz w:val="20"/>
          <w:szCs w:val="20"/>
          <w:lang w:bidi="en-US"/>
        </w:rPr>
        <w:t xml:space="preserve">Zgodnie z odpowiedzią na pytanie nr 20. </w:t>
      </w:r>
    </w:p>
    <w:p w:rsidR="00D16F71" w:rsidRDefault="00D16F71" w:rsidP="001F2C3C">
      <w:pPr>
        <w:pStyle w:val="Akapitzlist"/>
        <w:ind w:left="360"/>
        <w:jc w:val="both"/>
        <w:rPr>
          <w:rFonts w:cstheme="minorHAnsi"/>
          <w:sz w:val="20"/>
          <w:szCs w:val="20"/>
          <w:lang w:bidi="en-US"/>
        </w:rPr>
      </w:pPr>
    </w:p>
    <w:p w:rsidR="00535061" w:rsidRDefault="00535061" w:rsidP="00535061">
      <w:pPr>
        <w:pStyle w:val="Akapitzlist"/>
        <w:numPr>
          <w:ilvl w:val="0"/>
          <w:numId w:val="21"/>
        </w:numPr>
        <w:jc w:val="both"/>
        <w:rPr>
          <w:rFonts w:cstheme="minorHAnsi"/>
          <w:sz w:val="20"/>
          <w:szCs w:val="20"/>
          <w:lang w:bidi="en-US"/>
        </w:rPr>
      </w:pPr>
      <w:r w:rsidRPr="00535061">
        <w:rPr>
          <w:rFonts w:cstheme="minorHAnsi"/>
          <w:sz w:val="20"/>
          <w:szCs w:val="20"/>
          <w:lang w:bidi="en-US"/>
        </w:rPr>
        <w:t>Proszę o potwierdzenie, że dostawa układu kompensacji mocy biernej jest częścią tego Zadania.</w:t>
      </w:r>
    </w:p>
    <w:p w:rsidR="001F2C3C" w:rsidRDefault="001F2C3C" w:rsidP="001F2C3C">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9F7ECB">
        <w:rPr>
          <w:rFonts w:ascii="Calibri" w:hAnsi="Calibri" w:cs="Calibri"/>
          <w:b/>
          <w:color w:val="FF0000"/>
          <w:sz w:val="20"/>
          <w:szCs w:val="20"/>
          <w:lang w:bidi="en-US"/>
        </w:rPr>
        <w:t xml:space="preserve"> potwierdza.</w:t>
      </w:r>
    </w:p>
    <w:p w:rsidR="00D16F71" w:rsidRDefault="00D16F71" w:rsidP="001F2C3C">
      <w:pPr>
        <w:pStyle w:val="Akapitzlist"/>
        <w:ind w:left="360"/>
        <w:jc w:val="both"/>
        <w:rPr>
          <w:rFonts w:cstheme="minorHAnsi"/>
          <w:sz w:val="20"/>
          <w:szCs w:val="20"/>
          <w:lang w:bidi="en-US"/>
        </w:rPr>
      </w:pPr>
    </w:p>
    <w:p w:rsidR="007D2E26" w:rsidRPr="00433648" w:rsidRDefault="003D31CF" w:rsidP="00433648">
      <w:pPr>
        <w:pStyle w:val="Akapitzlist"/>
        <w:numPr>
          <w:ilvl w:val="0"/>
          <w:numId w:val="21"/>
        </w:numPr>
        <w:jc w:val="both"/>
        <w:rPr>
          <w:rFonts w:cstheme="minorHAnsi"/>
          <w:sz w:val="20"/>
          <w:szCs w:val="20"/>
          <w:lang w:bidi="en-US"/>
        </w:rPr>
      </w:pPr>
      <w:r w:rsidRPr="005761B2">
        <w:rPr>
          <w:rFonts w:cstheme="minorHAnsi"/>
          <w:sz w:val="20"/>
          <w:szCs w:val="20"/>
          <w:lang w:bidi="en-US"/>
        </w:rPr>
        <w:t>Pytanie dotyczące punktu nr 151 oraz punktu nr 241 oraz punktu nr 287. Prosimy Zamawiającego o</w:t>
      </w:r>
      <w:r w:rsidR="00433648">
        <w:rPr>
          <w:rFonts w:cstheme="minorHAnsi"/>
          <w:sz w:val="20"/>
          <w:szCs w:val="20"/>
          <w:lang w:bidi="en-US"/>
        </w:rPr>
        <w:t xml:space="preserve"> </w:t>
      </w:r>
      <w:r w:rsidRPr="00433648">
        <w:rPr>
          <w:rFonts w:cstheme="minorHAnsi"/>
          <w:sz w:val="20"/>
          <w:szCs w:val="20"/>
          <w:lang w:bidi="en-US"/>
        </w:rPr>
        <w:t>wyjaśnienie czy „wywzorcowanie” obejmuje:</w:t>
      </w:r>
    </w:p>
    <w:p w:rsidR="007D2E26" w:rsidRPr="00D16F71" w:rsidRDefault="003D31CF" w:rsidP="00D16F71">
      <w:pPr>
        <w:jc w:val="both"/>
        <w:rPr>
          <w:rFonts w:cstheme="minorHAnsi"/>
          <w:sz w:val="20"/>
          <w:szCs w:val="20"/>
          <w:lang w:bidi="en-US"/>
        </w:rPr>
      </w:pPr>
      <w:r w:rsidRPr="00D16F71">
        <w:rPr>
          <w:rFonts w:cstheme="minorHAnsi"/>
          <w:sz w:val="20"/>
          <w:szCs w:val="20"/>
          <w:lang w:bidi="en-US"/>
        </w:rPr>
        <w:t>bezpłatne wzorcowanie na gwarancji (w ramach oferowanej ceny urządzenia ) mierników aktywności</w:t>
      </w:r>
      <w:r w:rsidR="007D2E26" w:rsidRPr="00D16F71">
        <w:rPr>
          <w:rFonts w:cstheme="minorHAnsi"/>
          <w:sz w:val="20"/>
          <w:szCs w:val="20"/>
          <w:lang w:bidi="en-US"/>
        </w:rPr>
        <w:t xml:space="preserve"> </w:t>
      </w:r>
      <w:r w:rsidRPr="00D16F71">
        <w:rPr>
          <w:rFonts w:cstheme="minorHAnsi"/>
          <w:sz w:val="20"/>
          <w:szCs w:val="20"/>
          <w:lang w:bidi="en-US"/>
        </w:rPr>
        <w:t>w laboratorium akredytowanym w Polsce przed pierwszą dostawą i uruchomieniem urządzenia?</w:t>
      </w:r>
    </w:p>
    <w:p w:rsidR="007D2E26" w:rsidRPr="00D16F71" w:rsidRDefault="003D31CF" w:rsidP="00D16F71">
      <w:pPr>
        <w:jc w:val="both"/>
        <w:rPr>
          <w:rFonts w:cstheme="minorHAnsi"/>
          <w:sz w:val="20"/>
          <w:szCs w:val="20"/>
          <w:lang w:bidi="en-US"/>
        </w:rPr>
      </w:pPr>
      <w:r w:rsidRPr="00D16F71">
        <w:rPr>
          <w:rFonts w:cstheme="minorHAnsi"/>
          <w:sz w:val="20"/>
          <w:szCs w:val="20"/>
          <w:lang w:bidi="en-US"/>
        </w:rPr>
        <w:t>bezpłatne wzorcowanie na gwarancji (w ramach oferowanej ceny) mierników aktywności na w</w:t>
      </w:r>
      <w:r w:rsidR="007D2E26" w:rsidRPr="00D16F71">
        <w:rPr>
          <w:rFonts w:cstheme="minorHAnsi"/>
          <w:sz w:val="20"/>
          <w:szCs w:val="20"/>
          <w:lang w:bidi="en-US"/>
        </w:rPr>
        <w:t xml:space="preserve"> </w:t>
      </w:r>
      <w:r w:rsidRPr="00D16F71">
        <w:rPr>
          <w:rFonts w:cstheme="minorHAnsi"/>
          <w:sz w:val="20"/>
          <w:szCs w:val="20"/>
          <w:lang w:bidi="en-US"/>
        </w:rPr>
        <w:t>laboratorium akredytowanym w Polsce przez okres gwarancji?</w:t>
      </w:r>
    </w:p>
    <w:p w:rsidR="003D31CF" w:rsidRPr="00D16F71" w:rsidRDefault="003D31CF" w:rsidP="00D16F71">
      <w:pPr>
        <w:jc w:val="both"/>
        <w:rPr>
          <w:rFonts w:cstheme="minorHAnsi"/>
          <w:sz w:val="20"/>
          <w:szCs w:val="20"/>
          <w:lang w:bidi="en-US"/>
        </w:rPr>
      </w:pPr>
      <w:r w:rsidRPr="00D16F71">
        <w:rPr>
          <w:rFonts w:cstheme="minorHAnsi"/>
          <w:sz w:val="20"/>
          <w:szCs w:val="20"/>
          <w:lang w:bidi="en-US"/>
        </w:rPr>
        <w:t>prosimy Zamawiającego o podanie listy „standardowych izotopów” na które ma być „wywzorcowany”</w:t>
      </w:r>
      <w:r w:rsidR="006C511C" w:rsidRPr="00D16F71">
        <w:rPr>
          <w:rFonts w:cstheme="minorHAnsi"/>
          <w:sz w:val="20"/>
          <w:szCs w:val="20"/>
          <w:lang w:bidi="en-US"/>
        </w:rPr>
        <w:t xml:space="preserve"> </w:t>
      </w:r>
      <w:r w:rsidRPr="00D16F71">
        <w:rPr>
          <w:rFonts w:cstheme="minorHAnsi"/>
          <w:sz w:val="20"/>
          <w:szCs w:val="20"/>
          <w:lang w:bidi="en-US"/>
        </w:rPr>
        <w:t>miernik aktywności?</w:t>
      </w:r>
    </w:p>
    <w:p w:rsidR="006C511C" w:rsidRPr="003E670B" w:rsidRDefault="006C511C" w:rsidP="003E670B">
      <w:pPr>
        <w:jc w:val="both"/>
        <w:rPr>
          <w:rFonts w:cstheme="minorHAnsi"/>
          <w:sz w:val="20"/>
          <w:szCs w:val="20"/>
          <w:lang w:bidi="en-US"/>
        </w:rPr>
      </w:pPr>
      <w:r w:rsidRPr="003E670B">
        <w:rPr>
          <w:rFonts w:ascii="Calibri" w:hAnsi="Calibri" w:cs="Calibri"/>
          <w:b/>
          <w:color w:val="FF0000"/>
          <w:sz w:val="20"/>
          <w:szCs w:val="20"/>
          <w:u w:val="single"/>
          <w:lang w:bidi="en-US"/>
        </w:rPr>
        <w:lastRenderedPageBreak/>
        <w:t xml:space="preserve">Odpowiedź Zamawiającego: </w:t>
      </w:r>
      <w:r w:rsidR="005761B2" w:rsidRPr="003E670B">
        <w:rPr>
          <w:rFonts w:ascii="Calibri" w:hAnsi="Calibri" w:cs="Calibri"/>
          <w:b/>
          <w:color w:val="FF0000"/>
          <w:sz w:val="20"/>
          <w:szCs w:val="20"/>
          <w:lang w:bidi="en-US"/>
        </w:rPr>
        <w:t>Zamawiający wymaga wzorcowania w czasie trwania gwarancji. Prosimy wywzorcować na fluor F18 i gal Ga-68 oraz Tc-99m.</w:t>
      </w:r>
    </w:p>
    <w:p w:rsidR="003D31CF" w:rsidRPr="005761B2" w:rsidRDefault="003D31CF" w:rsidP="007D2E26">
      <w:pPr>
        <w:pStyle w:val="Akapitzlist"/>
        <w:numPr>
          <w:ilvl w:val="0"/>
          <w:numId w:val="21"/>
        </w:numPr>
        <w:jc w:val="both"/>
        <w:rPr>
          <w:rFonts w:cstheme="minorHAnsi"/>
          <w:sz w:val="20"/>
          <w:szCs w:val="20"/>
          <w:lang w:bidi="en-US"/>
        </w:rPr>
      </w:pPr>
      <w:r w:rsidRPr="005761B2">
        <w:rPr>
          <w:rFonts w:cstheme="minorHAnsi"/>
          <w:sz w:val="20"/>
          <w:szCs w:val="20"/>
          <w:lang w:bidi="en-US"/>
        </w:rPr>
        <w:t>Pytanie dotyczące punktu nr 230. Prosimy Zamawiającego o dopuszczenie komorę gorącą o wymiarach</w:t>
      </w:r>
      <w:r w:rsidR="007D2E26" w:rsidRPr="005761B2">
        <w:rPr>
          <w:rFonts w:cstheme="minorHAnsi"/>
          <w:sz w:val="20"/>
          <w:szCs w:val="20"/>
          <w:lang w:bidi="en-US"/>
        </w:rPr>
        <w:t xml:space="preserve"> </w:t>
      </w:r>
      <w:r w:rsidRPr="005761B2">
        <w:rPr>
          <w:rFonts w:cstheme="minorHAnsi"/>
          <w:sz w:val="20"/>
          <w:szCs w:val="20"/>
          <w:lang w:bidi="en-US"/>
        </w:rPr>
        <w:t>zewnętrznych: 1430 mm (szerokość) x 920 mm (głębokość) x 2480 mm (wysokość)?</w:t>
      </w:r>
    </w:p>
    <w:p w:rsidR="006C511C" w:rsidRDefault="006C511C" w:rsidP="006C511C">
      <w:pPr>
        <w:pStyle w:val="Akapitzlist"/>
        <w:ind w:left="360"/>
        <w:jc w:val="both"/>
        <w:rPr>
          <w:rFonts w:ascii="Calibri" w:hAnsi="Calibri" w:cs="Calibri"/>
          <w:b/>
          <w:color w:val="FF0000"/>
          <w:sz w:val="20"/>
          <w:szCs w:val="20"/>
          <w:lang w:bidi="en-US"/>
        </w:rPr>
      </w:pPr>
      <w:r w:rsidRPr="005761B2">
        <w:rPr>
          <w:rFonts w:ascii="Calibri" w:hAnsi="Calibri" w:cs="Calibri"/>
          <w:b/>
          <w:color w:val="FF0000"/>
          <w:sz w:val="20"/>
          <w:szCs w:val="20"/>
          <w:u w:val="single"/>
          <w:lang w:bidi="en-US"/>
        </w:rPr>
        <w:t xml:space="preserve">Odpowiedź Zamawiającego: </w:t>
      </w:r>
      <w:r w:rsidRPr="005761B2">
        <w:rPr>
          <w:rFonts w:ascii="Calibri" w:hAnsi="Calibri" w:cs="Calibri"/>
          <w:b/>
          <w:color w:val="FF0000"/>
          <w:sz w:val="20"/>
          <w:szCs w:val="20"/>
          <w:lang w:bidi="en-US"/>
        </w:rPr>
        <w:t>Zamawiający</w:t>
      </w:r>
      <w:r w:rsidR="005761B2" w:rsidRPr="005761B2">
        <w:rPr>
          <w:rFonts w:ascii="Calibri" w:hAnsi="Calibri" w:cs="Calibri"/>
          <w:b/>
          <w:color w:val="FF0000"/>
          <w:sz w:val="20"/>
          <w:szCs w:val="20"/>
          <w:lang w:bidi="en-US"/>
        </w:rPr>
        <w:t xml:space="preserve"> </w:t>
      </w:r>
      <w:r w:rsidR="00D16F71" w:rsidRPr="005761B2">
        <w:rPr>
          <w:rFonts w:ascii="Calibri" w:hAnsi="Calibri" w:cs="Calibri"/>
          <w:b/>
          <w:color w:val="FF0000"/>
          <w:sz w:val="20"/>
          <w:szCs w:val="20"/>
          <w:lang w:bidi="en-US"/>
        </w:rPr>
        <w:t>dopuszcza</w:t>
      </w:r>
      <w:r w:rsidR="005761B2" w:rsidRPr="005761B2">
        <w:rPr>
          <w:rFonts w:ascii="Calibri" w:hAnsi="Calibri" w:cs="Calibri"/>
          <w:b/>
          <w:color w:val="FF0000"/>
          <w:sz w:val="20"/>
          <w:szCs w:val="20"/>
          <w:lang w:bidi="en-US"/>
        </w:rPr>
        <w:t>.</w:t>
      </w:r>
    </w:p>
    <w:p w:rsidR="00D16F71" w:rsidRPr="005761B2" w:rsidRDefault="00D16F71" w:rsidP="006C511C">
      <w:pPr>
        <w:pStyle w:val="Akapitzlist"/>
        <w:ind w:left="360"/>
        <w:jc w:val="both"/>
        <w:rPr>
          <w:rFonts w:cstheme="minorHAnsi"/>
          <w:sz w:val="20"/>
          <w:szCs w:val="20"/>
          <w:lang w:bidi="en-US"/>
        </w:rPr>
      </w:pPr>
    </w:p>
    <w:p w:rsidR="007D2E26" w:rsidRPr="005761B2" w:rsidRDefault="007D2E26" w:rsidP="007D2E26">
      <w:pPr>
        <w:pStyle w:val="Akapitzlist"/>
        <w:numPr>
          <w:ilvl w:val="0"/>
          <w:numId w:val="21"/>
        </w:numPr>
        <w:jc w:val="both"/>
        <w:rPr>
          <w:rFonts w:cstheme="minorHAnsi"/>
          <w:sz w:val="20"/>
          <w:szCs w:val="20"/>
          <w:lang w:bidi="en-US"/>
        </w:rPr>
      </w:pPr>
      <w:r w:rsidRPr="005761B2">
        <w:rPr>
          <w:rFonts w:cstheme="minorHAnsi"/>
          <w:sz w:val="20"/>
          <w:szCs w:val="20"/>
          <w:lang w:bidi="en-US"/>
        </w:rPr>
        <w:t>Pytanie dotyczące punktu nr 245. Prosimy Zamawiającego o dopuszczenie komorę gorącą o wymiarach wewnętrznych: 1196 mm(szerokość) x 586 mm(głębokość) x 727 mm(wysokość)?</w:t>
      </w:r>
    </w:p>
    <w:p w:rsidR="006C511C" w:rsidRDefault="006C511C" w:rsidP="006C511C">
      <w:pPr>
        <w:pStyle w:val="Akapitzlist"/>
        <w:ind w:left="360"/>
        <w:jc w:val="both"/>
        <w:rPr>
          <w:rFonts w:ascii="Calibri" w:hAnsi="Calibri" w:cs="Calibri"/>
          <w:b/>
          <w:color w:val="FF0000"/>
          <w:sz w:val="20"/>
          <w:szCs w:val="20"/>
          <w:lang w:bidi="en-US"/>
        </w:rPr>
      </w:pPr>
      <w:r w:rsidRPr="005761B2">
        <w:rPr>
          <w:rFonts w:ascii="Calibri" w:hAnsi="Calibri" w:cs="Calibri"/>
          <w:b/>
          <w:color w:val="FF0000"/>
          <w:sz w:val="20"/>
          <w:szCs w:val="20"/>
          <w:u w:val="single"/>
          <w:lang w:bidi="en-US"/>
        </w:rPr>
        <w:t xml:space="preserve">Odpowiedź Zamawiającego: </w:t>
      </w:r>
      <w:r w:rsidRPr="005761B2">
        <w:rPr>
          <w:rFonts w:ascii="Calibri" w:hAnsi="Calibri" w:cs="Calibri"/>
          <w:b/>
          <w:color w:val="FF0000"/>
          <w:sz w:val="20"/>
          <w:szCs w:val="20"/>
          <w:lang w:bidi="en-US"/>
        </w:rPr>
        <w:t>Zamawiający</w:t>
      </w:r>
      <w:r w:rsidR="005761B2" w:rsidRPr="005761B2">
        <w:rPr>
          <w:rFonts w:ascii="Calibri" w:hAnsi="Calibri" w:cs="Calibri"/>
          <w:b/>
          <w:color w:val="FF0000"/>
          <w:sz w:val="20"/>
          <w:szCs w:val="20"/>
          <w:lang w:bidi="en-US"/>
        </w:rPr>
        <w:t xml:space="preserve"> dopuszcza.</w:t>
      </w:r>
    </w:p>
    <w:p w:rsidR="00D16F71" w:rsidRPr="005761B2" w:rsidRDefault="00D16F71" w:rsidP="006C511C">
      <w:pPr>
        <w:pStyle w:val="Akapitzlist"/>
        <w:ind w:left="360"/>
        <w:jc w:val="both"/>
        <w:rPr>
          <w:rFonts w:cstheme="minorHAnsi"/>
          <w:sz w:val="20"/>
          <w:szCs w:val="20"/>
          <w:lang w:bidi="en-US"/>
        </w:rPr>
      </w:pPr>
    </w:p>
    <w:p w:rsidR="007D2E26" w:rsidRPr="005761B2" w:rsidRDefault="007D2E26" w:rsidP="009D07F1">
      <w:pPr>
        <w:pStyle w:val="Akapitzlist"/>
        <w:numPr>
          <w:ilvl w:val="0"/>
          <w:numId w:val="21"/>
        </w:numPr>
        <w:jc w:val="both"/>
        <w:rPr>
          <w:rFonts w:cstheme="minorHAnsi"/>
          <w:sz w:val="20"/>
          <w:szCs w:val="20"/>
          <w:lang w:bidi="en-US"/>
        </w:rPr>
      </w:pPr>
      <w:r w:rsidRPr="005761B2">
        <w:rPr>
          <w:rFonts w:cstheme="minorHAnsi"/>
          <w:sz w:val="20"/>
          <w:szCs w:val="20"/>
          <w:lang w:bidi="en-US"/>
        </w:rPr>
        <w:t>Pytanie dotyczące punktu nr 252 oraz nr 256 i nr 261. Prosimy Zamawiającego o dopuszczenie</w:t>
      </w:r>
      <w:r w:rsidR="009D07F1" w:rsidRPr="005761B2">
        <w:rPr>
          <w:rFonts w:cstheme="minorHAnsi"/>
          <w:sz w:val="20"/>
          <w:szCs w:val="20"/>
          <w:lang w:bidi="en-US"/>
        </w:rPr>
        <w:t xml:space="preserve"> </w:t>
      </w:r>
      <w:r w:rsidRPr="005761B2">
        <w:rPr>
          <w:rFonts w:cstheme="minorHAnsi"/>
          <w:sz w:val="20"/>
          <w:szCs w:val="20"/>
          <w:lang w:bidi="en-US"/>
        </w:rPr>
        <w:t>dyspensera umożliwiającego pomiar aktywności w strzykawce zarówno w osłonie wolframowej jak i bez tej osłony wolframowej?</w:t>
      </w:r>
    </w:p>
    <w:p w:rsidR="009D07F1" w:rsidRDefault="009D07F1" w:rsidP="009D07F1">
      <w:pPr>
        <w:pStyle w:val="Akapitzlist"/>
        <w:ind w:left="360"/>
        <w:jc w:val="both"/>
        <w:rPr>
          <w:rFonts w:ascii="Calibri" w:hAnsi="Calibri" w:cs="Calibri"/>
          <w:b/>
          <w:color w:val="FF0000"/>
          <w:sz w:val="20"/>
          <w:szCs w:val="20"/>
          <w:lang w:bidi="en-US"/>
        </w:rPr>
      </w:pPr>
      <w:r w:rsidRPr="005761B2">
        <w:rPr>
          <w:rFonts w:ascii="Calibri" w:hAnsi="Calibri" w:cs="Calibri"/>
          <w:b/>
          <w:color w:val="FF0000"/>
          <w:sz w:val="20"/>
          <w:szCs w:val="20"/>
          <w:u w:val="single"/>
          <w:lang w:bidi="en-US"/>
        </w:rPr>
        <w:t xml:space="preserve">Odpowiedź Zamawiającego: </w:t>
      </w:r>
      <w:r w:rsidRPr="005761B2">
        <w:rPr>
          <w:rFonts w:ascii="Calibri" w:hAnsi="Calibri" w:cs="Calibri"/>
          <w:b/>
          <w:color w:val="FF0000"/>
          <w:sz w:val="20"/>
          <w:szCs w:val="20"/>
          <w:lang w:bidi="en-US"/>
        </w:rPr>
        <w:t>Zamawiający</w:t>
      </w:r>
      <w:r w:rsidR="005761B2" w:rsidRPr="005761B2">
        <w:rPr>
          <w:rFonts w:ascii="Calibri" w:hAnsi="Calibri" w:cs="Calibri"/>
          <w:b/>
          <w:color w:val="FF0000"/>
          <w:sz w:val="20"/>
          <w:szCs w:val="20"/>
          <w:lang w:bidi="en-US"/>
        </w:rPr>
        <w:t xml:space="preserve"> dopuszcza.</w:t>
      </w:r>
    </w:p>
    <w:p w:rsidR="00D16F71" w:rsidRPr="005761B2" w:rsidRDefault="00D16F71" w:rsidP="009D07F1">
      <w:pPr>
        <w:pStyle w:val="Akapitzlist"/>
        <w:ind w:left="360"/>
        <w:jc w:val="both"/>
        <w:rPr>
          <w:rFonts w:cstheme="minorHAnsi"/>
          <w:sz w:val="20"/>
          <w:szCs w:val="20"/>
          <w:lang w:bidi="en-US"/>
        </w:rPr>
      </w:pPr>
    </w:p>
    <w:p w:rsidR="007D2E26" w:rsidRPr="005761B2" w:rsidRDefault="007D2E26" w:rsidP="007D2E26">
      <w:pPr>
        <w:pStyle w:val="Akapitzlist"/>
        <w:numPr>
          <w:ilvl w:val="0"/>
          <w:numId w:val="21"/>
        </w:numPr>
        <w:jc w:val="both"/>
        <w:rPr>
          <w:rFonts w:cstheme="minorHAnsi"/>
          <w:sz w:val="20"/>
          <w:szCs w:val="20"/>
          <w:lang w:bidi="en-US"/>
        </w:rPr>
      </w:pPr>
      <w:r w:rsidRPr="005761B2">
        <w:rPr>
          <w:rFonts w:cstheme="minorHAnsi"/>
          <w:sz w:val="20"/>
          <w:szCs w:val="20"/>
          <w:lang w:bidi="en-US"/>
        </w:rPr>
        <w:t>Pytanie dotyczące punktu nr 259. Prosimy Zamawiającego o dopuszczenie rozwiązania równoważnego, dyspensera wyposażonego w jedną pompę perystaltyczną, który realizuje wszystkie zadania opisane w punkcie nr 259?</w:t>
      </w:r>
    </w:p>
    <w:p w:rsidR="009D07F1" w:rsidRDefault="009D07F1" w:rsidP="009D07F1">
      <w:pPr>
        <w:pStyle w:val="Akapitzlist"/>
        <w:ind w:left="360"/>
        <w:jc w:val="both"/>
        <w:rPr>
          <w:rFonts w:ascii="Calibri" w:hAnsi="Calibri" w:cs="Calibri"/>
          <w:b/>
          <w:color w:val="FF0000"/>
          <w:sz w:val="20"/>
          <w:szCs w:val="20"/>
          <w:lang w:bidi="en-US"/>
        </w:rPr>
      </w:pPr>
      <w:r w:rsidRPr="005761B2">
        <w:rPr>
          <w:rFonts w:ascii="Calibri" w:hAnsi="Calibri" w:cs="Calibri"/>
          <w:b/>
          <w:color w:val="FF0000"/>
          <w:sz w:val="20"/>
          <w:szCs w:val="20"/>
          <w:u w:val="single"/>
          <w:lang w:bidi="en-US"/>
        </w:rPr>
        <w:t xml:space="preserve">Odpowiedź Zamawiającego: </w:t>
      </w:r>
      <w:r w:rsidRPr="005761B2">
        <w:rPr>
          <w:rFonts w:ascii="Calibri" w:hAnsi="Calibri" w:cs="Calibri"/>
          <w:b/>
          <w:color w:val="FF0000"/>
          <w:sz w:val="20"/>
          <w:szCs w:val="20"/>
          <w:lang w:bidi="en-US"/>
        </w:rPr>
        <w:t>Zamawiający</w:t>
      </w:r>
      <w:r w:rsidR="005761B2" w:rsidRPr="005761B2">
        <w:rPr>
          <w:rFonts w:ascii="Calibri" w:hAnsi="Calibri" w:cs="Calibri"/>
          <w:b/>
          <w:color w:val="FF0000"/>
          <w:sz w:val="20"/>
          <w:szCs w:val="20"/>
          <w:lang w:bidi="en-US"/>
        </w:rPr>
        <w:t xml:space="preserve"> dopuszcza.</w:t>
      </w:r>
    </w:p>
    <w:p w:rsidR="00D16F71" w:rsidRPr="005761B2" w:rsidRDefault="00D16F71" w:rsidP="009D07F1">
      <w:pPr>
        <w:pStyle w:val="Akapitzlist"/>
        <w:ind w:left="360"/>
        <w:jc w:val="both"/>
        <w:rPr>
          <w:rFonts w:cstheme="minorHAnsi"/>
          <w:sz w:val="20"/>
          <w:szCs w:val="20"/>
          <w:lang w:bidi="en-US"/>
        </w:rPr>
      </w:pPr>
    </w:p>
    <w:p w:rsidR="009D07F1" w:rsidRPr="005761B2" w:rsidRDefault="007D2E26" w:rsidP="009D07F1">
      <w:pPr>
        <w:pStyle w:val="Akapitzlist"/>
        <w:numPr>
          <w:ilvl w:val="0"/>
          <w:numId w:val="21"/>
        </w:numPr>
        <w:jc w:val="both"/>
        <w:rPr>
          <w:rFonts w:cstheme="minorHAnsi"/>
          <w:sz w:val="20"/>
          <w:szCs w:val="20"/>
          <w:lang w:bidi="en-US"/>
        </w:rPr>
      </w:pPr>
      <w:r w:rsidRPr="005761B2">
        <w:rPr>
          <w:rFonts w:cstheme="minorHAnsi"/>
          <w:sz w:val="20"/>
          <w:szCs w:val="20"/>
          <w:lang w:bidi="en-US"/>
        </w:rPr>
        <w:t>Pytanie ogólne dotyczące „IV GORĄCA KOMORA Z DYSPENSEREM”. Prosimy Zamawiającego</w:t>
      </w:r>
      <w:r w:rsidR="009D07F1" w:rsidRPr="005761B2">
        <w:rPr>
          <w:rFonts w:cstheme="minorHAnsi"/>
          <w:sz w:val="20"/>
          <w:szCs w:val="20"/>
          <w:lang w:bidi="en-US"/>
        </w:rPr>
        <w:t xml:space="preserve"> </w:t>
      </w:r>
      <w:r w:rsidRPr="005761B2">
        <w:rPr>
          <w:rFonts w:cstheme="minorHAnsi"/>
          <w:sz w:val="20"/>
          <w:szCs w:val="20"/>
          <w:lang w:bidi="en-US"/>
        </w:rPr>
        <w:t>o dopuszczenie dyspensera niebędącego urządzeniem medycznym?</w:t>
      </w:r>
    </w:p>
    <w:p w:rsidR="005761B2" w:rsidRPr="005761B2" w:rsidRDefault="009D07F1" w:rsidP="005761B2">
      <w:pPr>
        <w:pStyle w:val="Akapitzlist"/>
        <w:ind w:left="360"/>
        <w:jc w:val="both"/>
        <w:rPr>
          <w:rFonts w:ascii="Calibri" w:hAnsi="Calibri" w:cs="Calibri"/>
          <w:b/>
          <w:color w:val="FF0000"/>
          <w:sz w:val="20"/>
          <w:szCs w:val="20"/>
          <w:lang w:bidi="en-US"/>
        </w:rPr>
      </w:pPr>
      <w:r w:rsidRPr="005761B2">
        <w:rPr>
          <w:rFonts w:ascii="Calibri" w:hAnsi="Calibri" w:cs="Calibri"/>
          <w:b/>
          <w:color w:val="FF0000"/>
          <w:sz w:val="20"/>
          <w:szCs w:val="20"/>
          <w:u w:val="single"/>
          <w:lang w:bidi="en-US"/>
        </w:rPr>
        <w:t xml:space="preserve">Odpowiedź Zamawiającego: </w:t>
      </w:r>
      <w:r w:rsidRPr="005761B2">
        <w:rPr>
          <w:rFonts w:ascii="Calibri" w:hAnsi="Calibri" w:cs="Calibri"/>
          <w:b/>
          <w:color w:val="FF0000"/>
          <w:sz w:val="20"/>
          <w:szCs w:val="20"/>
          <w:lang w:bidi="en-US"/>
        </w:rPr>
        <w:t>Zamawiający</w:t>
      </w:r>
      <w:r w:rsidR="005761B2">
        <w:rPr>
          <w:rFonts w:ascii="Calibri" w:hAnsi="Calibri" w:cs="Calibri"/>
          <w:b/>
          <w:color w:val="FF0000"/>
          <w:sz w:val="20"/>
          <w:szCs w:val="20"/>
          <w:lang w:bidi="en-US"/>
        </w:rPr>
        <w:t xml:space="preserve"> </w:t>
      </w:r>
      <w:r w:rsidR="005761B2" w:rsidRPr="005761B2">
        <w:rPr>
          <w:rFonts w:ascii="Calibri" w:hAnsi="Calibri" w:cs="Calibri"/>
          <w:b/>
          <w:color w:val="FF0000"/>
          <w:sz w:val="20"/>
          <w:szCs w:val="20"/>
          <w:lang w:bidi="en-US"/>
        </w:rPr>
        <w:t>wyraża zgodę na zaoferowanie niektórych materiałów jako materiały niemedyczne jeśli takie są stosowane i zalecane przez producenta dyspensera</w:t>
      </w:r>
      <w:r w:rsidR="005761B2">
        <w:rPr>
          <w:rFonts w:ascii="Calibri" w:hAnsi="Calibri" w:cs="Calibri"/>
          <w:b/>
          <w:color w:val="FF0000"/>
          <w:sz w:val="20"/>
          <w:szCs w:val="20"/>
          <w:lang w:bidi="en-US"/>
        </w:rPr>
        <w:t>.</w:t>
      </w:r>
      <w:r w:rsidR="005761B2" w:rsidRPr="005761B2">
        <w:rPr>
          <w:rFonts w:ascii="Calibri" w:hAnsi="Calibri" w:cs="Calibri"/>
          <w:b/>
          <w:color w:val="FF0000"/>
          <w:sz w:val="20"/>
          <w:szCs w:val="20"/>
          <w:lang w:bidi="en-US"/>
        </w:rPr>
        <w:t xml:space="preserve"> </w:t>
      </w:r>
    </w:p>
    <w:p w:rsidR="009D07F1" w:rsidRPr="005761B2" w:rsidRDefault="009D07F1" w:rsidP="009D07F1">
      <w:pPr>
        <w:pStyle w:val="Akapitzlist"/>
        <w:ind w:left="360"/>
        <w:jc w:val="both"/>
        <w:rPr>
          <w:rFonts w:cstheme="minorHAnsi"/>
          <w:sz w:val="20"/>
          <w:szCs w:val="20"/>
          <w:lang w:bidi="en-US"/>
        </w:rPr>
      </w:pPr>
    </w:p>
    <w:p w:rsidR="007D2E26" w:rsidRPr="005761B2" w:rsidRDefault="007D2E26" w:rsidP="009D07F1">
      <w:pPr>
        <w:pStyle w:val="Akapitzlist"/>
        <w:numPr>
          <w:ilvl w:val="0"/>
          <w:numId w:val="21"/>
        </w:numPr>
        <w:jc w:val="both"/>
        <w:rPr>
          <w:rFonts w:cstheme="minorHAnsi"/>
          <w:sz w:val="20"/>
          <w:szCs w:val="20"/>
          <w:lang w:bidi="en-US"/>
        </w:rPr>
      </w:pPr>
      <w:r w:rsidRPr="005761B2">
        <w:rPr>
          <w:rFonts w:cstheme="minorHAnsi"/>
          <w:sz w:val="20"/>
          <w:szCs w:val="20"/>
          <w:lang w:bidi="en-US"/>
        </w:rPr>
        <w:t>Pytanie dotyczące punktu nr 276. Prosimy Zamawiającego o dopuszczenie komorę gorącą o wymiarach</w:t>
      </w:r>
      <w:r w:rsidR="009D07F1" w:rsidRPr="005761B2">
        <w:rPr>
          <w:rFonts w:cstheme="minorHAnsi"/>
          <w:sz w:val="20"/>
          <w:szCs w:val="20"/>
          <w:lang w:bidi="en-US"/>
        </w:rPr>
        <w:t xml:space="preserve">   </w:t>
      </w:r>
      <w:r w:rsidRPr="005761B2">
        <w:rPr>
          <w:rFonts w:cstheme="minorHAnsi"/>
          <w:sz w:val="20"/>
          <w:szCs w:val="20"/>
          <w:lang w:bidi="en-US"/>
        </w:rPr>
        <w:t>zewnętrznych: 1430 mm (szerokość) x 920 mm (głębokość) x 2480 mm (wysokość)?</w:t>
      </w:r>
    </w:p>
    <w:p w:rsidR="009D07F1" w:rsidRDefault="009D07F1" w:rsidP="009D07F1">
      <w:pPr>
        <w:pStyle w:val="Akapitzlist"/>
        <w:ind w:left="360"/>
        <w:jc w:val="both"/>
        <w:rPr>
          <w:rFonts w:ascii="Calibri" w:hAnsi="Calibri" w:cs="Calibri"/>
          <w:b/>
          <w:color w:val="FF0000"/>
          <w:sz w:val="20"/>
          <w:szCs w:val="20"/>
          <w:lang w:bidi="en-US"/>
        </w:rPr>
      </w:pPr>
      <w:r w:rsidRPr="005761B2">
        <w:rPr>
          <w:rFonts w:ascii="Calibri" w:hAnsi="Calibri" w:cs="Calibri"/>
          <w:b/>
          <w:color w:val="FF0000"/>
          <w:sz w:val="20"/>
          <w:szCs w:val="20"/>
          <w:u w:val="single"/>
          <w:lang w:bidi="en-US"/>
        </w:rPr>
        <w:t xml:space="preserve">Odpowiedź Zamawiającego: </w:t>
      </w:r>
      <w:r w:rsidRPr="005761B2">
        <w:rPr>
          <w:rFonts w:ascii="Calibri" w:hAnsi="Calibri" w:cs="Calibri"/>
          <w:b/>
          <w:color w:val="FF0000"/>
          <w:sz w:val="20"/>
          <w:szCs w:val="20"/>
          <w:lang w:bidi="en-US"/>
        </w:rPr>
        <w:t>Zamawiający</w:t>
      </w:r>
      <w:r w:rsidR="005761B2">
        <w:rPr>
          <w:rFonts w:ascii="Calibri" w:hAnsi="Calibri" w:cs="Calibri"/>
          <w:b/>
          <w:color w:val="FF0000"/>
          <w:sz w:val="20"/>
          <w:szCs w:val="20"/>
          <w:lang w:bidi="en-US"/>
        </w:rPr>
        <w:t xml:space="preserve"> dopuszcza.</w:t>
      </w:r>
    </w:p>
    <w:p w:rsidR="00D16F71" w:rsidRPr="005761B2" w:rsidRDefault="00D16F71" w:rsidP="009D07F1">
      <w:pPr>
        <w:pStyle w:val="Akapitzlist"/>
        <w:ind w:left="360"/>
        <w:jc w:val="both"/>
        <w:rPr>
          <w:rFonts w:cstheme="minorHAnsi"/>
          <w:sz w:val="20"/>
          <w:szCs w:val="20"/>
          <w:lang w:bidi="en-US"/>
        </w:rPr>
      </w:pPr>
    </w:p>
    <w:p w:rsidR="007D2E26" w:rsidRPr="005761B2" w:rsidRDefault="007D2E26" w:rsidP="009D07F1">
      <w:pPr>
        <w:pStyle w:val="Akapitzlist"/>
        <w:numPr>
          <w:ilvl w:val="0"/>
          <w:numId w:val="21"/>
        </w:numPr>
        <w:jc w:val="both"/>
        <w:rPr>
          <w:rFonts w:cstheme="minorHAnsi"/>
          <w:sz w:val="20"/>
          <w:szCs w:val="20"/>
          <w:lang w:bidi="en-US"/>
        </w:rPr>
      </w:pPr>
      <w:r w:rsidRPr="005761B2">
        <w:rPr>
          <w:rFonts w:cstheme="minorHAnsi"/>
          <w:sz w:val="20"/>
          <w:szCs w:val="20"/>
          <w:lang w:bidi="en-US"/>
        </w:rPr>
        <w:t>Pytanie dotyczące punktu nr 292. Prosimy Zamawiającego o dopuszczenie komorę gorącą o wymiarach</w:t>
      </w:r>
      <w:r w:rsidR="009D07F1" w:rsidRPr="005761B2">
        <w:rPr>
          <w:rFonts w:cstheme="minorHAnsi"/>
          <w:sz w:val="20"/>
          <w:szCs w:val="20"/>
          <w:lang w:bidi="en-US"/>
        </w:rPr>
        <w:t xml:space="preserve"> </w:t>
      </w:r>
      <w:r w:rsidRPr="005761B2">
        <w:rPr>
          <w:rFonts w:cstheme="minorHAnsi"/>
          <w:sz w:val="20"/>
          <w:szCs w:val="20"/>
          <w:lang w:bidi="en-US"/>
        </w:rPr>
        <w:t>wewnętrznych: 1196 mm(szerokość) x 586 mm(głębokość) x 727 mm(wysokość)?</w:t>
      </w:r>
    </w:p>
    <w:p w:rsidR="009D07F1" w:rsidRDefault="009D07F1" w:rsidP="009D07F1">
      <w:pPr>
        <w:pStyle w:val="Akapitzlist"/>
        <w:ind w:left="360"/>
        <w:jc w:val="both"/>
        <w:rPr>
          <w:rFonts w:ascii="Calibri" w:hAnsi="Calibri" w:cs="Calibri"/>
          <w:b/>
          <w:color w:val="FF0000"/>
          <w:sz w:val="20"/>
          <w:szCs w:val="20"/>
          <w:lang w:bidi="en-US"/>
        </w:rPr>
      </w:pPr>
      <w:r w:rsidRPr="005761B2">
        <w:rPr>
          <w:rFonts w:ascii="Calibri" w:hAnsi="Calibri" w:cs="Calibri"/>
          <w:b/>
          <w:color w:val="FF0000"/>
          <w:sz w:val="20"/>
          <w:szCs w:val="20"/>
          <w:u w:val="single"/>
          <w:lang w:bidi="en-US"/>
        </w:rPr>
        <w:t xml:space="preserve">Odpowiedź Zamawiającego: </w:t>
      </w:r>
      <w:r w:rsidRPr="005761B2">
        <w:rPr>
          <w:rFonts w:ascii="Calibri" w:hAnsi="Calibri" w:cs="Calibri"/>
          <w:b/>
          <w:color w:val="FF0000"/>
          <w:sz w:val="20"/>
          <w:szCs w:val="20"/>
          <w:lang w:bidi="en-US"/>
        </w:rPr>
        <w:t>Zamawiający</w:t>
      </w:r>
      <w:r w:rsidR="005761B2">
        <w:rPr>
          <w:rFonts w:ascii="Calibri" w:hAnsi="Calibri" w:cs="Calibri"/>
          <w:b/>
          <w:color w:val="FF0000"/>
          <w:sz w:val="20"/>
          <w:szCs w:val="20"/>
          <w:lang w:bidi="en-US"/>
        </w:rPr>
        <w:t xml:space="preserve"> dopuszcza.</w:t>
      </w:r>
    </w:p>
    <w:p w:rsidR="00D16F71" w:rsidRPr="005761B2" w:rsidRDefault="00D16F71" w:rsidP="009D07F1">
      <w:pPr>
        <w:pStyle w:val="Akapitzlist"/>
        <w:ind w:left="360"/>
        <w:jc w:val="both"/>
        <w:rPr>
          <w:rFonts w:cstheme="minorHAnsi"/>
          <w:sz w:val="20"/>
          <w:szCs w:val="20"/>
          <w:lang w:bidi="en-US"/>
        </w:rPr>
      </w:pPr>
    </w:p>
    <w:p w:rsidR="00D23188" w:rsidRPr="005839B5" w:rsidRDefault="00D23188" w:rsidP="009D07F1">
      <w:pPr>
        <w:pStyle w:val="Akapitzlist"/>
        <w:numPr>
          <w:ilvl w:val="0"/>
          <w:numId w:val="21"/>
        </w:numPr>
        <w:jc w:val="both"/>
        <w:rPr>
          <w:rFonts w:cstheme="minorHAnsi"/>
          <w:sz w:val="20"/>
          <w:szCs w:val="20"/>
          <w:lang w:bidi="en-US"/>
        </w:rPr>
      </w:pPr>
      <w:r w:rsidRPr="005761B2">
        <w:rPr>
          <w:rFonts w:cstheme="minorHAnsi"/>
          <w:sz w:val="20"/>
          <w:szCs w:val="20"/>
          <w:lang w:bidi="en-US"/>
        </w:rPr>
        <w:t>Pytanie do punktu 138. Prosimy o określenie</w:t>
      </w:r>
      <w:r w:rsidRPr="00D23188">
        <w:rPr>
          <w:rFonts w:cstheme="minorHAnsi"/>
          <w:sz w:val="20"/>
          <w:szCs w:val="20"/>
          <w:lang w:bidi="en-US"/>
        </w:rPr>
        <w:t xml:space="preserve"> </w:t>
      </w:r>
      <w:r w:rsidRPr="005839B5">
        <w:rPr>
          <w:rFonts w:cstheme="minorHAnsi"/>
          <w:sz w:val="20"/>
          <w:szCs w:val="20"/>
          <w:lang w:bidi="en-US"/>
        </w:rPr>
        <w:t>minimalnych wysokości obszaru ekranującego</w:t>
      </w:r>
      <w:r w:rsidR="009D07F1" w:rsidRPr="005839B5">
        <w:rPr>
          <w:rFonts w:cstheme="minorHAnsi"/>
          <w:sz w:val="20"/>
          <w:szCs w:val="20"/>
          <w:lang w:bidi="en-US"/>
        </w:rPr>
        <w:t xml:space="preserve"> </w:t>
      </w:r>
      <w:r w:rsidRPr="005839B5">
        <w:rPr>
          <w:rFonts w:cstheme="minorHAnsi"/>
          <w:sz w:val="20"/>
          <w:szCs w:val="20"/>
          <w:lang w:bidi="en-US"/>
        </w:rPr>
        <w:t>przed promieniowaniem w parawanie ochronnym. Czy minimalna wysokość: 1500 mm jest wystarczająca?</w:t>
      </w:r>
    </w:p>
    <w:p w:rsidR="009D07F1" w:rsidRDefault="009D07F1" w:rsidP="009D07F1">
      <w:pPr>
        <w:pStyle w:val="Akapitzlist"/>
        <w:ind w:left="360"/>
        <w:jc w:val="both"/>
        <w:rPr>
          <w:rFonts w:ascii="Calibri" w:hAnsi="Calibri" w:cs="Calibri"/>
          <w:b/>
          <w:color w:val="FF0000"/>
          <w:sz w:val="20"/>
          <w:szCs w:val="20"/>
          <w:lang w:bidi="en-US"/>
        </w:rPr>
      </w:pPr>
      <w:r w:rsidRPr="005839B5">
        <w:rPr>
          <w:rFonts w:ascii="Calibri" w:hAnsi="Calibri" w:cs="Calibri"/>
          <w:b/>
          <w:color w:val="FF0000"/>
          <w:sz w:val="20"/>
          <w:szCs w:val="20"/>
          <w:u w:val="single"/>
          <w:lang w:bidi="en-US"/>
        </w:rPr>
        <w:t xml:space="preserve">Odpowiedź Zamawiającego: </w:t>
      </w:r>
      <w:r w:rsidRPr="005839B5">
        <w:rPr>
          <w:rFonts w:ascii="Calibri" w:hAnsi="Calibri" w:cs="Calibri"/>
          <w:b/>
          <w:color w:val="FF0000"/>
          <w:sz w:val="20"/>
          <w:szCs w:val="20"/>
          <w:lang w:bidi="en-US"/>
        </w:rPr>
        <w:t>Zamawiający</w:t>
      </w:r>
      <w:r w:rsidR="00A86C86" w:rsidRPr="005839B5">
        <w:rPr>
          <w:rFonts w:ascii="Calibri" w:hAnsi="Calibri" w:cs="Calibri"/>
          <w:b/>
          <w:color w:val="FF0000"/>
          <w:sz w:val="20"/>
          <w:szCs w:val="20"/>
          <w:lang w:bidi="en-US"/>
        </w:rPr>
        <w:t xml:space="preserve"> dopuszcza</w:t>
      </w:r>
      <w:r w:rsidR="00433648" w:rsidRPr="005839B5">
        <w:rPr>
          <w:rFonts w:ascii="Calibri" w:hAnsi="Calibri" w:cs="Calibri"/>
          <w:b/>
          <w:color w:val="FF0000"/>
          <w:sz w:val="20"/>
          <w:szCs w:val="20"/>
          <w:lang w:bidi="en-US"/>
        </w:rPr>
        <w:t xml:space="preserve"> zaproponowaną wysokość</w:t>
      </w:r>
      <w:r w:rsidR="00A86C86" w:rsidRPr="005839B5">
        <w:rPr>
          <w:rFonts w:ascii="Calibri" w:hAnsi="Calibri" w:cs="Calibri"/>
          <w:b/>
          <w:color w:val="FF0000"/>
          <w:sz w:val="20"/>
          <w:szCs w:val="20"/>
          <w:lang w:bidi="en-US"/>
        </w:rPr>
        <w:t>.</w:t>
      </w:r>
    </w:p>
    <w:p w:rsidR="00D16F71" w:rsidRPr="009D07F1" w:rsidRDefault="00D16F71" w:rsidP="009D07F1">
      <w:pPr>
        <w:pStyle w:val="Akapitzlist"/>
        <w:ind w:left="360"/>
        <w:jc w:val="both"/>
        <w:rPr>
          <w:rFonts w:cstheme="minorHAnsi"/>
          <w:sz w:val="20"/>
          <w:szCs w:val="20"/>
          <w:lang w:bidi="en-US"/>
        </w:rPr>
      </w:pPr>
    </w:p>
    <w:p w:rsidR="00D23188" w:rsidRPr="00433648" w:rsidRDefault="00D23188" w:rsidP="00433648">
      <w:pPr>
        <w:pStyle w:val="Akapitzlist"/>
        <w:numPr>
          <w:ilvl w:val="0"/>
          <w:numId w:val="21"/>
        </w:numPr>
        <w:jc w:val="both"/>
        <w:rPr>
          <w:rFonts w:cstheme="minorHAnsi"/>
          <w:sz w:val="20"/>
          <w:szCs w:val="20"/>
          <w:lang w:bidi="en-US"/>
        </w:rPr>
      </w:pPr>
      <w:r w:rsidRPr="00D23188">
        <w:rPr>
          <w:rFonts w:cstheme="minorHAnsi"/>
          <w:sz w:val="20"/>
          <w:szCs w:val="20"/>
          <w:lang w:bidi="en-US"/>
        </w:rPr>
        <w:t>Pytanie do punktu 149. Prosimy o sprecyzowanie czy chodzi o sondę gamma śródoperacyjną</w:t>
      </w:r>
      <w:r w:rsidR="00433648">
        <w:rPr>
          <w:rFonts w:cstheme="minorHAnsi"/>
          <w:sz w:val="20"/>
          <w:szCs w:val="20"/>
          <w:lang w:bidi="en-US"/>
        </w:rPr>
        <w:t xml:space="preserve"> </w:t>
      </w:r>
      <w:r w:rsidRPr="00433648">
        <w:rPr>
          <w:rFonts w:cstheme="minorHAnsi"/>
          <w:sz w:val="20"/>
          <w:szCs w:val="20"/>
          <w:lang w:bidi="en-US"/>
        </w:rPr>
        <w:t>czy miernik mocy dawki czy miernik skażeń powierzchniowych?</w:t>
      </w:r>
    </w:p>
    <w:p w:rsidR="009D07F1" w:rsidRDefault="009D07F1" w:rsidP="009D07F1">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00A86C86" w:rsidRPr="00A86C86">
        <w:rPr>
          <w:rFonts w:ascii="Calibri" w:hAnsi="Calibri" w:cs="Calibri"/>
          <w:b/>
          <w:color w:val="FF0000"/>
          <w:sz w:val="20"/>
          <w:szCs w:val="20"/>
          <w:lang w:bidi="en-US"/>
        </w:rPr>
        <w:t>Zamawiający w tym punkcie opisał sondę do kontroli środowiska pracy</w:t>
      </w:r>
      <w:r w:rsidR="00A86C86">
        <w:rPr>
          <w:rFonts w:ascii="Calibri" w:hAnsi="Calibri" w:cs="Calibri"/>
          <w:b/>
          <w:color w:val="FF0000"/>
          <w:sz w:val="20"/>
          <w:szCs w:val="20"/>
          <w:lang w:bidi="en-US"/>
        </w:rPr>
        <w:t>.</w:t>
      </w:r>
    </w:p>
    <w:p w:rsidR="00D16F71" w:rsidRPr="009D07F1" w:rsidRDefault="00D16F71" w:rsidP="009D07F1">
      <w:pPr>
        <w:pStyle w:val="Akapitzlist"/>
        <w:ind w:left="360"/>
        <w:jc w:val="both"/>
        <w:rPr>
          <w:rFonts w:cstheme="minorHAnsi"/>
          <w:sz w:val="20"/>
          <w:szCs w:val="20"/>
          <w:lang w:bidi="en-US"/>
        </w:rPr>
      </w:pPr>
    </w:p>
    <w:p w:rsidR="00A86C86" w:rsidRDefault="00D23188" w:rsidP="00A86C86">
      <w:pPr>
        <w:pStyle w:val="Akapitzlist"/>
        <w:numPr>
          <w:ilvl w:val="0"/>
          <w:numId w:val="21"/>
        </w:numPr>
        <w:jc w:val="both"/>
        <w:rPr>
          <w:rFonts w:cstheme="minorHAnsi"/>
          <w:sz w:val="20"/>
          <w:szCs w:val="20"/>
          <w:lang w:bidi="en-US"/>
        </w:rPr>
      </w:pPr>
      <w:r w:rsidRPr="00D23188">
        <w:rPr>
          <w:rFonts w:cstheme="minorHAnsi"/>
          <w:sz w:val="20"/>
          <w:szCs w:val="20"/>
          <w:lang w:bidi="en-US"/>
        </w:rPr>
        <w:t xml:space="preserve"> Pytanie do punktu 150. Prosimy o sprecyzowanie czy chodzi miernik mocy dawki czy miernik</w:t>
      </w:r>
      <w:r>
        <w:rPr>
          <w:rFonts w:cstheme="minorHAnsi"/>
          <w:sz w:val="20"/>
          <w:szCs w:val="20"/>
          <w:lang w:bidi="en-US"/>
        </w:rPr>
        <w:t xml:space="preserve"> </w:t>
      </w:r>
      <w:r w:rsidRPr="00D23188">
        <w:rPr>
          <w:rFonts w:cstheme="minorHAnsi"/>
          <w:sz w:val="20"/>
          <w:szCs w:val="20"/>
          <w:lang w:bidi="en-US"/>
        </w:rPr>
        <w:t>skażeń powierzchniowych?</w:t>
      </w:r>
    </w:p>
    <w:p w:rsidR="009D07F1" w:rsidRDefault="009D07F1" w:rsidP="00A86C86">
      <w:pPr>
        <w:pStyle w:val="Akapitzlist"/>
        <w:ind w:left="360"/>
        <w:jc w:val="both"/>
        <w:rPr>
          <w:rFonts w:ascii="Calibri" w:hAnsi="Calibri" w:cs="Calibri"/>
          <w:b/>
          <w:color w:val="FF0000"/>
          <w:sz w:val="20"/>
          <w:szCs w:val="20"/>
          <w:lang w:bidi="en-US"/>
        </w:rPr>
      </w:pPr>
      <w:r w:rsidRPr="00A86C86">
        <w:rPr>
          <w:rFonts w:ascii="Calibri" w:hAnsi="Calibri" w:cs="Calibri"/>
          <w:b/>
          <w:color w:val="FF0000"/>
          <w:sz w:val="20"/>
          <w:szCs w:val="20"/>
          <w:u w:val="single"/>
          <w:lang w:bidi="en-US"/>
        </w:rPr>
        <w:t xml:space="preserve">Odpowiedź Zamawiającego: </w:t>
      </w:r>
      <w:r w:rsidRPr="00A86C86">
        <w:rPr>
          <w:rFonts w:ascii="Calibri" w:hAnsi="Calibri" w:cs="Calibri"/>
          <w:b/>
          <w:color w:val="FF0000"/>
          <w:sz w:val="20"/>
          <w:szCs w:val="20"/>
          <w:lang w:bidi="en-US"/>
        </w:rPr>
        <w:t>Zamawiający</w:t>
      </w:r>
      <w:r w:rsidR="00A86C86" w:rsidRPr="00A86C86">
        <w:rPr>
          <w:rFonts w:ascii="Calibri" w:hAnsi="Calibri" w:cs="Calibri"/>
          <w:b/>
          <w:color w:val="FF0000"/>
          <w:sz w:val="20"/>
          <w:szCs w:val="20"/>
          <w:lang w:bidi="en-US"/>
        </w:rPr>
        <w:t xml:space="preserve"> potwierdza, że chodzi o moc miernika skażeń powierzchniowych</w:t>
      </w:r>
      <w:r w:rsidR="00D16F71">
        <w:rPr>
          <w:rFonts w:ascii="Calibri" w:hAnsi="Calibri" w:cs="Calibri"/>
          <w:b/>
          <w:color w:val="FF0000"/>
          <w:sz w:val="20"/>
          <w:szCs w:val="20"/>
          <w:lang w:bidi="en-US"/>
        </w:rPr>
        <w:t>.</w:t>
      </w:r>
    </w:p>
    <w:p w:rsidR="00433648" w:rsidRPr="00A86C86" w:rsidRDefault="00433648" w:rsidP="00A86C86">
      <w:pPr>
        <w:pStyle w:val="Akapitzlist"/>
        <w:ind w:left="360"/>
        <w:jc w:val="both"/>
        <w:rPr>
          <w:rFonts w:cstheme="minorHAnsi"/>
          <w:sz w:val="20"/>
          <w:szCs w:val="20"/>
          <w:lang w:bidi="en-US"/>
        </w:rPr>
      </w:pPr>
    </w:p>
    <w:p w:rsidR="00D16F71" w:rsidRPr="00D16F71" w:rsidRDefault="00D23188" w:rsidP="00D16F71">
      <w:pPr>
        <w:pStyle w:val="Akapitzlist"/>
        <w:numPr>
          <w:ilvl w:val="0"/>
          <w:numId w:val="21"/>
        </w:numPr>
        <w:jc w:val="both"/>
        <w:rPr>
          <w:rFonts w:cstheme="minorHAnsi"/>
          <w:sz w:val="20"/>
          <w:szCs w:val="20"/>
          <w:lang w:bidi="en-US"/>
        </w:rPr>
      </w:pPr>
      <w:r w:rsidRPr="009D07F1">
        <w:rPr>
          <w:rFonts w:cstheme="minorHAnsi"/>
          <w:sz w:val="20"/>
          <w:szCs w:val="20"/>
          <w:lang w:bidi="en-US"/>
        </w:rPr>
        <w:lastRenderedPageBreak/>
        <w:t>Pytanie do punktu 151. Prosimy o potwierdzenie czy wzorcowanie miernika aktywności wystarczy dla izotopu fluoru 18F, czy również dla Ga68 i Tc99m?</w:t>
      </w:r>
    </w:p>
    <w:p w:rsidR="009D07F1" w:rsidRDefault="009D07F1" w:rsidP="009D07F1">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4833A0">
        <w:rPr>
          <w:rFonts w:ascii="Calibri" w:hAnsi="Calibri" w:cs="Calibri"/>
          <w:b/>
          <w:color w:val="FF0000"/>
          <w:sz w:val="20"/>
          <w:szCs w:val="20"/>
          <w:lang w:bidi="en-US"/>
        </w:rPr>
        <w:t xml:space="preserve"> </w:t>
      </w:r>
      <w:r w:rsidR="004833A0" w:rsidRPr="004833A0">
        <w:rPr>
          <w:rFonts w:ascii="Calibri" w:hAnsi="Calibri" w:cs="Calibri"/>
          <w:b/>
          <w:color w:val="FF0000"/>
          <w:sz w:val="20"/>
          <w:szCs w:val="20"/>
          <w:lang w:bidi="en-US"/>
        </w:rPr>
        <w:t>potwierdza, że wzorcowanie musi obejmować 18F, Ga68 i Tc99m</w:t>
      </w:r>
      <w:r w:rsidR="004833A0">
        <w:rPr>
          <w:rFonts w:ascii="Calibri" w:hAnsi="Calibri" w:cs="Calibri"/>
          <w:b/>
          <w:color w:val="FF0000"/>
          <w:sz w:val="20"/>
          <w:szCs w:val="20"/>
          <w:lang w:bidi="en-US"/>
        </w:rPr>
        <w:t>.</w:t>
      </w:r>
    </w:p>
    <w:p w:rsidR="00D16F71" w:rsidRDefault="00D16F71" w:rsidP="009D07F1">
      <w:pPr>
        <w:pStyle w:val="Akapitzlist"/>
        <w:ind w:left="360"/>
        <w:jc w:val="both"/>
        <w:rPr>
          <w:rFonts w:cstheme="minorHAnsi"/>
          <w:sz w:val="20"/>
          <w:szCs w:val="20"/>
          <w:lang w:bidi="en-US"/>
        </w:rPr>
      </w:pPr>
    </w:p>
    <w:p w:rsidR="00D23188" w:rsidRDefault="00D23188" w:rsidP="008618EA">
      <w:pPr>
        <w:pStyle w:val="Akapitzlist"/>
        <w:numPr>
          <w:ilvl w:val="0"/>
          <w:numId w:val="21"/>
        </w:numPr>
        <w:jc w:val="both"/>
        <w:rPr>
          <w:rFonts w:cstheme="minorHAnsi"/>
          <w:sz w:val="20"/>
          <w:szCs w:val="20"/>
          <w:lang w:bidi="en-US"/>
        </w:rPr>
      </w:pPr>
      <w:r w:rsidRPr="009D07F1">
        <w:rPr>
          <w:rFonts w:cstheme="minorHAnsi"/>
          <w:sz w:val="20"/>
          <w:szCs w:val="20"/>
          <w:lang w:bidi="en-US"/>
        </w:rPr>
        <w:t xml:space="preserve"> Pytanie do punktu 152. Prosimy doprecyzowanie co Zamawiający ma na myśli pod pojęciem „z kołnierzem”.</w:t>
      </w:r>
    </w:p>
    <w:p w:rsidR="009D07F1" w:rsidRDefault="009D07F1" w:rsidP="009D07F1">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8A32FF">
        <w:rPr>
          <w:rFonts w:ascii="Calibri" w:hAnsi="Calibri" w:cs="Calibri"/>
          <w:b/>
          <w:color w:val="FF0000"/>
          <w:sz w:val="20"/>
          <w:szCs w:val="20"/>
          <w:lang w:bidi="en-US"/>
        </w:rPr>
        <w:t xml:space="preserve"> </w:t>
      </w:r>
      <w:r w:rsidR="008A32FF" w:rsidRPr="008A32FF">
        <w:rPr>
          <w:rFonts w:ascii="Calibri" w:hAnsi="Calibri" w:cs="Calibri"/>
          <w:b/>
          <w:color w:val="FF0000"/>
          <w:sz w:val="20"/>
          <w:szCs w:val="20"/>
          <w:lang w:bidi="en-US"/>
        </w:rPr>
        <w:t>miał na myśli element pomiędzy komorą a rękawicami ochronnymi do których montowane są rękawice</w:t>
      </w:r>
      <w:r w:rsidR="008A32FF">
        <w:rPr>
          <w:rFonts w:ascii="Calibri" w:hAnsi="Calibri" w:cs="Calibri"/>
          <w:b/>
          <w:color w:val="FF0000"/>
          <w:sz w:val="20"/>
          <w:szCs w:val="20"/>
          <w:lang w:bidi="en-US"/>
        </w:rPr>
        <w:t>.</w:t>
      </w:r>
    </w:p>
    <w:p w:rsidR="00D16F71" w:rsidRPr="009D07F1" w:rsidRDefault="00D16F71" w:rsidP="009D07F1">
      <w:pPr>
        <w:pStyle w:val="Akapitzlist"/>
        <w:ind w:left="360"/>
        <w:jc w:val="both"/>
        <w:rPr>
          <w:rFonts w:cstheme="minorHAnsi"/>
          <w:sz w:val="20"/>
          <w:szCs w:val="20"/>
          <w:lang w:bidi="en-US"/>
        </w:rPr>
      </w:pPr>
    </w:p>
    <w:p w:rsidR="00D23188" w:rsidRDefault="00D23188" w:rsidP="00D23188">
      <w:pPr>
        <w:pStyle w:val="Akapitzlist"/>
        <w:numPr>
          <w:ilvl w:val="0"/>
          <w:numId w:val="21"/>
        </w:numPr>
        <w:jc w:val="both"/>
        <w:rPr>
          <w:rFonts w:cstheme="minorHAnsi"/>
          <w:sz w:val="20"/>
          <w:szCs w:val="20"/>
          <w:lang w:bidi="en-US"/>
        </w:rPr>
      </w:pPr>
      <w:r w:rsidRPr="00D23188">
        <w:rPr>
          <w:rFonts w:cstheme="minorHAnsi"/>
          <w:sz w:val="20"/>
          <w:szCs w:val="20"/>
          <w:lang w:bidi="en-US"/>
        </w:rPr>
        <w:t xml:space="preserve"> Pytanie do punktu 152. Prosimy o dopuszczenie skanera TLC z najnowszą technologią opartą</w:t>
      </w:r>
      <w:r>
        <w:rPr>
          <w:rFonts w:cstheme="minorHAnsi"/>
          <w:sz w:val="20"/>
          <w:szCs w:val="20"/>
          <w:lang w:bidi="en-US"/>
        </w:rPr>
        <w:t xml:space="preserve"> </w:t>
      </w:r>
      <w:r w:rsidRPr="00D23188">
        <w:rPr>
          <w:rFonts w:cstheme="minorHAnsi"/>
          <w:sz w:val="20"/>
          <w:szCs w:val="20"/>
          <w:lang w:bidi="en-US"/>
        </w:rPr>
        <w:t xml:space="preserve">o detektory bezprzewodowe </w:t>
      </w:r>
      <w:proofErr w:type="spellStart"/>
      <w:r w:rsidRPr="00D23188">
        <w:rPr>
          <w:rFonts w:cstheme="minorHAnsi"/>
          <w:sz w:val="20"/>
          <w:szCs w:val="20"/>
          <w:lang w:bidi="en-US"/>
        </w:rPr>
        <w:t>SiPM</w:t>
      </w:r>
      <w:proofErr w:type="spellEnd"/>
      <w:r w:rsidRPr="00D23188">
        <w:rPr>
          <w:rFonts w:cstheme="minorHAnsi"/>
          <w:sz w:val="20"/>
          <w:szCs w:val="20"/>
          <w:lang w:bidi="en-US"/>
        </w:rPr>
        <w:t xml:space="preserve"> 1" </w:t>
      </w:r>
      <w:proofErr w:type="spellStart"/>
      <w:r w:rsidRPr="00D23188">
        <w:rPr>
          <w:rFonts w:cstheme="minorHAnsi"/>
          <w:sz w:val="20"/>
          <w:szCs w:val="20"/>
          <w:lang w:bidi="en-US"/>
        </w:rPr>
        <w:t>NaI</w:t>
      </w:r>
      <w:proofErr w:type="spellEnd"/>
      <w:r w:rsidRPr="00D23188">
        <w:rPr>
          <w:rFonts w:cstheme="minorHAnsi"/>
          <w:sz w:val="20"/>
          <w:szCs w:val="20"/>
          <w:lang w:bidi="en-US"/>
        </w:rPr>
        <w:t>.</w:t>
      </w:r>
    </w:p>
    <w:p w:rsidR="009D07F1" w:rsidRDefault="009D07F1" w:rsidP="009D07F1">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2D1167">
        <w:rPr>
          <w:rFonts w:ascii="Calibri" w:hAnsi="Calibri" w:cs="Calibri"/>
          <w:b/>
          <w:color w:val="FF0000"/>
          <w:sz w:val="20"/>
          <w:szCs w:val="20"/>
          <w:lang w:bidi="en-US"/>
        </w:rPr>
        <w:t xml:space="preserve"> dopuszcza.</w:t>
      </w:r>
    </w:p>
    <w:p w:rsidR="00D16F71" w:rsidRPr="00D23188" w:rsidRDefault="00D16F71" w:rsidP="009D07F1">
      <w:pPr>
        <w:pStyle w:val="Akapitzlist"/>
        <w:ind w:left="360"/>
        <w:jc w:val="both"/>
        <w:rPr>
          <w:rFonts w:cstheme="minorHAnsi"/>
          <w:sz w:val="20"/>
          <w:szCs w:val="20"/>
          <w:lang w:bidi="en-US"/>
        </w:rPr>
      </w:pPr>
    </w:p>
    <w:p w:rsidR="00D23188" w:rsidRDefault="00D23188" w:rsidP="00D23188">
      <w:pPr>
        <w:pStyle w:val="Akapitzlist"/>
        <w:numPr>
          <w:ilvl w:val="0"/>
          <w:numId w:val="21"/>
        </w:numPr>
        <w:jc w:val="both"/>
        <w:rPr>
          <w:rFonts w:cstheme="minorHAnsi"/>
          <w:sz w:val="20"/>
          <w:szCs w:val="20"/>
          <w:lang w:bidi="en-US"/>
        </w:rPr>
      </w:pPr>
      <w:r w:rsidRPr="00D23188">
        <w:rPr>
          <w:rFonts w:cstheme="minorHAnsi"/>
          <w:sz w:val="20"/>
          <w:szCs w:val="20"/>
          <w:lang w:bidi="en-US"/>
        </w:rPr>
        <w:t xml:space="preserve"> Pytanie do punktu 160. Prosimy o doprecyzowanie czy dozymetr elektroniczny powinien</w:t>
      </w:r>
      <w:r>
        <w:rPr>
          <w:rFonts w:cstheme="minorHAnsi"/>
          <w:sz w:val="20"/>
          <w:szCs w:val="20"/>
          <w:lang w:bidi="en-US"/>
        </w:rPr>
        <w:t xml:space="preserve"> </w:t>
      </w:r>
      <w:r w:rsidRPr="00D23188">
        <w:rPr>
          <w:rFonts w:cstheme="minorHAnsi"/>
          <w:sz w:val="20"/>
          <w:szCs w:val="20"/>
          <w:lang w:bidi="en-US"/>
        </w:rPr>
        <w:t>posiadać moduł do pomiaru promieniowania beta?</w:t>
      </w:r>
    </w:p>
    <w:p w:rsidR="009D07F1" w:rsidRDefault="009D07F1" w:rsidP="009D07F1">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6946E9">
        <w:rPr>
          <w:rFonts w:ascii="Calibri" w:hAnsi="Calibri" w:cs="Calibri"/>
          <w:b/>
          <w:color w:val="FF0000"/>
          <w:sz w:val="20"/>
          <w:szCs w:val="20"/>
          <w:lang w:bidi="en-US"/>
        </w:rPr>
        <w:t xml:space="preserve"> </w:t>
      </w:r>
      <w:r w:rsidR="006946E9" w:rsidRPr="006946E9">
        <w:rPr>
          <w:rFonts w:ascii="Calibri" w:hAnsi="Calibri" w:cs="Calibri"/>
          <w:b/>
          <w:color w:val="FF0000"/>
          <w:sz w:val="20"/>
          <w:szCs w:val="20"/>
          <w:lang w:bidi="en-US"/>
        </w:rPr>
        <w:t>wymaga dozymetrów do min. Gamma i X, dopuszcza również dozymetry o szerszym spektrum</w:t>
      </w:r>
      <w:r w:rsidR="006946E9">
        <w:rPr>
          <w:rFonts w:ascii="Calibri" w:hAnsi="Calibri" w:cs="Calibri"/>
          <w:b/>
          <w:color w:val="FF0000"/>
          <w:sz w:val="20"/>
          <w:szCs w:val="20"/>
          <w:lang w:bidi="en-US"/>
        </w:rPr>
        <w:t>.</w:t>
      </w:r>
    </w:p>
    <w:p w:rsidR="00D16F71" w:rsidRPr="00D23188" w:rsidRDefault="00D16F71" w:rsidP="009D07F1">
      <w:pPr>
        <w:pStyle w:val="Akapitzlist"/>
        <w:ind w:left="360"/>
        <w:jc w:val="both"/>
        <w:rPr>
          <w:rFonts w:cstheme="minorHAnsi"/>
          <w:sz w:val="20"/>
          <w:szCs w:val="20"/>
          <w:lang w:bidi="en-US"/>
        </w:rPr>
      </w:pPr>
    </w:p>
    <w:p w:rsidR="00D23188" w:rsidRPr="005839B5" w:rsidRDefault="00D23188" w:rsidP="00D23188">
      <w:pPr>
        <w:pStyle w:val="Akapitzlist"/>
        <w:numPr>
          <w:ilvl w:val="0"/>
          <w:numId w:val="21"/>
        </w:numPr>
        <w:jc w:val="both"/>
        <w:rPr>
          <w:rFonts w:cstheme="minorHAnsi"/>
          <w:sz w:val="20"/>
          <w:szCs w:val="20"/>
          <w:lang w:bidi="en-US"/>
        </w:rPr>
      </w:pPr>
      <w:r w:rsidRPr="00D23188">
        <w:rPr>
          <w:rFonts w:cstheme="minorHAnsi"/>
          <w:sz w:val="20"/>
          <w:szCs w:val="20"/>
          <w:lang w:bidi="en-US"/>
        </w:rPr>
        <w:t xml:space="preserve">Pytanie do punktu 160. Czy Zamawiający wymaga stacji </w:t>
      </w:r>
      <w:r w:rsidRPr="005839B5">
        <w:rPr>
          <w:rFonts w:cstheme="minorHAnsi"/>
          <w:sz w:val="20"/>
          <w:szCs w:val="20"/>
          <w:lang w:bidi="en-US"/>
        </w:rPr>
        <w:t>dokującej pozwalającej na odczyt danych z dozymetrów i transferu ich do stacji PC i wymiany danych z oprogramowaniem do zarządzania dozymetrami lub oprogramowaniem do zarządzania dozymetrią zawodową dla personelu medycznego?</w:t>
      </w:r>
    </w:p>
    <w:p w:rsidR="009D07F1" w:rsidRPr="005839B5" w:rsidRDefault="009D07F1" w:rsidP="009D07F1">
      <w:pPr>
        <w:pStyle w:val="Akapitzlist"/>
        <w:ind w:left="360"/>
        <w:jc w:val="both"/>
        <w:rPr>
          <w:rFonts w:ascii="Calibri" w:hAnsi="Calibri" w:cs="Calibri"/>
          <w:b/>
          <w:color w:val="FF0000"/>
          <w:sz w:val="20"/>
          <w:szCs w:val="20"/>
          <w:lang w:bidi="en-US"/>
        </w:rPr>
      </w:pPr>
      <w:r w:rsidRPr="005839B5">
        <w:rPr>
          <w:rFonts w:ascii="Calibri" w:hAnsi="Calibri" w:cs="Calibri"/>
          <w:b/>
          <w:color w:val="FF0000"/>
          <w:sz w:val="20"/>
          <w:szCs w:val="20"/>
          <w:u w:val="single"/>
          <w:lang w:bidi="en-US"/>
        </w:rPr>
        <w:t xml:space="preserve">Odpowiedź Zamawiającego: </w:t>
      </w:r>
      <w:r w:rsidRPr="005839B5">
        <w:rPr>
          <w:rFonts w:ascii="Calibri" w:hAnsi="Calibri" w:cs="Calibri"/>
          <w:b/>
          <w:color w:val="FF0000"/>
          <w:sz w:val="20"/>
          <w:szCs w:val="20"/>
          <w:lang w:bidi="en-US"/>
        </w:rPr>
        <w:t>Zamawiający</w:t>
      </w:r>
      <w:r w:rsidR="0033067D" w:rsidRPr="005839B5">
        <w:rPr>
          <w:rFonts w:ascii="Calibri" w:hAnsi="Calibri" w:cs="Calibri"/>
          <w:b/>
          <w:color w:val="FF0000"/>
          <w:sz w:val="20"/>
          <w:szCs w:val="20"/>
          <w:lang w:bidi="en-US"/>
        </w:rPr>
        <w:t xml:space="preserve"> dopuszcza</w:t>
      </w:r>
      <w:r w:rsidR="00E646BB" w:rsidRPr="005839B5">
        <w:rPr>
          <w:rFonts w:ascii="Calibri" w:hAnsi="Calibri" w:cs="Calibri"/>
          <w:b/>
          <w:color w:val="FF0000"/>
          <w:sz w:val="20"/>
          <w:szCs w:val="20"/>
          <w:lang w:bidi="en-US"/>
        </w:rPr>
        <w:t xml:space="preserve"> takie rozwiązanie</w:t>
      </w:r>
      <w:r w:rsidR="007C7DF3" w:rsidRPr="005839B5">
        <w:rPr>
          <w:rFonts w:ascii="Calibri" w:hAnsi="Calibri" w:cs="Calibri"/>
          <w:b/>
          <w:color w:val="FF0000"/>
          <w:sz w:val="20"/>
          <w:szCs w:val="20"/>
          <w:lang w:bidi="en-US"/>
        </w:rPr>
        <w:t>, ale nie wymaga</w:t>
      </w:r>
      <w:r w:rsidR="0033067D" w:rsidRPr="005839B5">
        <w:rPr>
          <w:rFonts w:ascii="Calibri" w:hAnsi="Calibri" w:cs="Calibri"/>
          <w:b/>
          <w:color w:val="FF0000"/>
          <w:sz w:val="20"/>
          <w:szCs w:val="20"/>
          <w:lang w:bidi="en-US"/>
        </w:rPr>
        <w:t>.</w:t>
      </w:r>
    </w:p>
    <w:p w:rsidR="00E646BB" w:rsidRPr="005839B5" w:rsidRDefault="00E646BB" w:rsidP="009D07F1">
      <w:pPr>
        <w:pStyle w:val="Akapitzlist"/>
        <w:ind w:left="360"/>
        <w:jc w:val="both"/>
        <w:rPr>
          <w:rFonts w:cstheme="minorHAnsi"/>
          <w:sz w:val="20"/>
          <w:szCs w:val="20"/>
          <w:lang w:bidi="en-US"/>
        </w:rPr>
      </w:pPr>
    </w:p>
    <w:p w:rsidR="00D23188" w:rsidRPr="005839B5" w:rsidRDefault="00D23188" w:rsidP="00D23188">
      <w:pPr>
        <w:pStyle w:val="Akapitzlist"/>
        <w:numPr>
          <w:ilvl w:val="0"/>
          <w:numId w:val="21"/>
        </w:numPr>
        <w:jc w:val="both"/>
        <w:rPr>
          <w:rFonts w:cstheme="minorHAnsi"/>
          <w:sz w:val="20"/>
          <w:szCs w:val="20"/>
          <w:lang w:bidi="en-US"/>
        </w:rPr>
      </w:pPr>
      <w:r w:rsidRPr="005839B5">
        <w:rPr>
          <w:rFonts w:cstheme="minorHAnsi"/>
          <w:sz w:val="20"/>
          <w:szCs w:val="20"/>
          <w:lang w:bidi="en-US"/>
        </w:rPr>
        <w:t xml:space="preserve"> Pytanie do punktu 160. Czy zamawiający wymaga oprogramowania typu „</w:t>
      </w:r>
      <w:proofErr w:type="spellStart"/>
      <w:r w:rsidRPr="005839B5">
        <w:rPr>
          <w:rFonts w:cstheme="minorHAnsi"/>
          <w:sz w:val="20"/>
          <w:szCs w:val="20"/>
          <w:lang w:bidi="en-US"/>
        </w:rPr>
        <w:t>DosiCare</w:t>
      </w:r>
      <w:proofErr w:type="spellEnd"/>
      <w:r w:rsidRPr="005839B5">
        <w:rPr>
          <w:rFonts w:cstheme="minorHAnsi"/>
          <w:sz w:val="20"/>
          <w:szCs w:val="20"/>
          <w:lang w:bidi="en-US"/>
        </w:rPr>
        <w:t>” pozwalającego na monitorowanie w czasie rzeczywistym i automatyczne alerty w celu zapewnienia zgodności z przepisami dotyczącymi dawek i wsparcia zasady ALARA?</w:t>
      </w:r>
    </w:p>
    <w:p w:rsidR="009D07F1" w:rsidRPr="005839B5" w:rsidRDefault="009D07F1" w:rsidP="009D07F1">
      <w:pPr>
        <w:pStyle w:val="Akapitzlist"/>
        <w:ind w:left="360"/>
        <w:jc w:val="both"/>
        <w:rPr>
          <w:rFonts w:ascii="Calibri" w:hAnsi="Calibri" w:cs="Calibri"/>
          <w:b/>
          <w:color w:val="FF0000"/>
          <w:sz w:val="20"/>
          <w:szCs w:val="20"/>
          <w:lang w:bidi="en-US"/>
        </w:rPr>
      </w:pPr>
      <w:r w:rsidRPr="005839B5">
        <w:rPr>
          <w:rFonts w:ascii="Calibri" w:hAnsi="Calibri" w:cs="Calibri"/>
          <w:b/>
          <w:color w:val="FF0000"/>
          <w:sz w:val="20"/>
          <w:szCs w:val="20"/>
          <w:u w:val="single"/>
          <w:lang w:bidi="en-US"/>
        </w:rPr>
        <w:t xml:space="preserve">Odpowiedź Zamawiającego: </w:t>
      </w:r>
      <w:r w:rsidRPr="005839B5">
        <w:rPr>
          <w:rFonts w:ascii="Calibri" w:hAnsi="Calibri" w:cs="Calibri"/>
          <w:b/>
          <w:color w:val="FF0000"/>
          <w:sz w:val="20"/>
          <w:szCs w:val="20"/>
          <w:lang w:bidi="en-US"/>
        </w:rPr>
        <w:t>Zamawiający</w:t>
      </w:r>
      <w:r w:rsidR="00495B73" w:rsidRPr="005839B5">
        <w:rPr>
          <w:rFonts w:ascii="Calibri" w:hAnsi="Calibri" w:cs="Calibri"/>
          <w:b/>
          <w:color w:val="FF0000"/>
          <w:sz w:val="20"/>
          <w:szCs w:val="20"/>
          <w:lang w:bidi="en-US"/>
        </w:rPr>
        <w:t xml:space="preserve"> dopuszcza</w:t>
      </w:r>
      <w:r w:rsidR="00E646BB" w:rsidRPr="005839B5">
        <w:rPr>
          <w:rFonts w:ascii="Calibri" w:hAnsi="Calibri" w:cs="Calibri"/>
          <w:b/>
          <w:color w:val="FF0000"/>
          <w:sz w:val="20"/>
          <w:szCs w:val="20"/>
          <w:lang w:bidi="en-US"/>
        </w:rPr>
        <w:t xml:space="preserve"> takie rozwiązanie</w:t>
      </w:r>
      <w:r w:rsidR="007C7DF3" w:rsidRPr="005839B5">
        <w:rPr>
          <w:rFonts w:ascii="Calibri" w:hAnsi="Calibri" w:cs="Calibri"/>
          <w:b/>
          <w:color w:val="FF0000"/>
          <w:sz w:val="20"/>
          <w:szCs w:val="20"/>
          <w:lang w:bidi="en-US"/>
        </w:rPr>
        <w:t xml:space="preserve"> ale nie wymaga</w:t>
      </w:r>
      <w:r w:rsidR="00495B73" w:rsidRPr="005839B5">
        <w:rPr>
          <w:rFonts w:ascii="Calibri" w:hAnsi="Calibri" w:cs="Calibri"/>
          <w:b/>
          <w:color w:val="FF0000"/>
          <w:sz w:val="20"/>
          <w:szCs w:val="20"/>
          <w:lang w:bidi="en-US"/>
        </w:rPr>
        <w:t>.</w:t>
      </w:r>
    </w:p>
    <w:p w:rsidR="00E646BB" w:rsidRPr="005839B5" w:rsidRDefault="00E646BB" w:rsidP="009D07F1">
      <w:pPr>
        <w:pStyle w:val="Akapitzlist"/>
        <w:ind w:left="360"/>
        <w:jc w:val="both"/>
        <w:rPr>
          <w:rFonts w:cstheme="minorHAnsi"/>
          <w:sz w:val="20"/>
          <w:szCs w:val="20"/>
          <w:lang w:bidi="en-US"/>
        </w:rPr>
      </w:pPr>
    </w:p>
    <w:p w:rsidR="00D23188" w:rsidRPr="005839B5" w:rsidRDefault="00D23188" w:rsidP="00D23188">
      <w:pPr>
        <w:pStyle w:val="Akapitzlist"/>
        <w:numPr>
          <w:ilvl w:val="0"/>
          <w:numId w:val="21"/>
        </w:numPr>
        <w:jc w:val="both"/>
        <w:rPr>
          <w:rFonts w:cstheme="minorHAnsi"/>
          <w:sz w:val="20"/>
          <w:szCs w:val="20"/>
          <w:lang w:bidi="en-US"/>
        </w:rPr>
      </w:pPr>
      <w:r w:rsidRPr="005839B5">
        <w:rPr>
          <w:rFonts w:cstheme="minorHAnsi"/>
          <w:sz w:val="20"/>
          <w:szCs w:val="20"/>
          <w:lang w:bidi="en-US"/>
        </w:rPr>
        <w:t>Pytanie do punktu 162. Prosimy o sprecyzowanie czy parametry minimalne tj. 30 mm grubość osłony wolframowej oraz wymiary wewnętrzne 33 x 58 mm są akceptowalne przez Zamawiającego?</w:t>
      </w:r>
    </w:p>
    <w:p w:rsidR="009D07F1" w:rsidRPr="005839B5" w:rsidRDefault="009D07F1" w:rsidP="009D07F1">
      <w:pPr>
        <w:pStyle w:val="Akapitzlist"/>
        <w:ind w:left="360"/>
        <w:jc w:val="both"/>
        <w:rPr>
          <w:rFonts w:ascii="Calibri" w:hAnsi="Calibri" w:cs="Calibri"/>
          <w:b/>
          <w:color w:val="FF0000"/>
          <w:sz w:val="20"/>
          <w:szCs w:val="20"/>
          <w:lang w:bidi="en-US"/>
        </w:rPr>
      </w:pPr>
      <w:r w:rsidRPr="005839B5">
        <w:rPr>
          <w:rFonts w:ascii="Calibri" w:hAnsi="Calibri" w:cs="Calibri"/>
          <w:b/>
          <w:color w:val="FF0000"/>
          <w:sz w:val="20"/>
          <w:szCs w:val="20"/>
          <w:u w:val="single"/>
          <w:lang w:bidi="en-US"/>
        </w:rPr>
        <w:t xml:space="preserve">Odpowiedź Zamawiającego: </w:t>
      </w:r>
      <w:r w:rsidRPr="005839B5">
        <w:rPr>
          <w:rFonts w:ascii="Calibri" w:hAnsi="Calibri" w:cs="Calibri"/>
          <w:b/>
          <w:color w:val="FF0000"/>
          <w:sz w:val="20"/>
          <w:szCs w:val="20"/>
          <w:lang w:bidi="en-US"/>
        </w:rPr>
        <w:t>Zamawiający</w:t>
      </w:r>
      <w:r w:rsidR="00111C50" w:rsidRPr="005839B5">
        <w:rPr>
          <w:rFonts w:ascii="Calibri" w:hAnsi="Calibri" w:cs="Calibri"/>
          <w:b/>
          <w:color w:val="FF0000"/>
          <w:sz w:val="20"/>
          <w:szCs w:val="20"/>
          <w:lang w:bidi="en-US"/>
        </w:rPr>
        <w:t xml:space="preserve"> dopuszcza takie wymiary.</w:t>
      </w:r>
    </w:p>
    <w:p w:rsidR="00E646BB" w:rsidRPr="005839B5" w:rsidRDefault="00E646BB" w:rsidP="009D07F1">
      <w:pPr>
        <w:pStyle w:val="Akapitzlist"/>
        <w:ind w:left="360"/>
        <w:jc w:val="both"/>
        <w:rPr>
          <w:rFonts w:cstheme="minorHAnsi"/>
          <w:sz w:val="20"/>
          <w:szCs w:val="20"/>
          <w:lang w:bidi="en-US"/>
        </w:rPr>
      </w:pPr>
    </w:p>
    <w:p w:rsidR="00D23188" w:rsidRPr="005839B5" w:rsidRDefault="00D23188" w:rsidP="00D23188">
      <w:pPr>
        <w:pStyle w:val="Akapitzlist"/>
        <w:numPr>
          <w:ilvl w:val="0"/>
          <w:numId w:val="21"/>
        </w:numPr>
        <w:jc w:val="both"/>
        <w:rPr>
          <w:rFonts w:cstheme="minorHAnsi"/>
          <w:sz w:val="20"/>
          <w:szCs w:val="20"/>
          <w:lang w:bidi="en-US"/>
        </w:rPr>
      </w:pPr>
      <w:r w:rsidRPr="005839B5">
        <w:rPr>
          <w:rFonts w:cstheme="minorHAnsi"/>
          <w:sz w:val="20"/>
          <w:szCs w:val="20"/>
          <w:lang w:bidi="en-US"/>
        </w:rPr>
        <w:t>Pytanie do punktu 165. Prosimy o potwierdzenie czy szczypce o minimalnej długości 30 cm są wystarczające?</w:t>
      </w:r>
    </w:p>
    <w:p w:rsidR="009D07F1" w:rsidRDefault="009D07F1" w:rsidP="009D07F1">
      <w:pPr>
        <w:pStyle w:val="Akapitzlist"/>
        <w:ind w:left="360"/>
        <w:jc w:val="both"/>
        <w:rPr>
          <w:rFonts w:ascii="Calibri" w:hAnsi="Calibri" w:cs="Calibri"/>
          <w:b/>
          <w:color w:val="FF0000"/>
          <w:sz w:val="20"/>
          <w:szCs w:val="20"/>
          <w:lang w:bidi="en-US"/>
        </w:rPr>
      </w:pPr>
      <w:r w:rsidRPr="005839B5">
        <w:rPr>
          <w:rFonts w:ascii="Calibri" w:hAnsi="Calibri" w:cs="Calibri"/>
          <w:b/>
          <w:color w:val="FF0000"/>
          <w:sz w:val="20"/>
          <w:szCs w:val="20"/>
          <w:u w:val="single"/>
          <w:lang w:bidi="en-US"/>
        </w:rPr>
        <w:t xml:space="preserve">Odpowiedź Zamawiającego: </w:t>
      </w:r>
      <w:r w:rsidRPr="005839B5">
        <w:rPr>
          <w:rFonts w:ascii="Calibri" w:hAnsi="Calibri" w:cs="Calibri"/>
          <w:b/>
          <w:color w:val="FF0000"/>
          <w:sz w:val="20"/>
          <w:szCs w:val="20"/>
          <w:lang w:bidi="en-US"/>
        </w:rPr>
        <w:t>Zamawiający</w:t>
      </w:r>
      <w:r w:rsidR="00495B73" w:rsidRPr="005839B5">
        <w:rPr>
          <w:rFonts w:ascii="Calibri" w:hAnsi="Calibri" w:cs="Calibri"/>
          <w:b/>
          <w:color w:val="FF0000"/>
          <w:sz w:val="20"/>
          <w:szCs w:val="20"/>
          <w:lang w:bidi="en-US"/>
        </w:rPr>
        <w:t xml:space="preserve"> dopuszcza</w:t>
      </w:r>
      <w:r w:rsidR="007C7DF3" w:rsidRPr="005839B5">
        <w:rPr>
          <w:rFonts w:ascii="Calibri" w:hAnsi="Calibri" w:cs="Calibri"/>
          <w:b/>
          <w:color w:val="FF0000"/>
          <w:sz w:val="20"/>
          <w:szCs w:val="20"/>
          <w:lang w:bidi="en-US"/>
        </w:rPr>
        <w:t xml:space="preserve"> wskazany rozmiar</w:t>
      </w:r>
      <w:r w:rsidR="00495B73" w:rsidRPr="005839B5">
        <w:rPr>
          <w:rFonts w:ascii="Calibri" w:hAnsi="Calibri" w:cs="Calibri"/>
          <w:b/>
          <w:color w:val="FF0000"/>
          <w:sz w:val="20"/>
          <w:szCs w:val="20"/>
          <w:lang w:bidi="en-US"/>
        </w:rPr>
        <w:t>.</w:t>
      </w:r>
    </w:p>
    <w:p w:rsidR="007C7DF3" w:rsidRPr="00D23188" w:rsidRDefault="007C7DF3" w:rsidP="009D07F1">
      <w:pPr>
        <w:pStyle w:val="Akapitzlist"/>
        <w:ind w:left="360"/>
        <w:jc w:val="both"/>
        <w:rPr>
          <w:rFonts w:cstheme="minorHAnsi"/>
          <w:sz w:val="20"/>
          <w:szCs w:val="20"/>
          <w:lang w:bidi="en-US"/>
        </w:rPr>
      </w:pPr>
    </w:p>
    <w:p w:rsidR="00D23188" w:rsidRDefault="00D23188" w:rsidP="00D23188">
      <w:pPr>
        <w:pStyle w:val="Akapitzlist"/>
        <w:numPr>
          <w:ilvl w:val="0"/>
          <w:numId w:val="21"/>
        </w:numPr>
        <w:jc w:val="both"/>
        <w:rPr>
          <w:rFonts w:cstheme="minorHAnsi"/>
          <w:sz w:val="20"/>
          <w:szCs w:val="20"/>
          <w:lang w:bidi="en-US"/>
        </w:rPr>
      </w:pPr>
      <w:r w:rsidRPr="00D23188">
        <w:rPr>
          <w:rFonts w:cstheme="minorHAnsi"/>
          <w:sz w:val="20"/>
          <w:szCs w:val="20"/>
          <w:lang w:bidi="en-US"/>
        </w:rPr>
        <w:t>Pytanie do punktu 228. Prosimy Zamawiającego o doprecyzowanie, co ma na myśli: „drzwi śluz</w:t>
      </w:r>
      <w:r>
        <w:rPr>
          <w:rFonts w:cstheme="minorHAnsi"/>
          <w:sz w:val="20"/>
          <w:szCs w:val="20"/>
          <w:lang w:bidi="en-US"/>
        </w:rPr>
        <w:t xml:space="preserve"> </w:t>
      </w:r>
      <w:r w:rsidRPr="00D23188">
        <w:rPr>
          <w:rFonts w:cstheme="minorHAnsi"/>
          <w:sz w:val="20"/>
          <w:szCs w:val="20"/>
          <w:lang w:bidi="en-US"/>
        </w:rPr>
        <w:t>są zintegrowane wewnątrz powierzchni roboczej”? Czy chodzi o zachowanie szczelności</w:t>
      </w:r>
      <w:r>
        <w:rPr>
          <w:rFonts w:cstheme="minorHAnsi"/>
          <w:sz w:val="20"/>
          <w:szCs w:val="20"/>
          <w:lang w:bidi="en-US"/>
        </w:rPr>
        <w:t xml:space="preserve"> </w:t>
      </w:r>
      <w:r w:rsidRPr="00D23188">
        <w:rPr>
          <w:rFonts w:cstheme="minorHAnsi"/>
          <w:sz w:val="20"/>
          <w:szCs w:val="20"/>
          <w:lang w:bidi="en-US"/>
        </w:rPr>
        <w:t>w zakresie wymogu hermetyczności?</w:t>
      </w:r>
    </w:p>
    <w:p w:rsidR="006E6704" w:rsidRDefault="009D07F1" w:rsidP="006E6704">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6E6704">
        <w:rPr>
          <w:rFonts w:ascii="Calibri" w:hAnsi="Calibri" w:cs="Calibri"/>
          <w:b/>
          <w:color w:val="FF0000"/>
          <w:sz w:val="20"/>
          <w:szCs w:val="20"/>
          <w:lang w:bidi="en-US"/>
        </w:rPr>
        <w:t xml:space="preserve"> </w:t>
      </w:r>
      <w:r w:rsidR="006E6704" w:rsidRPr="006E6704">
        <w:rPr>
          <w:rFonts w:ascii="Calibri" w:hAnsi="Calibri" w:cs="Calibri"/>
          <w:b/>
          <w:color w:val="FF0000"/>
          <w:sz w:val="20"/>
          <w:szCs w:val="20"/>
          <w:lang w:bidi="en-US"/>
        </w:rPr>
        <w:t>wymaga, aby całą powierzchnia robocza była komplanarna z zamkniętymi drzwiami śluz. Chodzi o szczelność i łatwość dekontaminacji</w:t>
      </w:r>
      <w:r w:rsidR="006E6704">
        <w:rPr>
          <w:rFonts w:ascii="Calibri" w:hAnsi="Calibri" w:cs="Calibri"/>
          <w:b/>
          <w:color w:val="FF0000"/>
          <w:sz w:val="20"/>
          <w:szCs w:val="20"/>
          <w:lang w:bidi="en-US"/>
        </w:rPr>
        <w:t>.</w:t>
      </w:r>
    </w:p>
    <w:p w:rsidR="00512DF7" w:rsidRPr="006E6704" w:rsidRDefault="00512DF7" w:rsidP="006E6704">
      <w:pPr>
        <w:pStyle w:val="Akapitzlist"/>
        <w:ind w:left="360"/>
        <w:jc w:val="both"/>
        <w:rPr>
          <w:rFonts w:ascii="Calibri" w:hAnsi="Calibri" w:cs="Calibri"/>
          <w:b/>
          <w:color w:val="FF0000"/>
          <w:sz w:val="20"/>
          <w:szCs w:val="20"/>
          <w:lang w:bidi="en-US"/>
        </w:rPr>
      </w:pPr>
    </w:p>
    <w:p w:rsidR="00D23188" w:rsidRPr="002B5B67" w:rsidRDefault="00D23188" w:rsidP="00D23188">
      <w:pPr>
        <w:pStyle w:val="Akapitzlist"/>
        <w:numPr>
          <w:ilvl w:val="0"/>
          <w:numId w:val="21"/>
        </w:numPr>
        <w:jc w:val="both"/>
        <w:rPr>
          <w:rFonts w:cstheme="minorHAnsi"/>
          <w:sz w:val="20"/>
          <w:szCs w:val="20"/>
          <w:lang w:bidi="en-US"/>
        </w:rPr>
      </w:pPr>
      <w:r w:rsidRPr="00D23188">
        <w:rPr>
          <w:rFonts w:cstheme="minorHAnsi"/>
          <w:sz w:val="20"/>
          <w:szCs w:val="20"/>
          <w:lang w:bidi="en-US"/>
        </w:rPr>
        <w:t xml:space="preserve"> </w:t>
      </w:r>
      <w:r w:rsidRPr="002B5B67">
        <w:rPr>
          <w:rFonts w:cstheme="minorHAnsi"/>
          <w:sz w:val="20"/>
          <w:szCs w:val="20"/>
          <w:lang w:bidi="en-US"/>
        </w:rPr>
        <w:t>Pytanie do punktu 230. Prosimy do doprecyzowanie, czy podane wymiary są wymiarami zewnętrznymi komory gorącej oraz doprecyzowanie, które wymiary to: szerokość x głębokość x wysokość?</w:t>
      </w:r>
    </w:p>
    <w:p w:rsidR="00A46E8A" w:rsidRDefault="00A46E8A" w:rsidP="00A46E8A">
      <w:pPr>
        <w:pStyle w:val="Akapitzlist"/>
        <w:ind w:left="360"/>
        <w:jc w:val="both"/>
        <w:rPr>
          <w:rFonts w:ascii="Calibri" w:hAnsi="Calibri" w:cs="Calibri"/>
          <w:b/>
          <w:color w:val="FF0000"/>
          <w:sz w:val="20"/>
          <w:szCs w:val="20"/>
          <w:lang w:bidi="en-US"/>
        </w:rPr>
      </w:pPr>
      <w:r w:rsidRPr="002B5B67">
        <w:rPr>
          <w:rFonts w:ascii="Calibri" w:hAnsi="Calibri" w:cs="Calibri"/>
          <w:b/>
          <w:color w:val="FF0000"/>
          <w:sz w:val="20"/>
          <w:szCs w:val="20"/>
          <w:u w:val="single"/>
          <w:lang w:bidi="en-US"/>
        </w:rPr>
        <w:t xml:space="preserve">Odpowiedź Zamawiającego: </w:t>
      </w:r>
      <w:r w:rsidRPr="002B5B67">
        <w:rPr>
          <w:rFonts w:ascii="Calibri" w:hAnsi="Calibri" w:cs="Calibri"/>
          <w:b/>
          <w:color w:val="FF0000"/>
          <w:sz w:val="20"/>
          <w:szCs w:val="20"/>
          <w:lang w:bidi="en-US"/>
        </w:rPr>
        <w:t>Zamawiający</w:t>
      </w:r>
      <w:r w:rsidR="00CB5FA7" w:rsidRPr="002B5B67">
        <w:rPr>
          <w:rFonts w:ascii="Calibri" w:hAnsi="Calibri" w:cs="Calibri"/>
          <w:b/>
          <w:color w:val="FF0000"/>
          <w:sz w:val="20"/>
          <w:szCs w:val="20"/>
          <w:lang w:bidi="en-US"/>
        </w:rPr>
        <w:t xml:space="preserve"> potwierdza</w:t>
      </w:r>
      <w:r w:rsidR="00F201F6" w:rsidRPr="002B5B67">
        <w:rPr>
          <w:rFonts w:ascii="Calibri" w:hAnsi="Calibri" w:cs="Calibri"/>
          <w:b/>
          <w:color w:val="FF0000"/>
          <w:sz w:val="20"/>
          <w:szCs w:val="20"/>
          <w:lang w:bidi="en-US"/>
        </w:rPr>
        <w:t xml:space="preserve">, że są to wymiary zewnętrzne, </w:t>
      </w:r>
      <w:r w:rsidR="002B5B67" w:rsidRPr="002B5B67">
        <w:rPr>
          <w:rFonts w:ascii="Calibri" w:hAnsi="Calibri" w:cs="Calibri"/>
          <w:b/>
          <w:color w:val="FF0000"/>
          <w:sz w:val="20"/>
          <w:szCs w:val="20"/>
          <w:lang w:bidi="en-US"/>
        </w:rPr>
        <w:t>szerokość 1400X głębokość 1100X wysokość 2400</w:t>
      </w:r>
    </w:p>
    <w:p w:rsidR="00E5207C" w:rsidRPr="00D23188" w:rsidRDefault="00E5207C" w:rsidP="00A46E8A">
      <w:pPr>
        <w:pStyle w:val="Akapitzlist"/>
        <w:ind w:left="360"/>
        <w:jc w:val="both"/>
        <w:rPr>
          <w:rFonts w:cstheme="minorHAnsi"/>
          <w:sz w:val="20"/>
          <w:szCs w:val="20"/>
          <w:lang w:bidi="en-US"/>
        </w:rPr>
      </w:pPr>
    </w:p>
    <w:p w:rsidR="00D23188" w:rsidRDefault="00D23188" w:rsidP="00D23188">
      <w:pPr>
        <w:pStyle w:val="Akapitzlist"/>
        <w:numPr>
          <w:ilvl w:val="0"/>
          <w:numId w:val="21"/>
        </w:numPr>
        <w:jc w:val="both"/>
        <w:rPr>
          <w:rFonts w:cstheme="minorHAnsi"/>
          <w:sz w:val="20"/>
          <w:szCs w:val="20"/>
          <w:lang w:bidi="en-US"/>
        </w:rPr>
      </w:pPr>
      <w:r w:rsidRPr="00D23188">
        <w:rPr>
          <w:rFonts w:cstheme="minorHAnsi"/>
          <w:sz w:val="20"/>
          <w:szCs w:val="20"/>
          <w:lang w:bidi="en-US"/>
        </w:rPr>
        <w:t>Pytanie do punktu 233. Czy Zamawiający w sformułowaniu „przednia ściana” ma na myśli</w:t>
      </w:r>
      <w:r>
        <w:rPr>
          <w:rFonts w:cstheme="minorHAnsi"/>
          <w:sz w:val="20"/>
          <w:szCs w:val="20"/>
          <w:lang w:bidi="en-US"/>
        </w:rPr>
        <w:t xml:space="preserve"> </w:t>
      </w:r>
      <w:r w:rsidRPr="00D23188">
        <w:rPr>
          <w:rFonts w:cstheme="minorHAnsi"/>
          <w:sz w:val="20"/>
          <w:szCs w:val="20"/>
          <w:lang w:bidi="en-US"/>
        </w:rPr>
        <w:t>główne drzwi do komory gorącej?</w:t>
      </w:r>
    </w:p>
    <w:p w:rsidR="00A46E8A" w:rsidRDefault="00A46E8A" w:rsidP="00A46E8A">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007C7DF3" w:rsidRPr="007C7DF3">
        <w:rPr>
          <w:rFonts w:ascii="Calibri" w:hAnsi="Calibri" w:cs="Calibri"/>
          <w:b/>
          <w:color w:val="FF0000"/>
          <w:sz w:val="20"/>
          <w:szCs w:val="20"/>
          <w:highlight w:val="yellow"/>
          <w:u w:val="single"/>
          <w:lang w:bidi="en-US"/>
        </w:rPr>
        <w:t>Tak,</w:t>
      </w:r>
      <w:r w:rsidR="007C7DF3">
        <w:rPr>
          <w:rFonts w:ascii="Calibri" w:hAnsi="Calibri" w:cs="Calibri"/>
          <w:b/>
          <w:color w:val="FF0000"/>
          <w:sz w:val="20"/>
          <w:szCs w:val="20"/>
          <w:u w:val="single"/>
          <w:lang w:bidi="en-US"/>
        </w:rPr>
        <w:t xml:space="preserve"> </w:t>
      </w:r>
      <w:r w:rsidRPr="00D34C4C">
        <w:rPr>
          <w:rFonts w:ascii="Calibri" w:hAnsi="Calibri" w:cs="Calibri"/>
          <w:b/>
          <w:color w:val="FF0000"/>
          <w:sz w:val="20"/>
          <w:szCs w:val="20"/>
          <w:lang w:bidi="en-US"/>
        </w:rPr>
        <w:t>Zamawiający</w:t>
      </w:r>
      <w:r w:rsidR="00CB5FA7">
        <w:rPr>
          <w:rFonts w:ascii="Calibri" w:hAnsi="Calibri" w:cs="Calibri"/>
          <w:b/>
          <w:color w:val="FF0000"/>
          <w:sz w:val="20"/>
          <w:szCs w:val="20"/>
          <w:lang w:bidi="en-US"/>
        </w:rPr>
        <w:t xml:space="preserve"> potwierdza.</w:t>
      </w:r>
    </w:p>
    <w:p w:rsidR="00E5207C" w:rsidRPr="00D23188" w:rsidRDefault="00E5207C" w:rsidP="00A46E8A">
      <w:pPr>
        <w:pStyle w:val="Akapitzlist"/>
        <w:ind w:left="360"/>
        <w:jc w:val="both"/>
        <w:rPr>
          <w:rFonts w:cstheme="minorHAnsi"/>
          <w:sz w:val="20"/>
          <w:szCs w:val="20"/>
          <w:lang w:bidi="en-US"/>
        </w:rPr>
      </w:pPr>
    </w:p>
    <w:p w:rsidR="00D23188" w:rsidRDefault="00D23188" w:rsidP="00D23188">
      <w:pPr>
        <w:pStyle w:val="Akapitzlist"/>
        <w:numPr>
          <w:ilvl w:val="0"/>
          <w:numId w:val="21"/>
        </w:numPr>
        <w:jc w:val="both"/>
        <w:rPr>
          <w:rFonts w:cstheme="minorHAnsi"/>
          <w:sz w:val="20"/>
          <w:szCs w:val="20"/>
          <w:lang w:bidi="en-US"/>
        </w:rPr>
      </w:pPr>
      <w:r w:rsidRPr="00D23188">
        <w:rPr>
          <w:rFonts w:cstheme="minorHAnsi"/>
          <w:sz w:val="20"/>
          <w:szCs w:val="20"/>
          <w:lang w:bidi="en-US"/>
        </w:rPr>
        <w:t>Pytanie do punktu 239. Prosimy zamawianego o zmianę wymagania w zakresie modułu syntezy</w:t>
      </w:r>
      <w:r>
        <w:rPr>
          <w:rFonts w:cstheme="minorHAnsi"/>
          <w:sz w:val="20"/>
          <w:szCs w:val="20"/>
          <w:lang w:bidi="en-US"/>
        </w:rPr>
        <w:t xml:space="preserve"> </w:t>
      </w:r>
      <w:r w:rsidRPr="00D23188">
        <w:rPr>
          <w:rFonts w:cstheme="minorHAnsi"/>
          <w:sz w:val="20"/>
          <w:szCs w:val="20"/>
          <w:lang w:bidi="en-US"/>
        </w:rPr>
        <w:t>Ga-68. W prawidłowej konfiguracji pracy moduł syntezy powinien znajdować się w komorze</w:t>
      </w:r>
      <w:r>
        <w:rPr>
          <w:rFonts w:cstheme="minorHAnsi"/>
          <w:sz w:val="20"/>
          <w:szCs w:val="20"/>
          <w:lang w:bidi="en-US"/>
        </w:rPr>
        <w:t xml:space="preserve"> </w:t>
      </w:r>
      <w:r w:rsidRPr="00D23188">
        <w:rPr>
          <w:rFonts w:cstheme="minorHAnsi"/>
          <w:sz w:val="20"/>
          <w:szCs w:val="20"/>
          <w:lang w:bidi="en-US"/>
        </w:rPr>
        <w:t>głównej komory gorącej. Prosimy zamawiającego o zgodę na zastosowanie dodatkowej półki</w:t>
      </w:r>
      <w:r>
        <w:rPr>
          <w:rFonts w:cstheme="minorHAnsi"/>
          <w:sz w:val="20"/>
          <w:szCs w:val="20"/>
          <w:lang w:bidi="en-US"/>
        </w:rPr>
        <w:t xml:space="preserve"> </w:t>
      </w:r>
      <w:r w:rsidRPr="00D23188">
        <w:rPr>
          <w:rFonts w:cstheme="minorHAnsi"/>
          <w:sz w:val="20"/>
          <w:szCs w:val="20"/>
          <w:lang w:bidi="en-US"/>
        </w:rPr>
        <w:t>w komorze głównej na której można będzie zainstalować moduł syntezy, co pozwoli na</w:t>
      </w:r>
      <w:r>
        <w:rPr>
          <w:rFonts w:cstheme="minorHAnsi"/>
          <w:sz w:val="20"/>
          <w:szCs w:val="20"/>
          <w:lang w:bidi="en-US"/>
        </w:rPr>
        <w:t xml:space="preserve"> </w:t>
      </w:r>
      <w:r w:rsidRPr="00D23188">
        <w:rPr>
          <w:rFonts w:cstheme="minorHAnsi"/>
          <w:sz w:val="20"/>
          <w:szCs w:val="20"/>
          <w:lang w:bidi="en-US"/>
        </w:rPr>
        <w:t>umieszczenie w komorze głównej również dyspensera.</w:t>
      </w:r>
    </w:p>
    <w:p w:rsidR="00A46E8A" w:rsidRDefault="00A46E8A" w:rsidP="00A46E8A">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CB5FA7">
        <w:rPr>
          <w:rFonts w:ascii="Calibri" w:hAnsi="Calibri" w:cs="Calibri"/>
          <w:b/>
          <w:color w:val="FF0000"/>
          <w:sz w:val="20"/>
          <w:szCs w:val="20"/>
          <w:lang w:bidi="en-US"/>
        </w:rPr>
        <w:t xml:space="preserve"> dopuszcza.</w:t>
      </w:r>
    </w:p>
    <w:p w:rsidR="003F7529" w:rsidRPr="00D23188" w:rsidRDefault="003F7529" w:rsidP="00A46E8A">
      <w:pPr>
        <w:pStyle w:val="Akapitzlist"/>
        <w:ind w:left="360"/>
        <w:jc w:val="both"/>
        <w:rPr>
          <w:rFonts w:cstheme="minorHAnsi"/>
          <w:sz w:val="20"/>
          <w:szCs w:val="20"/>
          <w:lang w:bidi="en-US"/>
        </w:rPr>
      </w:pPr>
    </w:p>
    <w:p w:rsidR="00D23188" w:rsidRDefault="00D23188" w:rsidP="00D23188">
      <w:pPr>
        <w:pStyle w:val="Akapitzlist"/>
        <w:numPr>
          <w:ilvl w:val="0"/>
          <w:numId w:val="21"/>
        </w:numPr>
        <w:jc w:val="both"/>
        <w:rPr>
          <w:rFonts w:cstheme="minorHAnsi"/>
          <w:sz w:val="20"/>
          <w:szCs w:val="20"/>
          <w:lang w:bidi="en-US"/>
        </w:rPr>
      </w:pPr>
      <w:r w:rsidRPr="00D23188">
        <w:rPr>
          <w:rFonts w:cstheme="minorHAnsi"/>
          <w:sz w:val="20"/>
          <w:szCs w:val="20"/>
          <w:lang w:bidi="en-US"/>
        </w:rPr>
        <w:t xml:space="preserve"> Pytanie do punktu 241. Prosimy o wskazanie na które izotopy kalibrator powinien zostać</w:t>
      </w:r>
      <w:r>
        <w:rPr>
          <w:rFonts w:cstheme="minorHAnsi"/>
          <w:sz w:val="20"/>
          <w:szCs w:val="20"/>
          <w:lang w:bidi="en-US"/>
        </w:rPr>
        <w:t xml:space="preserve"> </w:t>
      </w:r>
      <w:r w:rsidRPr="00D23188">
        <w:rPr>
          <w:rFonts w:cstheme="minorHAnsi"/>
          <w:sz w:val="20"/>
          <w:szCs w:val="20"/>
          <w:lang w:bidi="en-US"/>
        </w:rPr>
        <w:t>wywzorcowany przez akredytowane laboratorium wzorcujące</w:t>
      </w:r>
      <w:r w:rsidR="009774F0">
        <w:rPr>
          <w:rFonts w:cstheme="minorHAnsi"/>
          <w:sz w:val="20"/>
          <w:szCs w:val="20"/>
          <w:lang w:bidi="en-US"/>
        </w:rPr>
        <w:t>?</w:t>
      </w:r>
    </w:p>
    <w:p w:rsidR="00A46E8A" w:rsidRDefault="00A46E8A" w:rsidP="00A46E8A">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CB5FA7">
        <w:rPr>
          <w:rFonts w:ascii="Calibri" w:hAnsi="Calibri" w:cs="Calibri"/>
          <w:b/>
          <w:color w:val="FF0000"/>
          <w:sz w:val="20"/>
          <w:szCs w:val="20"/>
          <w:lang w:bidi="en-US"/>
        </w:rPr>
        <w:t xml:space="preserve"> </w:t>
      </w:r>
      <w:r w:rsidR="00CB5FA7" w:rsidRPr="00CB5FA7">
        <w:rPr>
          <w:rFonts w:ascii="Calibri" w:hAnsi="Calibri" w:cs="Calibri"/>
          <w:b/>
          <w:color w:val="FF0000"/>
          <w:sz w:val="20"/>
          <w:szCs w:val="20"/>
          <w:lang w:bidi="en-US"/>
        </w:rPr>
        <w:t xml:space="preserve">wymaga, aby wzorcowanie odbyło się na oba mierniki. </w:t>
      </w:r>
      <w:r w:rsidR="00CB5FA7" w:rsidRPr="00AE7DFF">
        <w:rPr>
          <w:rFonts w:ascii="Calibri" w:hAnsi="Calibri" w:cs="Calibri"/>
          <w:b/>
          <w:color w:val="FF0000"/>
          <w:sz w:val="20"/>
          <w:szCs w:val="20"/>
          <w:lang w:bidi="en-US"/>
        </w:rPr>
        <w:t>Wzorcowanie dotyczy galu fluoru, oraz technetu.</w:t>
      </w:r>
    </w:p>
    <w:p w:rsidR="003F7529" w:rsidRPr="00AE7DFF" w:rsidRDefault="003F7529" w:rsidP="00A46E8A">
      <w:pPr>
        <w:pStyle w:val="Akapitzlist"/>
        <w:ind w:left="360"/>
        <w:jc w:val="both"/>
        <w:rPr>
          <w:rFonts w:cstheme="minorHAnsi"/>
          <w:sz w:val="20"/>
          <w:szCs w:val="20"/>
          <w:lang w:bidi="en-US"/>
        </w:rPr>
      </w:pPr>
    </w:p>
    <w:p w:rsidR="009774F0" w:rsidRPr="004B2CE5" w:rsidRDefault="009774F0" w:rsidP="009774F0">
      <w:pPr>
        <w:pStyle w:val="Akapitzlist"/>
        <w:numPr>
          <w:ilvl w:val="0"/>
          <w:numId w:val="21"/>
        </w:numPr>
        <w:jc w:val="both"/>
        <w:rPr>
          <w:rFonts w:cstheme="minorHAnsi"/>
          <w:sz w:val="20"/>
          <w:szCs w:val="20"/>
          <w:lang w:bidi="en-US"/>
        </w:rPr>
      </w:pPr>
      <w:r w:rsidRPr="00AE7DFF">
        <w:rPr>
          <w:rFonts w:cstheme="minorHAnsi"/>
          <w:sz w:val="20"/>
          <w:szCs w:val="20"/>
          <w:lang w:bidi="en-US"/>
        </w:rPr>
        <w:t xml:space="preserve">Pytanie do punktu 244. Czy powierzchnia robocza powinna zostać pokryta warstwa laminowaną teflony celem chronienia stalowej powierzchni roboczej przed kwasem solnym, który jest stosowany do </w:t>
      </w:r>
      <w:proofErr w:type="spellStart"/>
      <w:r w:rsidRPr="00AE7DFF">
        <w:rPr>
          <w:rFonts w:cstheme="minorHAnsi"/>
          <w:sz w:val="20"/>
          <w:szCs w:val="20"/>
          <w:lang w:bidi="en-US"/>
        </w:rPr>
        <w:t>elucji</w:t>
      </w:r>
      <w:proofErr w:type="spellEnd"/>
      <w:r w:rsidRPr="00AE7DFF">
        <w:rPr>
          <w:rFonts w:cstheme="minorHAnsi"/>
          <w:sz w:val="20"/>
          <w:szCs w:val="20"/>
          <w:lang w:bidi="en-US"/>
        </w:rPr>
        <w:t xml:space="preserve"> </w:t>
      </w:r>
      <w:r w:rsidRPr="004B2CE5">
        <w:rPr>
          <w:rFonts w:cstheme="minorHAnsi"/>
          <w:sz w:val="20"/>
          <w:szCs w:val="20"/>
          <w:lang w:bidi="en-US"/>
        </w:rPr>
        <w:t>generatorów Ge68/Ga68.</w:t>
      </w:r>
    </w:p>
    <w:p w:rsidR="00A46E8A" w:rsidRDefault="00A46E8A" w:rsidP="00A46E8A">
      <w:pPr>
        <w:pStyle w:val="Akapitzlist"/>
        <w:ind w:left="360"/>
        <w:jc w:val="both"/>
        <w:rPr>
          <w:rFonts w:ascii="Calibri" w:hAnsi="Calibri" w:cs="Calibri"/>
          <w:b/>
          <w:color w:val="FF0000"/>
          <w:sz w:val="20"/>
          <w:szCs w:val="20"/>
          <w:lang w:bidi="en-US"/>
        </w:rPr>
      </w:pPr>
      <w:r w:rsidRPr="004B2CE5">
        <w:rPr>
          <w:rFonts w:ascii="Calibri" w:hAnsi="Calibri" w:cs="Calibri"/>
          <w:b/>
          <w:color w:val="FF0000"/>
          <w:sz w:val="20"/>
          <w:szCs w:val="20"/>
          <w:u w:val="single"/>
          <w:lang w:bidi="en-US"/>
        </w:rPr>
        <w:t xml:space="preserve">Odpowiedź Zamawiającego: </w:t>
      </w:r>
      <w:r w:rsidRPr="004B2CE5">
        <w:rPr>
          <w:rFonts w:ascii="Calibri" w:hAnsi="Calibri" w:cs="Calibri"/>
          <w:b/>
          <w:color w:val="FF0000"/>
          <w:sz w:val="20"/>
          <w:szCs w:val="20"/>
          <w:lang w:bidi="en-US"/>
        </w:rPr>
        <w:t>Zamawiający</w:t>
      </w:r>
      <w:r w:rsidR="00CB5FA7" w:rsidRPr="004B2CE5">
        <w:rPr>
          <w:rFonts w:ascii="Calibri" w:hAnsi="Calibri" w:cs="Calibri"/>
          <w:b/>
          <w:color w:val="FF0000"/>
          <w:sz w:val="20"/>
          <w:szCs w:val="20"/>
          <w:lang w:bidi="en-US"/>
        </w:rPr>
        <w:t xml:space="preserve"> </w:t>
      </w:r>
      <w:r w:rsidR="00AE7DFF" w:rsidRPr="004B2CE5">
        <w:rPr>
          <w:rFonts w:ascii="Calibri" w:hAnsi="Calibri" w:cs="Calibri"/>
          <w:b/>
          <w:color w:val="FF0000"/>
          <w:sz w:val="20"/>
          <w:szCs w:val="20"/>
          <w:lang w:bidi="en-US"/>
        </w:rPr>
        <w:t>dopuszcza taki rozwiązanie.</w:t>
      </w:r>
    </w:p>
    <w:p w:rsidR="003F7529" w:rsidRPr="004B2CE5" w:rsidRDefault="003F7529" w:rsidP="00A46E8A">
      <w:pPr>
        <w:pStyle w:val="Akapitzlist"/>
        <w:ind w:left="360"/>
        <w:jc w:val="both"/>
        <w:rPr>
          <w:rFonts w:cstheme="minorHAnsi"/>
          <w:sz w:val="20"/>
          <w:szCs w:val="20"/>
          <w:lang w:bidi="en-US"/>
        </w:rPr>
      </w:pPr>
    </w:p>
    <w:p w:rsidR="009774F0" w:rsidRPr="004B2CE5" w:rsidRDefault="009774F0" w:rsidP="009774F0">
      <w:pPr>
        <w:pStyle w:val="Akapitzlist"/>
        <w:numPr>
          <w:ilvl w:val="0"/>
          <w:numId w:val="21"/>
        </w:numPr>
        <w:jc w:val="both"/>
        <w:rPr>
          <w:rFonts w:cstheme="minorHAnsi"/>
          <w:sz w:val="20"/>
          <w:szCs w:val="20"/>
          <w:lang w:bidi="en-US"/>
        </w:rPr>
      </w:pPr>
      <w:r w:rsidRPr="004B2CE5">
        <w:rPr>
          <w:rFonts w:cstheme="minorHAnsi"/>
          <w:sz w:val="20"/>
          <w:szCs w:val="20"/>
          <w:lang w:bidi="en-US"/>
        </w:rPr>
        <w:t xml:space="preserve"> Pytanie do punktu 246. Prosimy Zamawiającego o dodatkowe wyjaśnienie, co ma na myśli „otwory z podniesionymi krawędziami”. W punkcie 228 Zamawiający wymaga całkowicie płaskiej powierzchni roboczej</w:t>
      </w:r>
      <w:r w:rsidR="00A46E8A" w:rsidRPr="004B2CE5">
        <w:rPr>
          <w:rFonts w:cstheme="minorHAnsi"/>
          <w:sz w:val="20"/>
          <w:szCs w:val="20"/>
          <w:lang w:bidi="en-US"/>
        </w:rPr>
        <w:t>.</w:t>
      </w:r>
    </w:p>
    <w:p w:rsidR="00A46E8A" w:rsidRDefault="00A46E8A" w:rsidP="00A46E8A">
      <w:pPr>
        <w:pStyle w:val="Akapitzlist"/>
        <w:ind w:left="360"/>
        <w:jc w:val="both"/>
        <w:rPr>
          <w:rFonts w:ascii="Calibri" w:hAnsi="Calibri" w:cs="Calibri"/>
          <w:b/>
          <w:color w:val="FF0000"/>
          <w:sz w:val="20"/>
          <w:szCs w:val="20"/>
          <w:lang w:bidi="en-US"/>
        </w:rPr>
      </w:pPr>
      <w:r w:rsidRPr="004B2CE5">
        <w:rPr>
          <w:rFonts w:ascii="Calibri" w:hAnsi="Calibri" w:cs="Calibri"/>
          <w:b/>
          <w:color w:val="FF0000"/>
          <w:sz w:val="20"/>
          <w:szCs w:val="20"/>
          <w:u w:val="single"/>
          <w:lang w:bidi="en-US"/>
        </w:rPr>
        <w:t xml:space="preserve">Odpowiedź Zamawiającego: </w:t>
      </w:r>
      <w:r w:rsidRPr="004B2CE5">
        <w:rPr>
          <w:rFonts w:ascii="Calibri" w:hAnsi="Calibri" w:cs="Calibri"/>
          <w:b/>
          <w:color w:val="FF0000"/>
          <w:sz w:val="20"/>
          <w:szCs w:val="20"/>
          <w:lang w:bidi="en-US"/>
        </w:rPr>
        <w:t>Zamawiający</w:t>
      </w:r>
      <w:r w:rsidR="004B2CE5" w:rsidRPr="004B2CE5">
        <w:rPr>
          <w:rFonts w:ascii="Calibri" w:hAnsi="Calibri" w:cs="Calibri"/>
          <w:b/>
          <w:color w:val="FF0000"/>
          <w:sz w:val="20"/>
          <w:szCs w:val="20"/>
          <w:lang w:bidi="en-US"/>
        </w:rPr>
        <w:t xml:space="preserve"> w punkcie 228 mówi o integracji drzwi śluz wewnątrz </w:t>
      </w:r>
      <w:r w:rsidR="004B2CE5" w:rsidRPr="004B6188">
        <w:rPr>
          <w:rFonts w:ascii="Calibri" w:hAnsi="Calibri" w:cs="Calibri"/>
          <w:b/>
          <w:color w:val="FF0000"/>
          <w:sz w:val="20"/>
          <w:szCs w:val="20"/>
          <w:lang w:bidi="en-US"/>
        </w:rPr>
        <w:t>powierzchni roboczej, co zapewnia jej płaskość.</w:t>
      </w:r>
    </w:p>
    <w:p w:rsidR="003F7529" w:rsidRPr="004B6188" w:rsidRDefault="003F7529" w:rsidP="00A46E8A">
      <w:pPr>
        <w:pStyle w:val="Akapitzlist"/>
        <w:ind w:left="360"/>
        <w:jc w:val="both"/>
        <w:rPr>
          <w:rFonts w:cstheme="minorHAnsi"/>
          <w:sz w:val="20"/>
          <w:szCs w:val="20"/>
          <w:lang w:bidi="en-US"/>
        </w:rPr>
      </w:pPr>
    </w:p>
    <w:p w:rsidR="009774F0" w:rsidRPr="004B6188" w:rsidRDefault="009774F0" w:rsidP="009774F0">
      <w:pPr>
        <w:pStyle w:val="Akapitzlist"/>
        <w:numPr>
          <w:ilvl w:val="0"/>
          <w:numId w:val="21"/>
        </w:numPr>
        <w:jc w:val="both"/>
        <w:rPr>
          <w:rFonts w:cstheme="minorHAnsi"/>
          <w:sz w:val="20"/>
          <w:szCs w:val="20"/>
          <w:lang w:bidi="en-US"/>
        </w:rPr>
      </w:pPr>
      <w:r w:rsidRPr="004B6188">
        <w:rPr>
          <w:rFonts w:cstheme="minorHAnsi"/>
          <w:sz w:val="20"/>
          <w:szCs w:val="20"/>
          <w:lang w:bidi="en-US"/>
        </w:rPr>
        <w:t>Pytanie do punktu 257. Prosimy Zamawiającego o doprecyzowanie lub wyjaśnienie czego oczekuje w opisie „KALIBRATORZE DAWEK URZĄDZENIA MEDYCZNEGO (GMP)”. Do czego odnosi się zapis GMP? Czy zamawiający wymaga kwalifikacji IQ/OQ kalibratora dawek zgodnie z wymaganiami GMP? Prosimy o szerszy komentarz w zakresie wymagań Zamawiającego odnoszących się do GMP (Dobrej Praktyki Wytwarzania).</w:t>
      </w:r>
    </w:p>
    <w:p w:rsidR="004B6188" w:rsidRPr="00E86B04" w:rsidRDefault="00A46E8A" w:rsidP="00E86B04">
      <w:pPr>
        <w:pStyle w:val="Akapitzlist"/>
        <w:ind w:left="360"/>
        <w:jc w:val="both"/>
        <w:rPr>
          <w:rFonts w:ascii="Calibri" w:hAnsi="Calibri" w:cs="Calibri"/>
          <w:b/>
          <w:color w:val="FF0000"/>
          <w:sz w:val="20"/>
          <w:szCs w:val="20"/>
          <w:lang w:bidi="en-US"/>
        </w:rPr>
      </w:pPr>
      <w:r w:rsidRPr="004B6188">
        <w:rPr>
          <w:rFonts w:ascii="Calibri" w:hAnsi="Calibri" w:cs="Calibri"/>
          <w:b/>
          <w:color w:val="FF0000"/>
          <w:sz w:val="20"/>
          <w:szCs w:val="20"/>
          <w:u w:val="single"/>
          <w:lang w:bidi="en-US"/>
        </w:rPr>
        <w:t xml:space="preserve">Odpowiedź Zamawiającego: </w:t>
      </w:r>
      <w:r w:rsidRPr="004B6188">
        <w:rPr>
          <w:rFonts w:ascii="Calibri" w:hAnsi="Calibri" w:cs="Calibri"/>
          <w:b/>
          <w:color w:val="FF0000"/>
          <w:sz w:val="20"/>
          <w:szCs w:val="20"/>
          <w:lang w:bidi="en-US"/>
        </w:rPr>
        <w:t>Zamawiający</w:t>
      </w:r>
      <w:r w:rsidR="004B6188" w:rsidRPr="004B6188">
        <w:rPr>
          <w:rFonts w:ascii="Calibri" w:hAnsi="Calibri" w:cs="Calibri"/>
          <w:b/>
          <w:color w:val="FF0000"/>
          <w:sz w:val="20"/>
          <w:szCs w:val="20"/>
          <w:lang w:bidi="en-US"/>
        </w:rPr>
        <w:t xml:space="preserve"> wymaga, by kalibrator dawek był urządzeniem medycznym.</w:t>
      </w:r>
      <w:r w:rsidR="003F7529">
        <w:rPr>
          <w:rFonts w:ascii="Calibri" w:hAnsi="Calibri" w:cs="Calibri"/>
          <w:b/>
          <w:color w:val="FF0000"/>
          <w:sz w:val="20"/>
          <w:szCs w:val="20"/>
          <w:lang w:bidi="en-US"/>
        </w:rPr>
        <w:t xml:space="preserve"> </w:t>
      </w:r>
      <w:r w:rsidR="004B6188" w:rsidRPr="003F7529">
        <w:rPr>
          <w:rFonts w:ascii="Calibri" w:hAnsi="Calibri" w:cs="Calibri"/>
          <w:b/>
          <w:color w:val="FF0000"/>
          <w:sz w:val="20"/>
          <w:szCs w:val="20"/>
          <w:lang w:bidi="en-US"/>
        </w:rPr>
        <w:t>Zgodnie z GMP urządzenie nie może stwarzać zagrożenia dla produktów leczniczych. Nie mogą z nim reagować, ani niczego absorbować bądź wydzielać, w stopniu mogącym wpływać na jakość produktu i tym samym stwarzać zagrożenie. Urządzenie powinno być tak zainstalowane, aby nie stwarzało ryzyka pomyłek lub zanieczyszczeń. Naprawy, prace konserwacyjne i czyszczenie nie powinny stanowić</w:t>
      </w:r>
      <w:r w:rsidR="00E86B04">
        <w:rPr>
          <w:rFonts w:ascii="Calibri" w:hAnsi="Calibri" w:cs="Calibri"/>
          <w:b/>
          <w:color w:val="FF0000"/>
          <w:sz w:val="20"/>
          <w:szCs w:val="20"/>
          <w:lang w:bidi="en-US"/>
        </w:rPr>
        <w:t xml:space="preserve"> </w:t>
      </w:r>
      <w:r w:rsidR="004B6188" w:rsidRPr="00E86B04">
        <w:rPr>
          <w:rFonts w:ascii="Calibri" w:hAnsi="Calibri" w:cs="Calibri"/>
          <w:b/>
          <w:color w:val="FF0000"/>
          <w:sz w:val="20"/>
          <w:szCs w:val="20"/>
          <w:lang w:bidi="en-US"/>
        </w:rPr>
        <w:t>zagrożenia dla jakości produktów. Jako wyposażenie pomiarowe powinno charakteryzować się odpowiednim zakresem i dokładnością. Powinno być skalibrowane, dokumentacja potwierdzająca ten fakt przekazana Zamawiającemu i Użytkownikowi. Zamawiający wymaga kwalifikacji IQ/OQ kalibratora dawek zgodnie z wymaganiami GMP.</w:t>
      </w:r>
    </w:p>
    <w:p w:rsidR="00A46E8A" w:rsidRPr="006248E7" w:rsidRDefault="00A46E8A" w:rsidP="00A46E8A">
      <w:pPr>
        <w:pStyle w:val="Akapitzlist"/>
        <w:ind w:left="360"/>
        <w:jc w:val="both"/>
        <w:rPr>
          <w:rFonts w:cstheme="minorHAnsi"/>
          <w:sz w:val="20"/>
          <w:szCs w:val="20"/>
          <w:lang w:bidi="en-US"/>
        </w:rPr>
      </w:pPr>
    </w:p>
    <w:p w:rsidR="009774F0" w:rsidRPr="004B6188" w:rsidRDefault="009774F0" w:rsidP="009774F0">
      <w:pPr>
        <w:pStyle w:val="Akapitzlist"/>
        <w:numPr>
          <w:ilvl w:val="0"/>
          <w:numId w:val="21"/>
        </w:numPr>
        <w:jc w:val="both"/>
        <w:rPr>
          <w:rFonts w:cstheme="minorHAnsi"/>
          <w:sz w:val="20"/>
          <w:szCs w:val="20"/>
          <w:lang w:bidi="en-US"/>
        </w:rPr>
      </w:pPr>
      <w:r w:rsidRPr="006248E7">
        <w:rPr>
          <w:rFonts w:cstheme="minorHAnsi"/>
          <w:sz w:val="20"/>
          <w:szCs w:val="20"/>
          <w:lang w:bidi="en-US"/>
        </w:rPr>
        <w:t xml:space="preserve"> Pytanie do punktu 259. Czy Zamawiający ma na myśli części zamienne do dyspensera i inne akcesoria? Co zamawiający</w:t>
      </w:r>
      <w:r w:rsidRPr="004B6188">
        <w:rPr>
          <w:rFonts w:cstheme="minorHAnsi"/>
          <w:sz w:val="20"/>
          <w:szCs w:val="20"/>
          <w:lang w:bidi="en-US"/>
        </w:rPr>
        <w:t xml:space="preserve"> na myśli „adaptery osłony strzykawki”?</w:t>
      </w:r>
    </w:p>
    <w:p w:rsidR="004B6188" w:rsidRPr="004B6188" w:rsidRDefault="00A46E8A" w:rsidP="004B6188">
      <w:pPr>
        <w:pStyle w:val="Akapitzlist"/>
        <w:ind w:left="360"/>
        <w:jc w:val="both"/>
        <w:rPr>
          <w:rFonts w:ascii="Calibri" w:hAnsi="Calibri" w:cs="Calibri"/>
          <w:b/>
          <w:color w:val="FF0000"/>
          <w:sz w:val="20"/>
          <w:szCs w:val="20"/>
          <w:lang w:bidi="en-US"/>
        </w:rPr>
      </w:pPr>
      <w:r w:rsidRPr="004B6188">
        <w:rPr>
          <w:rFonts w:ascii="Calibri" w:hAnsi="Calibri" w:cs="Calibri"/>
          <w:b/>
          <w:color w:val="FF0000"/>
          <w:sz w:val="20"/>
          <w:szCs w:val="20"/>
          <w:u w:val="single"/>
          <w:lang w:bidi="en-US"/>
        </w:rPr>
        <w:t xml:space="preserve">Odpowiedź Zamawiającego: </w:t>
      </w:r>
      <w:r w:rsidR="004B6188" w:rsidRPr="004B6188">
        <w:rPr>
          <w:rFonts w:ascii="Calibri" w:hAnsi="Calibri" w:cs="Calibri"/>
          <w:b/>
          <w:color w:val="FF0000"/>
          <w:sz w:val="20"/>
          <w:szCs w:val="20"/>
          <w:lang w:bidi="en-US"/>
        </w:rPr>
        <w:t>Zamawiający ma na myśli różne rozmiary osłon strzykawek i adaptery do osłon fiolek lub równoważne rozwiązanie</w:t>
      </w:r>
      <w:r w:rsidR="006248E7">
        <w:rPr>
          <w:rFonts w:ascii="Calibri" w:hAnsi="Calibri" w:cs="Calibri"/>
          <w:b/>
          <w:color w:val="FF0000"/>
          <w:sz w:val="20"/>
          <w:szCs w:val="20"/>
          <w:lang w:bidi="en-US"/>
        </w:rPr>
        <w:t>.</w:t>
      </w:r>
    </w:p>
    <w:p w:rsidR="00A46E8A" w:rsidRPr="009774F0" w:rsidRDefault="00A46E8A" w:rsidP="00A46E8A">
      <w:pPr>
        <w:pStyle w:val="Akapitzlist"/>
        <w:ind w:left="360"/>
        <w:jc w:val="both"/>
        <w:rPr>
          <w:rFonts w:cstheme="minorHAnsi"/>
          <w:sz w:val="20"/>
          <w:szCs w:val="20"/>
          <w:lang w:bidi="en-US"/>
        </w:rPr>
      </w:pPr>
    </w:p>
    <w:p w:rsidR="009774F0" w:rsidRDefault="009774F0" w:rsidP="009774F0">
      <w:pPr>
        <w:pStyle w:val="Akapitzlist"/>
        <w:numPr>
          <w:ilvl w:val="0"/>
          <w:numId w:val="21"/>
        </w:numPr>
        <w:jc w:val="both"/>
        <w:rPr>
          <w:rFonts w:cstheme="minorHAnsi"/>
          <w:sz w:val="20"/>
          <w:szCs w:val="20"/>
          <w:lang w:bidi="en-US"/>
        </w:rPr>
      </w:pPr>
      <w:r w:rsidRPr="009774F0">
        <w:rPr>
          <w:rFonts w:cstheme="minorHAnsi"/>
          <w:sz w:val="20"/>
          <w:szCs w:val="20"/>
          <w:lang w:bidi="en-US"/>
        </w:rPr>
        <w:lastRenderedPageBreak/>
        <w:t xml:space="preserve"> Pytanie do punktu 265. Czy drukarka etykiet dotyczy punktu 241?</w:t>
      </w:r>
    </w:p>
    <w:p w:rsidR="00A46E8A" w:rsidRDefault="00A46E8A" w:rsidP="00A46E8A">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B00354">
        <w:rPr>
          <w:rFonts w:ascii="Calibri" w:hAnsi="Calibri" w:cs="Calibri"/>
          <w:b/>
          <w:color w:val="FF0000"/>
          <w:sz w:val="20"/>
          <w:szCs w:val="20"/>
          <w:lang w:bidi="en-US"/>
        </w:rPr>
        <w:t xml:space="preserve"> potwierdza, że dotyczy kalibratora.</w:t>
      </w:r>
    </w:p>
    <w:p w:rsidR="00172829" w:rsidRPr="009774F0" w:rsidRDefault="00172829" w:rsidP="00A46E8A">
      <w:pPr>
        <w:pStyle w:val="Akapitzlist"/>
        <w:ind w:left="360"/>
        <w:jc w:val="both"/>
        <w:rPr>
          <w:rFonts w:cstheme="minorHAnsi"/>
          <w:sz w:val="20"/>
          <w:szCs w:val="20"/>
          <w:lang w:bidi="en-US"/>
        </w:rPr>
      </w:pPr>
    </w:p>
    <w:p w:rsidR="009774F0" w:rsidRDefault="009774F0" w:rsidP="009774F0">
      <w:pPr>
        <w:pStyle w:val="Akapitzlist"/>
        <w:numPr>
          <w:ilvl w:val="0"/>
          <w:numId w:val="21"/>
        </w:numPr>
        <w:jc w:val="both"/>
        <w:rPr>
          <w:rFonts w:cstheme="minorHAnsi"/>
          <w:sz w:val="20"/>
          <w:szCs w:val="20"/>
          <w:lang w:bidi="en-US"/>
        </w:rPr>
      </w:pPr>
      <w:r w:rsidRPr="009774F0">
        <w:rPr>
          <w:rFonts w:cstheme="minorHAnsi"/>
          <w:sz w:val="20"/>
          <w:szCs w:val="20"/>
          <w:lang w:bidi="en-US"/>
        </w:rPr>
        <w:t>Pytanie do punktu 267. Prosimy o sprecyzowanie czy centrala pomiarów dawek odnosi się do</w:t>
      </w:r>
      <w:r>
        <w:rPr>
          <w:rFonts w:cstheme="minorHAnsi"/>
          <w:sz w:val="20"/>
          <w:szCs w:val="20"/>
          <w:lang w:bidi="en-US"/>
        </w:rPr>
        <w:t xml:space="preserve"> </w:t>
      </w:r>
      <w:r w:rsidRPr="009774F0">
        <w:rPr>
          <w:rFonts w:cstheme="minorHAnsi"/>
          <w:sz w:val="20"/>
          <w:szCs w:val="20"/>
          <w:lang w:bidi="en-US"/>
        </w:rPr>
        <w:t>puntu VII?</w:t>
      </w:r>
    </w:p>
    <w:p w:rsidR="00A46E8A" w:rsidRDefault="00A46E8A" w:rsidP="00677FD7">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B00354">
        <w:rPr>
          <w:rFonts w:ascii="Calibri" w:hAnsi="Calibri" w:cs="Calibri"/>
          <w:b/>
          <w:color w:val="FF0000"/>
          <w:sz w:val="20"/>
          <w:szCs w:val="20"/>
          <w:lang w:bidi="en-US"/>
        </w:rPr>
        <w:t xml:space="preserve"> </w:t>
      </w:r>
      <w:r w:rsidR="00B00354" w:rsidRPr="00B00354">
        <w:rPr>
          <w:rFonts w:ascii="Calibri" w:hAnsi="Calibri" w:cs="Calibri"/>
          <w:b/>
          <w:color w:val="FF0000"/>
          <w:sz w:val="20"/>
          <w:szCs w:val="20"/>
          <w:lang w:bidi="en-US"/>
        </w:rPr>
        <w:t>potwierdza, że chodzi o integrację pomiarów z izolatora z centralną jednostką monitorowania promieniowania</w:t>
      </w:r>
      <w:r w:rsidR="00172829">
        <w:rPr>
          <w:rFonts w:ascii="Calibri" w:hAnsi="Calibri" w:cs="Calibri"/>
          <w:b/>
          <w:color w:val="FF0000"/>
          <w:sz w:val="20"/>
          <w:szCs w:val="20"/>
          <w:lang w:bidi="en-US"/>
        </w:rPr>
        <w:t>.</w:t>
      </w:r>
    </w:p>
    <w:p w:rsidR="00172829" w:rsidRPr="00677FD7" w:rsidRDefault="00172829" w:rsidP="00677FD7">
      <w:pPr>
        <w:pStyle w:val="Akapitzlist"/>
        <w:ind w:left="360"/>
        <w:jc w:val="both"/>
        <w:rPr>
          <w:rFonts w:ascii="Calibri" w:hAnsi="Calibri" w:cs="Calibri"/>
          <w:b/>
          <w:color w:val="FF0000"/>
          <w:sz w:val="20"/>
          <w:szCs w:val="20"/>
          <w:lang w:bidi="en-US"/>
        </w:rPr>
      </w:pPr>
    </w:p>
    <w:p w:rsidR="009774F0" w:rsidRDefault="009774F0" w:rsidP="009774F0">
      <w:pPr>
        <w:pStyle w:val="Akapitzlist"/>
        <w:numPr>
          <w:ilvl w:val="0"/>
          <w:numId w:val="21"/>
        </w:numPr>
        <w:jc w:val="both"/>
        <w:rPr>
          <w:rFonts w:cstheme="minorHAnsi"/>
          <w:sz w:val="20"/>
          <w:szCs w:val="20"/>
          <w:lang w:bidi="en-US"/>
        </w:rPr>
      </w:pPr>
      <w:r w:rsidRPr="009774F0">
        <w:rPr>
          <w:rFonts w:cstheme="minorHAnsi"/>
          <w:sz w:val="20"/>
          <w:szCs w:val="20"/>
          <w:lang w:bidi="en-US"/>
        </w:rPr>
        <w:t>Pytanie do punktu 269. Czy Zamawiającemu chodzi o kalibrator dawek ten sam, co w punkcie</w:t>
      </w:r>
      <w:r>
        <w:rPr>
          <w:rFonts w:cstheme="minorHAnsi"/>
          <w:sz w:val="20"/>
          <w:szCs w:val="20"/>
          <w:lang w:bidi="en-US"/>
        </w:rPr>
        <w:t xml:space="preserve"> </w:t>
      </w:r>
      <w:r w:rsidRPr="009774F0">
        <w:rPr>
          <w:rFonts w:cstheme="minorHAnsi"/>
          <w:sz w:val="20"/>
          <w:szCs w:val="20"/>
          <w:lang w:bidi="en-US"/>
        </w:rPr>
        <w:t>241, czy chodzi o drugi (kolejny) kalibrator dawek. Jeśli kolejny to jaka ma być jego funkcja w</w:t>
      </w:r>
      <w:r>
        <w:rPr>
          <w:rFonts w:cstheme="minorHAnsi"/>
          <w:sz w:val="20"/>
          <w:szCs w:val="20"/>
          <w:lang w:bidi="en-US"/>
        </w:rPr>
        <w:t xml:space="preserve"> </w:t>
      </w:r>
      <w:r w:rsidRPr="009774F0">
        <w:rPr>
          <w:rFonts w:cstheme="minorHAnsi"/>
          <w:sz w:val="20"/>
          <w:szCs w:val="20"/>
          <w:lang w:bidi="en-US"/>
        </w:rPr>
        <w:t>komorze gorącej z dyspenserem.</w:t>
      </w:r>
    </w:p>
    <w:p w:rsidR="00A46E8A" w:rsidRDefault="00A46E8A" w:rsidP="00A46E8A">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B00354">
        <w:rPr>
          <w:rFonts w:ascii="Calibri" w:hAnsi="Calibri" w:cs="Calibri"/>
          <w:b/>
          <w:color w:val="FF0000"/>
          <w:sz w:val="20"/>
          <w:szCs w:val="20"/>
          <w:lang w:bidi="en-US"/>
        </w:rPr>
        <w:t xml:space="preserve"> </w:t>
      </w:r>
      <w:bookmarkStart w:id="0" w:name="_Hlk195702808"/>
      <w:r w:rsidR="00172829">
        <w:rPr>
          <w:rFonts w:ascii="Calibri" w:hAnsi="Calibri" w:cs="Calibri"/>
          <w:b/>
          <w:color w:val="FF0000"/>
          <w:sz w:val="20"/>
          <w:szCs w:val="20"/>
          <w:lang w:bidi="en-US"/>
        </w:rPr>
        <w:t>wymaga dostarczenia</w:t>
      </w:r>
      <w:r w:rsidR="00B00354" w:rsidRPr="00B00354">
        <w:rPr>
          <w:rFonts w:ascii="Calibri" w:hAnsi="Calibri" w:cs="Calibri"/>
          <w:b/>
          <w:color w:val="FF0000"/>
          <w:sz w:val="20"/>
          <w:szCs w:val="20"/>
          <w:lang w:bidi="en-US"/>
        </w:rPr>
        <w:t xml:space="preserve"> po 1 kalibratorze dla każdej komory</w:t>
      </w:r>
      <w:bookmarkEnd w:id="0"/>
      <w:r w:rsidR="00B00354" w:rsidRPr="00B00354">
        <w:rPr>
          <w:rFonts w:ascii="Calibri" w:hAnsi="Calibri" w:cs="Calibri"/>
          <w:b/>
          <w:color w:val="FF0000"/>
          <w:sz w:val="20"/>
          <w:szCs w:val="20"/>
          <w:lang w:bidi="en-US"/>
        </w:rPr>
        <w:t>.</w:t>
      </w:r>
    </w:p>
    <w:p w:rsidR="00172829" w:rsidRDefault="00172829" w:rsidP="00A46E8A">
      <w:pPr>
        <w:pStyle w:val="Akapitzlist"/>
        <w:ind w:left="360"/>
        <w:jc w:val="both"/>
        <w:rPr>
          <w:rFonts w:cstheme="minorHAnsi"/>
          <w:sz w:val="20"/>
          <w:szCs w:val="20"/>
          <w:lang w:bidi="en-US"/>
        </w:rPr>
      </w:pPr>
    </w:p>
    <w:p w:rsidR="009774F0" w:rsidRDefault="009774F0" w:rsidP="009774F0">
      <w:pPr>
        <w:pStyle w:val="Akapitzlist"/>
        <w:numPr>
          <w:ilvl w:val="0"/>
          <w:numId w:val="21"/>
        </w:numPr>
        <w:jc w:val="both"/>
        <w:rPr>
          <w:rFonts w:cstheme="minorHAnsi"/>
          <w:sz w:val="20"/>
          <w:szCs w:val="20"/>
          <w:lang w:bidi="en-US"/>
        </w:rPr>
      </w:pPr>
      <w:r w:rsidRPr="009774F0">
        <w:rPr>
          <w:rFonts w:cstheme="minorHAnsi"/>
          <w:sz w:val="20"/>
          <w:szCs w:val="20"/>
          <w:lang w:bidi="en-US"/>
        </w:rPr>
        <w:t xml:space="preserve"> Pytanie do punktu 287. Czy kalibrator dawek powinien być wyposażony w akcesorium w postaci</w:t>
      </w:r>
      <w:r>
        <w:rPr>
          <w:rFonts w:cstheme="minorHAnsi"/>
          <w:sz w:val="20"/>
          <w:szCs w:val="20"/>
          <w:lang w:bidi="en-US"/>
        </w:rPr>
        <w:t xml:space="preserve"> </w:t>
      </w:r>
      <w:r w:rsidRPr="009774F0">
        <w:rPr>
          <w:rFonts w:cstheme="minorHAnsi"/>
          <w:sz w:val="20"/>
          <w:szCs w:val="20"/>
          <w:lang w:bidi="en-US"/>
        </w:rPr>
        <w:t>drukarki etykiet i zestawu do oznaczania zanieczyszczeń Mo-99 w fiolce z Tc-99m?</w:t>
      </w:r>
    </w:p>
    <w:p w:rsidR="00A46E8A" w:rsidRDefault="00A46E8A" w:rsidP="00A46E8A">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DB1A53">
        <w:rPr>
          <w:rFonts w:ascii="Calibri" w:hAnsi="Calibri" w:cs="Calibri"/>
          <w:b/>
          <w:color w:val="FF0000"/>
          <w:sz w:val="20"/>
          <w:szCs w:val="20"/>
          <w:lang w:bidi="en-US"/>
        </w:rPr>
        <w:t xml:space="preserve"> potwierdza.</w:t>
      </w:r>
    </w:p>
    <w:p w:rsidR="00172829" w:rsidRPr="009774F0" w:rsidRDefault="00172829" w:rsidP="00A46E8A">
      <w:pPr>
        <w:pStyle w:val="Akapitzlist"/>
        <w:ind w:left="360"/>
        <w:jc w:val="both"/>
        <w:rPr>
          <w:rFonts w:cstheme="minorHAnsi"/>
          <w:sz w:val="20"/>
          <w:szCs w:val="20"/>
          <w:lang w:bidi="en-US"/>
        </w:rPr>
      </w:pPr>
    </w:p>
    <w:p w:rsidR="009774F0" w:rsidRDefault="009774F0" w:rsidP="009774F0">
      <w:pPr>
        <w:pStyle w:val="Akapitzlist"/>
        <w:numPr>
          <w:ilvl w:val="0"/>
          <w:numId w:val="21"/>
        </w:numPr>
        <w:jc w:val="both"/>
        <w:rPr>
          <w:rFonts w:cstheme="minorHAnsi"/>
          <w:sz w:val="20"/>
          <w:szCs w:val="20"/>
          <w:lang w:bidi="en-US"/>
        </w:rPr>
      </w:pPr>
      <w:r w:rsidRPr="009774F0">
        <w:rPr>
          <w:rFonts w:cstheme="minorHAnsi"/>
          <w:sz w:val="20"/>
          <w:szCs w:val="20"/>
          <w:lang w:bidi="en-US"/>
        </w:rPr>
        <w:t xml:space="preserve"> Pytanie do punktu 298. W punkcie 273 Zamawiający wskazuje na przeznaczenie komory do</w:t>
      </w:r>
      <w:r>
        <w:rPr>
          <w:rFonts w:cstheme="minorHAnsi"/>
          <w:sz w:val="20"/>
          <w:szCs w:val="20"/>
          <w:lang w:bidi="en-US"/>
        </w:rPr>
        <w:t xml:space="preserve"> </w:t>
      </w:r>
      <w:proofErr w:type="spellStart"/>
      <w:r w:rsidRPr="009774F0">
        <w:rPr>
          <w:rFonts w:cstheme="minorHAnsi"/>
          <w:sz w:val="20"/>
          <w:szCs w:val="20"/>
          <w:lang w:bidi="en-US"/>
        </w:rPr>
        <w:t>radiofarmaceutyków</w:t>
      </w:r>
      <w:proofErr w:type="spellEnd"/>
      <w:r w:rsidRPr="009774F0">
        <w:rPr>
          <w:rFonts w:cstheme="minorHAnsi"/>
          <w:sz w:val="20"/>
          <w:szCs w:val="20"/>
          <w:lang w:bidi="en-US"/>
        </w:rPr>
        <w:t xml:space="preserve"> emitujących promieniowanie gamma o niskiej energii. Jak należy</w:t>
      </w:r>
      <w:r>
        <w:rPr>
          <w:rFonts w:cstheme="minorHAnsi"/>
          <w:sz w:val="20"/>
          <w:szCs w:val="20"/>
          <w:lang w:bidi="en-US"/>
        </w:rPr>
        <w:t xml:space="preserve"> </w:t>
      </w:r>
      <w:r w:rsidRPr="009774F0">
        <w:rPr>
          <w:rFonts w:cstheme="minorHAnsi"/>
          <w:sz w:val="20"/>
          <w:szCs w:val="20"/>
          <w:lang w:bidi="en-US"/>
        </w:rPr>
        <w:t>rozumieć zapis z generatorem Ga68? Co Zamawiający ma na myśli śluza z opcjonalną windą</w:t>
      </w:r>
      <w:r>
        <w:rPr>
          <w:rFonts w:cstheme="minorHAnsi"/>
          <w:sz w:val="20"/>
          <w:szCs w:val="20"/>
          <w:lang w:bidi="en-US"/>
        </w:rPr>
        <w:t xml:space="preserve"> </w:t>
      </w:r>
      <w:r w:rsidRPr="009774F0">
        <w:rPr>
          <w:rFonts w:cstheme="minorHAnsi"/>
          <w:sz w:val="20"/>
          <w:szCs w:val="20"/>
          <w:lang w:bidi="en-US"/>
        </w:rPr>
        <w:t>do generatorów Tc99m? W śluzach nie umieszcza się modułów syntezy tylko w komorze</w:t>
      </w:r>
      <w:r>
        <w:rPr>
          <w:rFonts w:cstheme="minorHAnsi"/>
          <w:sz w:val="20"/>
          <w:szCs w:val="20"/>
          <w:lang w:bidi="en-US"/>
        </w:rPr>
        <w:t xml:space="preserve"> </w:t>
      </w:r>
      <w:r w:rsidRPr="009774F0">
        <w:rPr>
          <w:rFonts w:cstheme="minorHAnsi"/>
          <w:sz w:val="20"/>
          <w:szCs w:val="20"/>
          <w:lang w:bidi="en-US"/>
        </w:rPr>
        <w:t>głównej komory gorącej. Prosimy Zamawiającego o szersze wyjaśnienia, co ma na myśli</w:t>
      </w:r>
      <w:r>
        <w:rPr>
          <w:rFonts w:cstheme="minorHAnsi"/>
          <w:sz w:val="20"/>
          <w:szCs w:val="20"/>
          <w:lang w:bidi="en-US"/>
        </w:rPr>
        <w:t xml:space="preserve"> </w:t>
      </w:r>
      <w:r w:rsidRPr="009774F0">
        <w:rPr>
          <w:rFonts w:cstheme="minorHAnsi"/>
          <w:sz w:val="20"/>
          <w:szCs w:val="20"/>
          <w:lang w:bidi="en-US"/>
        </w:rPr>
        <w:t>punkcie 298.</w:t>
      </w:r>
    </w:p>
    <w:p w:rsidR="00A46E8A" w:rsidRDefault="00A46E8A" w:rsidP="00A46E8A">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DB1A53">
        <w:rPr>
          <w:rFonts w:ascii="Calibri" w:hAnsi="Calibri" w:cs="Calibri"/>
          <w:b/>
          <w:color w:val="FF0000"/>
          <w:sz w:val="20"/>
          <w:szCs w:val="20"/>
          <w:lang w:bidi="en-US"/>
        </w:rPr>
        <w:t xml:space="preserve"> </w:t>
      </w:r>
      <w:r w:rsidR="00DB1A53" w:rsidRPr="00DB1A53">
        <w:rPr>
          <w:rFonts w:ascii="Calibri" w:hAnsi="Calibri" w:cs="Calibri"/>
          <w:b/>
          <w:color w:val="FF0000"/>
          <w:sz w:val="20"/>
          <w:szCs w:val="20"/>
          <w:lang w:bidi="en-US"/>
        </w:rPr>
        <w:t>wymaga drukarki etykiet przy kalibratorze dawek. Dopuszcza oznaczenia zanieczyszczeń Mo-99 w fiolce z Tc-99m</w:t>
      </w:r>
      <w:r w:rsidR="00DB1A53">
        <w:rPr>
          <w:rFonts w:ascii="Calibri" w:hAnsi="Calibri" w:cs="Calibri"/>
          <w:b/>
          <w:color w:val="FF0000"/>
          <w:sz w:val="20"/>
          <w:szCs w:val="20"/>
          <w:lang w:bidi="en-US"/>
        </w:rPr>
        <w:t>.</w:t>
      </w:r>
    </w:p>
    <w:p w:rsidR="00172829" w:rsidRPr="009774F0" w:rsidRDefault="00172829" w:rsidP="00A46E8A">
      <w:pPr>
        <w:pStyle w:val="Akapitzlist"/>
        <w:ind w:left="360"/>
        <w:jc w:val="both"/>
        <w:rPr>
          <w:rFonts w:cstheme="minorHAnsi"/>
          <w:sz w:val="20"/>
          <w:szCs w:val="20"/>
          <w:lang w:bidi="en-US"/>
        </w:rPr>
      </w:pPr>
    </w:p>
    <w:p w:rsidR="009774F0" w:rsidRDefault="009774F0" w:rsidP="009774F0">
      <w:pPr>
        <w:pStyle w:val="Akapitzlist"/>
        <w:numPr>
          <w:ilvl w:val="0"/>
          <w:numId w:val="21"/>
        </w:numPr>
        <w:jc w:val="both"/>
        <w:rPr>
          <w:rFonts w:cstheme="minorHAnsi"/>
          <w:sz w:val="20"/>
          <w:szCs w:val="20"/>
          <w:lang w:bidi="en-US"/>
        </w:rPr>
      </w:pPr>
      <w:r w:rsidRPr="009774F0">
        <w:rPr>
          <w:rFonts w:cstheme="minorHAnsi"/>
          <w:sz w:val="20"/>
          <w:szCs w:val="20"/>
          <w:lang w:bidi="en-US"/>
        </w:rPr>
        <w:t>Pytanie do punktu 315. Prosimy Zamawiającego, czy ma na myśli bramkę dozymetryczną do</w:t>
      </w:r>
      <w:r>
        <w:rPr>
          <w:rFonts w:cstheme="minorHAnsi"/>
          <w:sz w:val="20"/>
          <w:szCs w:val="20"/>
          <w:lang w:bidi="en-US"/>
        </w:rPr>
        <w:t xml:space="preserve"> </w:t>
      </w:r>
      <w:r w:rsidRPr="009774F0">
        <w:rPr>
          <w:rFonts w:cstheme="minorHAnsi"/>
          <w:sz w:val="20"/>
          <w:szCs w:val="20"/>
          <w:lang w:bidi="en-US"/>
        </w:rPr>
        <w:t>pomiaru skażeń dłoni i stóp czy system bramkowy wejścia i wyjścia do wykrywania skażenia</w:t>
      </w:r>
      <w:r>
        <w:rPr>
          <w:rFonts w:cstheme="minorHAnsi"/>
          <w:sz w:val="20"/>
          <w:szCs w:val="20"/>
          <w:lang w:bidi="en-US"/>
        </w:rPr>
        <w:t xml:space="preserve"> </w:t>
      </w:r>
      <w:r w:rsidRPr="009774F0">
        <w:rPr>
          <w:rFonts w:cstheme="minorHAnsi"/>
          <w:sz w:val="20"/>
          <w:szCs w:val="20"/>
          <w:lang w:bidi="en-US"/>
        </w:rPr>
        <w:t>promieniotwórczego materiałów przechodzących przez obszar pomiarowy?</w:t>
      </w:r>
    </w:p>
    <w:p w:rsidR="00A46E8A" w:rsidRPr="009774F0" w:rsidRDefault="00A46E8A" w:rsidP="00A46E8A">
      <w:pPr>
        <w:pStyle w:val="Akapitzlist"/>
        <w:ind w:left="360"/>
        <w:jc w:val="both"/>
        <w:rPr>
          <w:rFonts w:cstheme="minorHAnsi"/>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267CA8">
        <w:rPr>
          <w:rFonts w:ascii="Calibri" w:hAnsi="Calibri" w:cs="Calibri"/>
          <w:b/>
          <w:color w:val="FF0000"/>
          <w:sz w:val="20"/>
          <w:szCs w:val="20"/>
          <w:lang w:bidi="en-US"/>
        </w:rPr>
        <w:t xml:space="preserve"> </w:t>
      </w:r>
      <w:r w:rsidR="00267CA8" w:rsidRPr="00267CA8">
        <w:rPr>
          <w:rFonts w:ascii="Calibri" w:hAnsi="Calibri" w:cs="Calibri"/>
          <w:b/>
          <w:color w:val="FF0000"/>
          <w:sz w:val="20"/>
          <w:szCs w:val="20"/>
          <w:lang w:bidi="en-US"/>
        </w:rPr>
        <w:t>ma na myśli bramkę dozymetryczną do pomiaru skażeń dłoni i stóp</w:t>
      </w:r>
      <w:r w:rsidR="00267CA8">
        <w:rPr>
          <w:rFonts w:ascii="Calibri" w:hAnsi="Calibri" w:cs="Calibri"/>
          <w:b/>
          <w:color w:val="FF0000"/>
          <w:sz w:val="20"/>
          <w:szCs w:val="20"/>
          <w:lang w:bidi="en-US"/>
        </w:rPr>
        <w:t>.</w:t>
      </w:r>
    </w:p>
    <w:p w:rsidR="009774F0" w:rsidRDefault="009774F0" w:rsidP="009774F0">
      <w:pPr>
        <w:pStyle w:val="Akapitzlist"/>
        <w:numPr>
          <w:ilvl w:val="0"/>
          <w:numId w:val="21"/>
        </w:numPr>
        <w:jc w:val="both"/>
        <w:rPr>
          <w:rFonts w:cstheme="minorHAnsi"/>
          <w:sz w:val="20"/>
          <w:szCs w:val="20"/>
          <w:lang w:bidi="en-US"/>
        </w:rPr>
      </w:pPr>
      <w:r w:rsidRPr="009774F0">
        <w:rPr>
          <w:rFonts w:cstheme="minorHAnsi"/>
          <w:sz w:val="20"/>
          <w:szCs w:val="20"/>
          <w:lang w:bidi="en-US"/>
        </w:rPr>
        <w:t xml:space="preserve"> Pytanie do punktu 316. W przypadku systemu bramkowego prosimy o dopuszczenie</w:t>
      </w:r>
      <w:r>
        <w:rPr>
          <w:rFonts w:cstheme="minorHAnsi"/>
          <w:sz w:val="20"/>
          <w:szCs w:val="20"/>
          <w:lang w:bidi="en-US"/>
        </w:rPr>
        <w:t xml:space="preserve"> </w:t>
      </w:r>
      <w:r w:rsidRPr="009774F0">
        <w:rPr>
          <w:rFonts w:cstheme="minorHAnsi"/>
          <w:sz w:val="20"/>
          <w:szCs w:val="20"/>
          <w:lang w:bidi="en-US"/>
        </w:rPr>
        <w:t>rozwiązania z obudową stalowa, z wytrzymałą powłoką proszkową i cienką aluminiowa</w:t>
      </w:r>
      <w:r>
        <w:rPr>
          <w:rFonts w:cstheme="minorHAnsi"/>
          <w:sz w:val="20"/>
          <w:szCs w:val="20"/>
          <w:lang w:bidi="en-US"/>
        </w:rPr>
        <w:t xml:space="preserve"> </w:t>
      </w:r>
      <w:r w:rsidRPr="009774F0">
        <w:rPr>
          <w:rFonts w:cstheme="minorHAnsi"/>
          <w:sz w:val="20"/>
          <w:szCs w:val="20"/>
          <w:lang w:bidi="en-US"/>
        </w:rPr>
        <w:t>pokrywa z przodu każdego detektora.</w:t>
      </w:r>
    </w:p>
    <w:p w:rsidR="00D447B5" w:rsidRDefault="00A46E8A" w:rsidP="00267CA8">
      <w:pPr>
        <w:pStyle w:val="Akapitzlist"/>
        <w:tabs>
          <w:tab w:val="left" w:pos="4230"/>
        </w:tabs>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267CA8">
        <w:rPr>
          <w:rFonts w:ascii="Calibri" w:hAnsi="Calibri" w:cs="Calibri"/>
          <w:b/>
          <w:color w:val="FF0000"/>
          <w:sz w:val="20"/>
          <w:szCs w:val="20"/>
          <w:lang w:bidi="en-US"/>
        </w:rPr>
        <w:t xml:space="preserve"> nie dopuszcza.</w:t>
      </w:r>
    </w:p>
    <w:p w:rsidR="00A46E8A" w:rsidRPr="009774F0" w:rsidRDefault="00267CA8" w:rsidP="00267CA8">
      <w:pPr>
        <w:pStyle w:val="Akapitzlist"/>
        <w:tabs>
          <w:tab w:val="left" w:pos="4230"/>
        </w:tabs>
        <w:ind w:left="360"/>
        <w:jc w:val="both"/>
        <w:rPr>
          <w:rFonts w:cstheme="minorHAnsi"/>
          <w:sz w:val="20"/>
          <w:szCs w:val="20"/>
          <w:lang w:bidi="en-US"/>
        </w:rPr>
      </w:pPr>
      <w:r>
        <w:rPr>
          <w:rFonts w:ascii="Calibri" w:hAnsi="Calibri" w:cs="Calibri"/>
          <w:b/>
          <w:color w:val="FF0000"/>
          <w:sz w:val="20"/>
          <w:szCs w:val="20"/>
          <w:lang w:bidi="en-US"/>
        </w:rPr>
        <w:tab/>
      </w:r>
    </w:p>
    <w:p w:rsidR="009774F0" w:rsidRDefault="009774F0" w:rsidP="009774F0">
      <w:pPr>
        <w:pStyle w:val="Akapitzlist"/>
        <w:numPr>
          <w:ilvl w:val="0"/>
          <w:numId w:val="21"/>
        </w:numPr>
        <w:jc w:val="both"/>
        <w:rPr>
          <w:rFonts w:cstheme="minorHAnsi"/>
          <w:sz w:val="20"/>
          <w:szCs w:val="20"/>
          <w:lang w:bidi="en-US"/>
        </w:rPr>
      </w:pPr>
      <w:r w:rsidRPr="009774F0">
        <w:rPr>
          <w:rFonts w:cstheme="minorHAnsi"/>
          <w:sz w:val="20"/>
          <w:szCs w:val="20"/>
          <w:lang w:bidi="en-US"/>
        </w:rPr>
        <w:t xml:space="preserve"> Pytanie do punktu 317. W przypadku systemu bramkowego prosimy o dopuszczenie</w:t>
      </w:r>
      <w:r>
        <w:rPr>
          <w:rFonts w:cstheme="minorHAnsi"/>
          <w:sz w:val="20"/>
          <w:szCs w:val="20"/>
          <w:lang w:bidi="en-US"/>
        </w:rPr>
        <w:t xml:space="preserve"> </w:t>
      </w:r>
      <w:r w:rsidRPr="009774F0">
        <w:rPr>
          <w:rFonts w:cstheme="minorHAnsi"/>
          <w:sz w:val="20"/>
          <w:szCs w:val="20"/>
          <w:lang w:bidi="en-US"/>
        </w:rPr>
        <w:t>rozwiązania w konfiguracji: osiem identycznych plastikowych scyntylatorów, całkowita</w:t>
      </w:r>
      <w:r>
        <w:rPr>
          <w:rFonts w:cstheme="minorHAnsi"/>
          <w:sz w:val="20"/>
          <w:szCs w:val="20"/>
          <w:lang w:bidi="en-US"/>
        </w:rPr>
        <w:t xml:space="preserve"> </w:t>
      </w:r>
      <w:r w:rsidRPr="009774F0">
        <w:rPr>
          <w:rFonts w:cstheme="minorHAnsi"/>
          <w:sz w:val="20"/>
          <w:szCs w:val="20"/>
          <w:lang w:bidi="en-US"/>
        </w:rPr>
        <w:t>powierzchnia scyntylatora: 16 968 cm2</w:t>
      </w:r>
    </w:p>
    <w:p w:rsidR="00A46E8A" w:rsidRDefault="00A46E8A" w:rsidP="00A46E8A">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267CA8">
        <w:rPr>
          <w:rFonts w:ascii="Calibri" w:hAnsi="Calibri" w:cs="Calibri"/>
          <w:b/>
          <w:color w:val="FF0000"/>
          <w:sz w:val="20"/>
          <w:szCs w:val="20"/>
          <w:lang w:bidi="en-US"/>
        </w:rPr>
        <w:t xml:space="preserve"> dopuszcza.</w:t>
      </w:r>
    </w:p>
    <w:p w:rsidR="00172829" w:rsidRPr="009774F0" w:rsidRDefault="00172829" w:rsidP="00A46E8A">
      <w:pPr>
        <w:pStyle w:val="Akapitzlist"/>
        <w:ind w:left="360"/>
        <w:jc w:val="both"/>
        <w:rPr>
          <w:rFonts w:cstheme="minorHAnsi"/>
          <w:sz w:val="20"/>
          <w:szCs w:val="20"/>
          <w:lang w:bidi="en-US"/>
        </w:rPr>
      </w:pPr>
    </w:p>
    <w:p w:rsidR="009774F0" w:rsidRDefault="009774F0" w:rsidP="009774F0">
      <w:pPr>
        <w:pStyle w:val="Akapitzlist"/>
        <w:numPr>
          <w:ilvl w:val="0"/>
          <w:numId w:val="21"/>
        </w:numPr>
        <w:jc w:val="both"/>
        <w:rPr>
          <w:rFonts w:cstheme="minorHAnsi"/>
          <w:sz w:val="20"/>
          <w:szCs w:val="20"/>
          <w:lang w:bidi="en-US"/>
        </w:rPr>
      </w:pPr>
      <w:r w:rsidRPr="009774F0">
        <w:rPr>
          <w:rFonts w:cstheme="minorHAnsi"/>
          <w:sz w:val="20"/>
          <w:szCs w:val="20"/>
          <w:lang w:bidi="en-US"/>
        </w:rPr>
        <w:t>Pytanie do punktu 318. Prosimy od dopuszczenie rozwiązania w zakresie wymagań</w:t>
      </w:r>
      <w:r>
        <w:rPr>
          <w:rFonts w:cstheme="minorHAnsi"/>
          <w:sz w:val="20"/>
          <w:szCs w:val="20"/>
          <w:lang w:bidi="en-US"/>
        </w:rPr>
        <w:t xml:space="preserve"> </w:t>
      </w:r>
      <w:r w:rsidRPr="009774F0">
        <w:rPr>
          <w:rFonts w:cstheme="minorHAnsi"/>
          <w:sz w:val="20"/>
          <w:szCs w:val="20"/>
          <w:lang w:bidi="en-US"/>
        </w:rPr>
        <w:t>spełniających wymogi ergonomiczne.</w:t>
      </w:r>
    </w:p>
    <w:p w:rsidR="00A46E8A" w:rsidRDefault="00A46E8A" w:rsidP="00A46E8A">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267CA8">
        <w:rPr>
          <w:rFonts w:ascii="Calibri" w:hAnsi="Calibri" w:cs="Calibri"/>
          <w:b/>
          <w:color w:val="FF0000"/>
          <w:sz w:val="20"/>
          <w:szCs w:val="20"/>
          <w:lang w:bidi="en-US"/>
        </w:rPr>
        <w:t xml:space="preserve"> nie dopuszcza.</w:t>
      </w:r>
    </w:p>
    <w:p w:rsidR="00172829" w:rsidRPr="009774F0" w:rsidRDefault="00172829" w:rsidP="00A46E8A">
      <w:pPr>
        <w:pStyle w:val="Akapitzlist"/>
        <w:ind w:left="360"/>
        <w:jc w:val="both"/>
        <w:rPr>
          <w:rFonts w:cstheme="minorHAnsi"/>
          <w:sz w:val="20"/>
          <w:szCs w:val="20"/>
          <w:lang w:bidi="en-US"/>
        </w:rPr>
      </w:pPr>
    </w:p>
    <w:p w:rsidR="009774F0" w:rsidRDefault="009774F0" w:rsidP="00434283">
      <w:pPr>
        <w:pStyle w:val="Akapitzlist"/>
        <w:numPr>
          <w:ilvl w:val="0"/>
          <w:numId w:val="21"/>
        </w:numPr>
        <w:jc w:val="both"/>
        <w:rPr>
          <w:rFonts w:cstheme="minorHAnsi"/>
          <w:sz w:val="20"/>
          <w:szCs w:val="20"/>
          <w:lang w:bidi="en-US"/>
        </w:rPr>
      </w:pPr>
      <w:r w:rsidRPr="009774F0">
        <w:rPr>
          <w:rFonts w:cstheme="minorHAnsi"/>
          <w:sz w:val="20"/>
          <w:szCs w:val="20"/>
          <w:lang w:bidi="en-US"/>
        </w:rPr>
        <w:t xml:space="preserve"> Pytanie do punktu 323. W przypadku systemu bramkowego prosimy Zamawiającego o</w:t>
      </w:r>
      <w:r>
        <w:rPr>
          <w:rFonts w:cstheme="minorHAnsi"/>
          <w:sz w:val="20"/>
          <w:szCs w:val="20"/>
          <w:lang w:bidi="en-US"/>
        </w:rPr>
        <w:t xml:space="preserve"> </w:t>
      </w:r>
      <w:r w:rsidRPr="009774F0">
        <w:rPr>
          <w:rFonts w:cstheme="minorHAnsi"/>
          <w:sz w:val="20"/>
          <w:szCs w:val="20"/>
          <w:lang w:bidi="en-US"/>
        </w:rPr>
        <w:t>dopuszczenie rozwiązania o czułości zapewniającej wykrycie źródła punktowego znajdujące</w:t>
      </w:r>
      <w:r>
        <w:rPr>
          <w:rFonts w:cstheme="minorHAnsi"/>
          <w:sz w:val="20"/>
          <w:szCs w:val="20"/>
          <w:lang w:bidi="en-US"/>
        </w:rPr>
        <w:t xml:space="preserve"> </w:t>
      </w:r>
      <w:r w:rsidRPr="009774F0">
        <w:rPr>
          <w:rFonts w:cstheme="minorHAnsi"/>
          <w:sz w:val="20"/>
          <w:szCs w:val="20"/>
          <w:lang w:bidi="en-US"/>
        </w:rPr>
        <w:t xml:space="preserve">się w dowolnym miejscu na monitorowanej osobie, w standardowym tle 80 </w:t>
      </w:r>
      <w:proofErr w:type="spellStart"/>
      <w:r w:rsidRPr="009774F0">
        <w:rPr>
          <w:rFonts w:cstheme="minorHAnsi"/>
          <w:sz w:val="20"/>
          <w:szCs w:val="20"/>
          <w:lang w:bidi="en-US"/>
        </w:rPr>
        <w:t>nGy</w:t>
      </w:r>
      <w:proofErr w:type="spellEnd"/>
      <w:r w:rsidRPr="009774F0">
        <w:rPr>
          <w:rFonts w:cstheme="minorHAnsi"/>
          <w:sz w:val="20"/>
          <w:szCs w:val="20"/>
          <w:lang w:bidi="en-US"/>
        </w:rPr>
        <w:t>/h (8 µrad /h),</w:t>
      </w:r>
      <w:r>
        <w:rPr>
          <w:rFonts w:cstheme="minorHAnsi"/>
          <w:sz w:val="20"/>
          <w:szCs w:val="20"/>
          <w:lang w:bidi="en-US"/>
        </w:rPr>
        <w:t xml:space="preserve"> </w:t>
      </w:r>
      <w:r w:rsidRPr="009774F0">
        <w:rPr>
          <w:rFonts w:cstheme="minorHAnsi"/>
          <w:sz w:val="20"/>
          <w:szCs w:val="20"/>
          <w:lang w:bidi="en-US"/>
        </w:rPr>
        <w:t xml:space="preserve">przy użyciu następujących trybów: - </w:t>
      </w:r>
      <w:r w:rsidRPr="009774F0">
        <w:rPr>
          <w:rFonts w:cstheme="minorHAnsi"/>
          <w:sz w:val="20"/>
          <w:szCs w:val="20"/>
          <w:lang w:bidi="en-US"/>
        </w:rPr>
        <w:lastRenderedPageBreak/>
        <w:t xml:space="preserve">Przejście: 830 </w:t>
      </w:r>
      <w:proofErr w:type="spellStart"/>
      <w:r w:rsidRPr="009774F0">
        <w:rPr>
          <w:rFonts w:cstheme="minorHAnsi"/>
          <w:sz w:val="20"/>
          <w:szCs w:val="20"/>
          <w:lang w:bidi="en-US"/>
        </w:rPr>
        <w:t>Bq</w:t>
      </w:r>
      <w:proofErr w:type="spellEnd"/>
      <w:r w:rsidRPr="009774F0">
        <w:rPr>
          <w:rFonts w:cstheme="minorHAnsi"/>
          <w:sz w:val="20"/>
          <w:szCs w:val="20"/>
          <w:lang w:bidi="en-US"/>
        </w:rPr>
        <w:t xml:space="preserve"> (22,5 </w:t>
      </w:r>
      <w:proofErr w:type="spellStart"/>
      <w:r w:rsidRPr="009774F0">
        <w:rPr>
          <w:rFonts w:cstheme="minorHAnsi"/>
          <w:sz w:val="20"/>
          <w:szCs w:val="20"/>
          <w:lang w:bidi="en-US"/>
        </w:rPr>
        <w:t>nCi</w:t>
      </w:r>
      <w:proofErr w:type="spellEnd"/>
      <w:r w:rsidRPr="009774F0">
        <w:rPr>
          <w:rFonts w:cstheme="minorHAnsi"/>
          <w:sz w:val="20"/>
          <w:szCs w:val="20"/>
          <w:lang w:bidi="en-US"/>
        </w:rPr>
        <w:t xml:space="preserve">) 60Co; 1850 </w:t>
      </w:r>
      <w:proofErr w:type="spellStart"/>
      <w:r w:rsidRPr="009774F0">
        <w:rPr>
          <w:rFonts w:cstheme="minorHAnsi"/>
          <w:sz w:val="20"/>
          <w:szCs w:val="20"/>
          <w:lang w:bidi="en-US"/>
        </w:rPr>
        <w:t>Bq</w:t>
      </w:r>
      <w:proofErr w:type="spellEnd"/>
      <w:r w:rsidRPr="009774F0">
        <w:rPr>
          <w:rFonts w:cstheme="minorHAnsi"/>
          <w:sz w:val="20"/>
          <w:szCs w:val="20"/>
          <w:lang w:bidi="en-US"/>
        </w:rPr>
        <w:t xml:space="preserve"> (50 </w:t>
      </w:r>
      <w:proofErr w:type="spellStart"/>
      <w:r w:rsidRPr="009774F0">
        <w:rPr>
          <w:rFonts w:cstheme="minorHAnsi"/>
          <w:sz w:val="20"/>
          <w:szCs w:val="20"/>
          <w:lang w:bidi="en-US"/>
        </w:rPr>
        <w:t>nCi</w:t>
      </w:r>
      <w:proofErr w:type="spellEnd"/>
      <w:r w:rsidRPr="009774F0">
        <w:rPr>
          <w:rFonts w:cstheme="minorHAnsi"/>
          <w:sz w:val="20"/>
          <w:szCs w:val="20"/>
          <w:lang w:bidi="en-US"/>
        </w:rPr>
        <w:t>) 137Cs -</w:t>
      </w:r>
      <w:r w:rsidR="00434283">
        <w:rPr>
          <w:rFonts w:cstheme="minorHAnsi"/>
          <w:sz w:val="20"/>
          <w:szCs w:val="20"/>
          <w:lang w:bidi="en-US"/>
        </w:rPr>
        <w:t xml:space="preserve"> </w:t>
      </w:r>
      <w:r w:rsidRPr="00434283">
        <w:rPr>
          <w:rFonts w:cstheme="minorHAnsi"/>
          <w:sz w:val="20"/>
          <w:szCs w:val="20"/>
          <w:lang w:bidi="en-US"/>
        </w:rPr>
        <w:t xml:space="preserve">Pauza (4 s) i zliczanie: 555 </w:t>
      </w:r>
      <w:proofErr w:type="spellStart"/>
      <w:r w:rsidRPr="00434283">
        <w:rPr>
          <w:rFonts w:cstheme="minorHAnsi"/>
          <w:sz w:val="20"/>
          <w:szCs w:val="20"/>
          <w:lang w:bidi="en-US"/>
        </w:rPr>
        <w:t>Bq</w:t>
      </w:r>
      <w:proofErr w:type="spellEnd"/>
      <w:r w:rsidRPr="00434283">
        <w:rPr>
          <w:rFonts w:cstheme="minorHAnsi"/>
          <w:sz w:val="20"/>
          <w:szCs w:val="20"/>
          <w:lang w:bidi="en-US"/>
        </w:rPr>
        <w:t xml:space="preserve"> (15 </w:t>
      </w:r>
      <w:proofErr w:type="spellStart"/>
      <w:r w:rsidRPr="00434283">
        <w:rPr>
          <w:rFonts w:cstheme="minorHAnsi"/>
          <w:sz w:val="20"/>
          <w:szCs w:val="20"/>
          <w:lang w:bidi="en-US"/>
        </w:rPr>
        <w:t>nCi</w:t>
      </w:r>
      <w:proofErr w:type="spellEnd"/>
      <w:r w:rsidRPr="00434283">
        <w:rPr>
          <w:rFonts w:cstheme="minorHAnsi"/>
          <w:sz w:val="20"/>
          <w:szCs w:val="20"/>
          <w:lang w:bidi="en-US"/>
        </w:rPr>
        <w:t xml:space="preserve">) 60Co; 830 </w:t>
      </w:r>
      <w:proofErr w:type="spellStart"/>
      <w:r w:rsidRPr="00434283">
        <w:rPr>
          <w:rFonts w:cstheme="minorHAnsi"/>
          <w:sz w:val="20"/>
          <w:szCs w:val="20"/>
          <w:lang w:bidi="en-US"/>
        </w:rPr>
        <w:t>Bq</w:t>
      </w:r>
      <w:proofErr w:type="spellEnd"/>
      <w:r w:rsidRPr="00434283">
        <w:rPr>
          <w:rFonts w:cstheme="minorHAnsi"/>
          <w:sz w:val="20"/>
          <w:szCs w:val="20"/>
          <w:lang w:bidi="en-US"/>
        </w:rPr>
        <w:t xml:space="preserve"> (22,5 </w:t>
      </w:r>
      <w:proofErr w:type="spellStart"/>
      <w:r w:rsidRPr="00434283">
        <w:rPr>
          <w:rFonts w:cstheme="minorHAnsi"/>
          <w:sz w:val="20"/>
          <w:szCs w:val="20"/>
          <w:lang w:bidi="en-US"/>
        </w:rPr>
        <w:t>nCi</w:t>
      </w:r>
      <w:proofErr w:type="spellEnd"/>
      <w:r w:rsidRPr="00434283">
        <w:rPr>
          <w:rFonts w:cstheme="minorHAnsi"/>
          <w:sz w:val="20"/>
          <w:szCs w:val="20"/>
          <w:lang w:bidi="en-US"/>
        </w:rPr>
        <w:t xml:space="preserve">) 137Cs - </w:t>
      </w:r>
      <w:proofErr w:type="spellStart"/>
      <w:r w:rsidRPr="00434283">
        <w:rPr>
          <w:rFonts w:cstheme="minorHAnsi"/>
          <w:sz w:val="20"/>
          <w:szCs w:val="20"/>
          <w:lang w:bidi="en-US"/>
        </w:rPr>
        <w:t>Two</w:t>
      </w:r>
      <w:proofErr w:type="spellEnd"/>
      <w:r w:rsidRPr="00434283">
        <w:rPr>
          <w:rFonts w:cstheme="minorHAnsi"/>
          <w:sz w:val="20"/>
          <w:szCs w:val="20"/>
          <w:lang w:bidi="en-US"/>
        </w:rPr>
        <w:t xml:space="preserve">-Step: 370 </w:t>
      </w:r>
      <w:proofErr w:type="spellStart"/>
      <w:r w:rsidRPr="00434283">
        <w:rPr>
          <w:rFonts w:cstheme="minorHAnsi"/>
          <w:sz w:val="20"/>
          <w:szCs w:val="20"/>
          <w:lang w:bidi="en-US"/>
        </w:rPr>
        <w:t>Bq</w:t>
      </w:r>
      <w:proofErr w:type="spellEnd"/>
      <w:r w:rsidRPr="00434283">
        <w:rPr>
          <w:rFonts w:cstheme="minorHAnsi"/>
          <w:sz w:val="20"/>
          <w:szCs w:val="20"/>
          <w:lang w:bidi="en-US"/>
        </w:rPr>
        <w:t xml:space="preserve"> (10 </w:t>
      </w:r>
      <w:proofErr w:type="spellStart"/>
      <w:r w:rsidRPr="00434283">
        <w:rPr>
          <w:rFonts w:cstheme="minorHAnsi"/>
          <w:sz w:val="20"/>
          <w:szCs w:val="20"/>
          <w:lang w:bidi="en-US"/>
        </w:rPr>
        <w:t>nCi</w:t>
      </w:r>
      <w:proofErr w:type="spellEnd"/>
      <w:r w:rsidRPr="00434283">
        <w:rPr>
          <w:rFonts w:cstheme="minorHAnsi"/>
          <w:sz w:val="20"/>
          <w:szCs w:val="20"/>
          <w:lang w:bidi="en-US"/>
        </w:rPr>
        <w:t>)</w:t>
      </w:r>
      <w:r w:rsidR="00434283">
        <w:rPr>
          <w:rFonts w:cstheme="minorHAnsi"/>
          <w:sz w:val="20"/>
          <w:szCs w:val="20"/>
          <w:lang w:bidi="en-US"/>
        </w:rPr>
        <w:t xml:space="preserve"> </w:t>
      </w:r>
      <w:r w:rsidRPr="00434283">
        <w:rPr>
          <w:rFonts w:cstheme="minorHAnsi"/>
          <w:sz w:val="20"/>
          <w:szCs w:val="20"/>
          <w:lang w:bidi="en-US"/>
        </w:rPr>
        <w:t xml:space="preserve">60Co, 8 s; 370 </w:t>
      </w:r>
      <w:proofErr w:type="spellStart"/>
      <w:r w:rsidRPr="00434283">
        <w:rPr>
          <w:rFonts w:cstheme="minorHAnsi"/>
          <w:sz w:val="20"/>
          <w:szCs w:val="20"/>
          <w:lang w:bidi="en-US"/>
        </w:rPr>
        <w:t>Bq</w:t>
      </w:r>
      <w:proofErr w:type="spellEnd"/>
      <w:r w:rsidRPr="00434283">
        <w:rPr>
          <w:rFonts w:cstheme="minorHAnsi"/>
          <w:sz w:val="20"/>
          <w:szCs w:val="20"/>
          <w:lang w:bidi="en-US"/>
        </w:rPr>
        <w:t xml:space="preserve"> (10 </w:t>
      </w:r>
      <w:proofErr w:type="spellStart"/>
      <w:r w:rsidRPr="00434283">
        <w:rPr>
          <w:rFonts w:cstheme="minorHAnsi"/>
          <w:sz w:val="20"/>
          <w:szCs w:val="20"/>
          <w:lang w:bidi="en-US"/>
        </w:rPr>
        <w:t>nCi</w:t>
      </w:r>
      <w:proofErr w:type="spellEnd"/>
      <w:r w:rsidRPr="00434283">
        <w:rPr>
          <w:rFonts w:cstheme="minorHAnsi"/>
          <w:sz w:val="20"/>
          <w:szCs w:val="20"/>
          <w:lang w:bidi="en-US"/>
        </w:rPr>
        <w:t>) 137Cs, 18 s.</w:t>
      </w:r>
    </w:p>
    <w:p w:rsidR="00A46E8A" w:rsidRDefault="00A46E8A" w:rsidP="00A46E8A">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267CA8">
        <w:rPr>
          <w:rFonts w:ascii="Calibri" w:hAnsi="Calibri" w:cs="Calibri"/>
          <w:b/>
          <w:color w:val="FF0000"/>
          <w:sz w:val="20"/>
          <w:szCs w:val="20"/>
          <w:lang w:bidi="en-US"/>
        </w:rPr>
        <w:t xml:space="preserve"> dopuszcza.</w:t>
      </w:r>
    </w:p>
    <w:p w:rsidR="00172829" w:rsidRPr="00434283" w:rsidRDefault="00172829" w:rsidP="00A46E8A">
      <w:pPr>
        <w:pStyle w:val="Akapitzlist"/>
        <w:ind w:left="360"/>
        <w:jc w:val="both"/>
        <w:rPr>
          <w:rFonts w:cstheme="minorHAnsi"/>
          <w:sz w:val="20"/>
          <w:szCs w:val="20"/>
          <w:lang w:bidi="en-US"/>
        </w:rPr>
      </w:pPr>
    </w:p>
    <w:p w:rsidR="009774F0" w:rsidRDefault="009774F0" w:rsidP="00434283">
      <w:pPr>
        <w:pStyle w:val="Akapitzlist"/>
        <w:numPr>
          <w:ilvl w:val="0"/>
          <w:numId w:val="21"/>
        </w:numPr>
        <w:jc w:val="both"/>
        <w:rPr>
          <w:rFonts w:cstheme="minorHAnsi"/>
          <w:sz w:val="20"/>
          <w:szCs w:val="20"/>
          <w:lang w:bidi="en-US"/>
        </w:rPr>
      </w:pPr>
      <w:r w:rsidRPr="009774F0">
        <w:rPr>
          <w:rFonts w:cstheme="minorHAnsi"/>
          <w:sz w:val="20"/>
          <w:szCs w:val="20"/>
          <w:lang w:bidi="en-US"/>
        </w:rPr>
        <w:t>Pytanie do punktu 324. W przypadku systemu bramkowego prosimy Zamawiającego o</w:t>
      </w:r>
      <w:r w:rsidR="00434283">
        <w:rPr>
          <w:rFonts w:cstheme="minorHAnsi"/>
          <w:sz w:val="20"/>
          <w:szCs w:val="20"/>
          <w:lang w:bidi="en-US"/>
        </w:rPr>
        <w:t xml:space="preserve"> </w:t>
      </w:r>
      <w:r w:rsidRPr="00434283">
        <w:rPr>
          <w:rFonts w:cstheme="minorHAnsi"/>
          <w:sz w:val="20"/>
          <w:szCs w:val="20"/>
          <w:lang w:bidi="en-US"/>
        </w:rPr>
        <w:t>dopuszczenie 25 mm osłony bocznej wraz z 25 mm Pb osłony detektora (góra i dół).</w:t>
      </w:r>
    </w:p>
    <w:p w:rsidR="00A46E8A" w:rsidRDefault="00A46E8A" w:rsidP="00A46E8A">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267CA8">
        <w:rPr>
          <w:rFonts w:ascii="Calibri" w:hAnsi="Calibri" w:cs="Calibri"/>
          <w:b/>
          <w:color w:val="FF0000"/>
          <w:sz w:val="20"/>
          <w:szCs w:val="20"/>
          <w:lang w:bidi="en-US"/>
        </w:rPr>
        <w:t xml:space="preserve"> dopuszcza.</w:t>
      </w:r>
    </w:p>
    <w:p w:rsidR="00172829" w:rsidRPr="00434283" w:rsidRDefault="00172829" w:rsidP="00A46E8A">
      <w:pPr>
        <w:pStyle w:val="Akapitzlist"/>
        <w:ind w:left="360"/>
        <w:jc w:val="both"/>
        <w:rPr>
          <w:rFonts w:cstheme="minorHAnsi"/>
          <w:sz w:val="20"/>
          <w:szCs w:val="20"/>
          <w:lang w:bidi="en-US"/>
        </w:rPr>
      </w:pPr>
    </w:p>
    <w:p w:rsidR="009774F0" w:rsidRDefault="009774F0" w:rsidP="00434283">
      <w:pPr>
        <w:pStyle w:val="Akapitzlist"/>
        <w:numPr>
          <w:ilvl w:val="0"/>
          <w:numId w:val="21"/>
        </w:numPr>
        <w:jc w:val="both"/>
        <w:rPr>
          <w:rFonts w:cstheme="minorHAnsi"/>
          <w:sz w:val="20"/>
          <w:szCs w:val="20"/>
          <w:lang w:bidi="en-US"/>
        </w:rPr>
      </w:pPr>
      <w:r w:rsidRPr="009774F0">
        <w:rPr>
          <w:rFonts w:cstheme="minorHAnsi"/>
          <w:sz w:val="20"/>
          <w:szCs w:val="20"/>
          <w:lang w:bidi="en-US"/>
        </w:rPr>
        <w:t xml:space="preserve"> Pytanie do punktu VII. Prosimy zamawiającego o dopuszczenie rozwiązania spełniającego</w:t>
      </w:r>
      <w:r w:rsidR="00434283">
        <w:rPr>
          <w:rFonts w:cstheme="minorHAnsi"/>
          <w:sz w:val="20"/>
          <w:szCs w:val="20"/>
          <w:lang w:bidi="en-US"/>
        </w:rPr>
        <w:t xml:space="preserve"> </w:t>
      </w:r>
      <w:r w:rsidRPr="00434283">
        <w:rPr>
          <w:rFonts w:cstheme="minorHAnsi"/>
          <w:sz w:val="20"/>
          <w:szCs w:val="20"/>
          <w:lang w:bidi="en-US"/>
        </w:rPr>
        <w:t xml:space="preserve">wymagania jak w przykładowym systemie „G64™ </w:t>
      </w:r>
      <w:proofErr w:type="spellStart"/>
      <w:r w:rsidRPr="00434283">
        <w:rPr>
          <w:rFonts w:cstheme="minorHAnsi"/>
          <w:sz w:val="20"/>
          <w:szCs w:val="20"/>
          <w:lang w:bidi="en-US"/>
        </w:rPr>
        <w:t>Area</w:t>
      </w:r>
      <w:proofErr w:type="spellEnd"/>
      <w:r w:rsidRPr="00434283">
        <w:rPr>
          <w:rFonts w:cstheme="minorHAnsi"/>
          <w:sz w:val="20"/>
          <w:szCs w:val="20"/>
          <w:lang w:bidi="en-US"/>
        </w:rPr>
        <w:t xml:space="preserve"> Gamma Monitor”. Prosimy</w:t>
      </w:r>
      <w:r w:rsidR="00434283">
        <w:rPr>
          <w:rFonts w:cstheme="minorHAnsi"/>
          <w:sz w:val="20"/>
          <w:szCs w:val="20"/>
          <w:lang w:bidi="en-US"/>
        </w:rPr>
        <w:t xml:space="preserve"> </w:t>
      </w:r>
      <w:r w:rsidRPr="00434283">
        <w:rPr>
          <w:rFonts w:cstheme="minorHAnsi"/>
          <w:sz w:val="20"/>
          <w:szCs w:val="20"/>
          <w:lang w:bidi="en-US"/>
        </w:rPr>
        <w:t>zamawiającego o opublikowanie Specyfikacji Wymagań Użytkownika (tzw. URS) bowiem na</w:t>
      </w:r>
      <w:r w:rsidR="00434283">
        <w:rPr>
          <w:rFonts w:cstheme="minorHAnsi"/>
          <w:sz w:val="20"/>
          <w:szCs w:val="20"/>
          <w:lang w:bidi="en-US"/>
        </w:rPr>
        <w:t xml:space="preserve"> </w:t>
      </w:r>
      <w:r w:rsidRPr="00434283">
        <w:rPr>
          <w:rFonts w:cstheme="minorHAnsi"/>
          <w:sz w:val="20"/>
          <w:szCs w:val="20"/>
          <w:lang w:bidi="en-US"/>
        </w:rPr>
        <w:t>podstawie podanych wymagań i bardzo ogólnie nie daje to podstawy do rzetelnie</w:t>
      </w:r>
      <w:r w:rsidR="00434283">
        <w:rPr>
          <w:rFonts w:cstheme="minorHAnsi"/>
          <w:sz w:val="20"/>
          <w:szCs w:val="20"/>
          <w:lang w:bidi="en-US"/>
        </w:rPr>
        <w:t xml:space="preserve"> </w:t>
      </w:r>
      <w:r w:rsidRPr="00434283">
        <w:rPr>
          <w:rFonts w:cstheme="minorHAnsi"/>
          <w:sz w:val="20"/>
          <w:szCs w:val="20"/>
          <w:lang w:bidi="en-US"/>
        </w:rPr>
        <w:t>przygotowania oferty i wyceny całego systemu.</w:t>
      </w:r>
    </w:p>
    <w:p w:rsidR="00A46E8A" w:rsidRDefault="00A46E8A" w:rsidP="00A46E8A">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267CA8">
        <w:rPr>
          <w:rFonts w:ascii="Calibri" w:hAnsi="Calibri" w:cs="Calibri"/>
          <w:b/>
          <w:color w:val="FF0000"/>
          <w:sz w:val="20"/>
          <w:szCs w:val="20"/>
          <w:lang w:bidi="en-US"/>
        </w:rPr>
        <w:t xml:space="preserve"> nie dopuszcza.</w:t>
      </w:r>
    </w:p>
    <w:p w:rsidR="00172829" w:rsidRPr="00434283" w:rsidRDefault="00172829" w:rsidP="00A46E8A">
      <w:pPr>
        <w:pStyle w:val="Akapitzlist"/>
        <w:ind w:left="360"/>
        <w:jc w:val="both"/>
        <w:rPr>
          <w:rFonts w:cstheme="minorHAnsi"/>
          <w:sz w:val="20"/>
          <w:szCs w:val="20"/>
          <w:lang w:bidi="en-US"/>
        </w:rPr>
      </w:pPr>
    </w:p>
    <w:p w:rsidR="009774F0" w:rsidRPr="00B11D5D" w:rsidRDefault="009774F0" w:rsidP="00434283">
      <w:pPr>
        <w:pStyle w:val="Akapitzlist"/>
        <w:numPr>
          <w:ilvl w:val="0"/>
          <w:numId w:val="21"/>
        </w:numPr>
        <w:jc w:val="both"/>
        <w:rPr>
          <w:rFonts w:cstheme="minorHAnsi"/>
          <w:sz w:val="20"/>
          <w:szCs w:val="20"/>
          <w:lang w:bidi="en-US"/>
        </w:rPr>
      </w:pPr>
      <w:r w:rsidRPr="009774F0">
        <w:rPr>
          <w:rFonts w:cstheme="minorHAnsi"/>
          <w:sz w:val="20"/>
          <w:szCs w:val="20"/>
          <w:lang w:bidi="en-US"/>
        </w:rPr>
        <w:t xml:space="preserve"> Pytanie do punktu VIII. Prosimy Zamawiającego o dopuszczenie rozwiązania spełniającego</w:t>
      </w:r>
      <w:r w:rsidR="00434283">
        <w:rPr>
          <w:rFonts w:cstheme="minorHAnsi"/>
          <w:sz w:val="20"/>
          <w:szCs w:val="20"/>
          <w:lang w:bidi="en-US"/>
        </w:rPr>
        <w:t xml:space="preserve"> </w:t>
      </w:r>
      <w:r w:rsidRPr="00434283">
        <w:rPr>
          <w:rFonts w:cstheme="minorHAnsi"/>
          <w:sz w:val="20"/>
          <w:szCs w:val="20"/>
          <w:lang w:bidi="en-US"/>
        </w:rPr>
        <w:t>wymagania jak w przykładowym systemie „WRM2™ Wireless Remote Monitoring System”.</w:t>
      </w:r>
      <w:r w:rsidR="00434283">
        <w:rPr>
          <w:rFonts w:cstheme="minorHAnsi"/>
          <w:sz w:val="20"/>
          <w:szCs w:val="20"/>
          <w:lang w:bidi="en-US"/>
        </w:rPr>
        <w:t xml:space="preserve"> </w:t>
      </w:r>
      <w:r w:rsidRPr="00434283">
        <w:rPr>
          <w:rFonts w:cstheme="minorHAnsi"/>
          <w:sz w:val="20"/>
          <w:szCs w:val="20"/>
          <w:lang w:bidi="en-US"/>
        </w:rPr>
        <w:t>Prosimy Zamawiającego o opublikowanie Specyfikacji Wymagań Użytkownika (tzw. URS)</w:t>
      </w:r>
      <w:r w:rsidR="00434283">
        <w:rPr>
          <w:rFonts w:cstheme="minorHAnsi"/>
          <w:sz w:val="20"/>
          <w:szCs w:val="20"/>
          <w:lang w:bidi="en-US"/>
        </w:rPr>
        <w:t xml:space="preserve"> </w:t>
      </w:r>
      <w:r w:rsidRPr="00434283">
        <w:rPr>
          <w:rFonts w:cstheme="minorHAnsi"/>
          <w:sz w:val="20"/>
          <w:szCs w:val="20"/>
          <w:lang w:bidi="en-US"/>
        </w:rPr>
        <w:t>bowiem na podstawie podanych wymagań i bardzo ogólnie oraz powiązanych z wymaganiam</w:t>
      </w:r>
      <w:r w:rsidR="00434283">
        <w:rPr>
          <w:rFonts w:cstheme="minorHAnsi"/>
          <w:sz w:val="20"/>
          <w:szCs w:val="20"/>
          <w:lang w:bidi="en-US"/>
        </w:rPr>
        <w:t>i</w:t>
      </w:r>
      <w:r w:rsidR="00434283" w:rsidRPr="00434283">
        <w:rPr>
          <w:rFonts w:ascii="Bahnschrift" w:hAnsi="Bahnschrift"/>
          <w:color w:val="000000"/>
          <w:sz w:val="20"/>
          <w:szCs w:val="20"/>
        </w:rPr>
        <w:t xml:space="preserve"> </w:t>
      </w:r>
      <w:r w:rsidR="00434283" w:rsidRPr="00434283">
        <w:rPr>
          <w:rFonts w:cstheme="minorHAnsi"/>
          <w:sz w:val="20"/>
          <w:szCs w:val="20"/>
          <w:lang w:bidi="en-US"/>
        </w:rPr>
        <w:t xml:space="preserve">dla systemów RMS nie daje to podstawy do rzetelnie przygotowania oferty i wyceny </w:t>
      </w:r>
      <w:r w:rsidR="00434283" w:rsidRPr="00B11D5D">
        <w:rPr>
          <w:rFonts w:cstheme="minorHAnsi"/>
          <w:sz w:val="20"/>
          <w:szCs w:val="20"/>
          <w:lang w:bidi="en-US"/>
        </w:rPr>
        <w:t>całego systemu.</w:t>
      </w:r>
    </w:p>
    <w:p w:rsidR="00A46E8A" w:rsidRDefault="00A46E8A" w:rsidP="00A46E8A">
      <w:pPr>
        <w:pStyle w:val="Akapitzlist"/>
        <w:ind w:left="360"/>
        <w:jc w:val="both"/>
        <w:rPr>
          <w:rFonts w:ascii="Calibri" w:hAnsi="Calibri" w:cs="Calibri"/>
          <w:b/>
          <w:color w:val="FF0000"/>
          <w:sz w:val="20"/>
          <w:szCs w:val="20"/>
          <w:lang w:bidi="en-US"/>
        </w:rPr>
      </w:pPr>
      <w:r w:rsidRPr="00B11D5D">
        <w:rPr>
          <w:rFonts w:ascii="Calibri" w:hAnsi="Calibri" w:cs="Calibri"/>
          <w:b/>
          <w:color w:val="FF0000"/>
          <w:sz w:val="20"/>
          <w:szCs w:val="20"/>
          <w:u w:val="single"/>
          <w:lang w:bidi="en-US"/>
        </w:rPr>
        <w:t xml:space="preserve">Odpowiedź Zamawiającego: </w:t>
      </w:r>
      <w:r w:rsidRPr="00B11D5D">
        <w:rPr>
          <w:rFonts w:ascii="Calibri" w:hAnsi="Calibri" w:cs="Calibri"/>
          <w:b/>
          <w:color w:val="FF0000"/>
          <w:sz w:val="20"/>
          <w:szCs w:val="20"/>
          <w:lang w:bidi="en-US"/>
        </w:rPr>
        <w:t>Zamawiający</w:t>
      </w:r>
      <w:r w:rsidR="00172829" w:rsidRPr="00B11D5D">
        <w:rPr>
          <w:rFonts w:ascii="Calibri" w:hAnsi="Calibri" w:cs="Calibri"/>
          <w:b/>
          <w:color w:val="FF0000"/>
          <w:sz w:val="20"/>
          <w:szCs w:val="20"/>
          <w:lang w:bidi="en-US"/>
        </w:rPr>
        <w:t xml:space="preserve"> nie dopuszcza.</w:t>
      </w:r>
      <w:r w:rsidR="00130F18" w:rsidRPr="00B11D5D">
        <w:rPr>
          <w:rFonts w:ascii="Calibri" w:hAnsi="Calibri" w:cs="Calibri"/>
          <w:b/>
          <w:color w:val="FF0000"/>
          <w:sz w:val="20"/>
          <w:szCs w:val="20"/>
          <w:lang w:bidi="en-US"/>
        </w:rPr>
        <w:t xml:space="preserve"> Zamawiający nie posiada dokumentu URS.</w:t>
      </w:r>
    </w:p>
    <w:p w:rsidR="00172829" w:rsidRDefault="00172829" w:rsidP="00A46E8A">
      <w:pPr>
        <w:pStyle w:val="Akapitzlist"/>
        <w:ind w:left="360"/>
        <w:jc w:val="both"/>
        <w:rPr>
          <w:rFonts w:cstheme="minorHAnsi"/>
          <w:sz w:val="20"/>
          <w:szCs w:val="20"/>
          <w:lang w:bidi="en-US"/>
        </w:rPr>
      </w:pPr>
    </w:p>
    <w:p w:rsidR="00590D9D" w:rsidRPr="003A7D16" w:rsidRDefault="00590D9D" w:rsidP="00590D9D">
      <w:pPr>
        <w:pStyle w:val="Akapitzlist"/>
        <w:numPr>
          <w:ilvl w:val="0"/>
          <w:numId w:val="21"/>
        </w:numPr>
        <w:jc w:val="both"/>
        <w:rPr>
          <w:rFonts w:cstheme="minorHAnsi"/>
          <w:sz w:val="20"/>
          <w:szCs w:val="20"/>
          <w:lang w:bidi="en-US"/>
        </w:rPr>
      </w:pPr>
      <w:r w:rsidRPr="000466A8">
        <w:rPr>
          <w:rFonts w:cstheme="minorHAnsi"/>
          <w:sz w:val="20"/>
          <w:szCs w:val="20"/>
          <w:lang w:bidi="en-US"/>
        </w:rPr>
        <w:t xml:space="preserve">Pytanie do punktu 342. Prosimy Zamawiającego o doprecyzowanie wymagania. Monitorowanie warunków środowiskowych, przepływów, wizualizacji itd. jest też w zakresie funkcjonalności systemów RMS. Zgodnie z udostępnioną dokumentacją postępowania wymagacie Państwo system BMS, ale brak jest wymogu systemu RMS. Prosimy do </w:t>
      </w:r>
      <w:r w:rsidRPr="003A7D16">
        <w:rPr>
          <w:rFonts w:cstheme="minorHAnsi"/>
          <w:sz w:val="20"/>
          <w:szCs w:val="20"/>
          <w:lang w:bidi="en-US"/>
        </w:rPr>
        <w:t>doprecyzowanie wymagań w zakresie monitorowania promieniowania.</w:t>
      </w:r>
    </w:p>
    <w:p w:rsidR="000466A8" w:rsidRPr="00130F18" w:rsidRDefault="00A46E8A" w:rsidP="003A7D16">
      <w:pPr>
        <w:pStyle w:val="Akapitzlist"/>
        <w:tabs>
          <w:tab w:val="center" w:pos="4716"/>
        </w:tabs>
        <w:ind w:left="360"/>
        <w:jc w:val="both"/>
        <w:rPr>
          <w:rFonts w:ascii="Calibri" w:hAnsi="Calibri" w:cs="Calibri"/>
          <w:b/>
          <w:color w:val="5B9BD5" w:themeColor="accent5"/>
          <w:sz w:val="20"/>
          <w:szCs w:val="20"/>
          <w:lang w:bidi="en-US"/>
        </w:rPr>
      </w:pPr>
      <w:r w:rsidRPr="003A7D16">
        <w:rPr>
          <w:rFonts w:ascii="Calibri" w:hAnsi="Calibri" w:cs="Calibri"/>
          <w:b/>
          <w:color w:val="FF0000"/>
          <w:sz w:val="20"/>
          <w:szCs w:val="20"/>
          <w:u w:val="single"/>
          <w:lang w:bidi="en-US"/>
        </w:rPr>
        <w:t xml:space="preserve">Odpowiedź Zamawiającego: </w:t>
      </w:r>
      <w:bookmarkStart w:id="1" w:name="_Hlk195776570"/>
      <w:r w:rsidRPr="003A7D16">
        <w:rPr>
          <w:rFonts w:ascii="Calibri" w:hAnsi="Calibri" w:cs="Calibri"/>
          <w:b/>
          <w:color w:val="FF0000"/>
          <w:sz w:val="20"/>
          <w:szCs w:val="20"/>
          <w:lang w:bidi="en-US"/>
        </w:rPr>
        <w:t>Zamawiający</w:t>
      </w:r>
      <w:r w:rsidR="003A7D16" w:rsidRPr="003A7D16">
        <w:rPr>
          <w:rFonts w:ascii="Calibri" w:hAnsi="Calibri" w:cs="Calibri"/>
          <w:b/>
          <w:color w:val="FF0000"/>
          <w:sz w:val="20"/>
          <w:szCs w:val="20"/>
          <w:lang w:bidi="en-US"/>
        </w:rPr>
        <w:t xml:space="preserve"> nie jest w stanie udzielić odpowiedzi na powyższe zagadnienie, ponieważ  Zamawiający nie posiada takich wymagań w chwili obecnej.</w:t>
      </w:r>
      <w:r w:rsidR="000466A8" w:rsidRPr="003A7D16">
        <w:rPr>
          <w:rFonts w:ascii="Calibri" w:hAnsi="Calibri" w:cs="Calibri"/>
          <w:b/>
          <w:color w:val="FF0000"/>
          <w:sz w:val="20"/>
          <w:szCs w:val="20"/>
          <w:lang w:bidi="en-US"/>
        </w:rPr>
        <w:tab/>
        <w:t xml:space="preserve"> </w:t>
      </w:r>
      <w:bookmarkEnd w:id="1"/>
    </w:p>
    <w:p w:rsidR="00A46E8A" w:rsidRDefault="00A46E8A" w:rsidP="000466A8">
      <w:pPr>
        <w:pStyle w:val="Akapitzlist"/>
        <w:tabs>
          <w:tab w:val="center" w:pos="4716"/>
        </w:tabs>
        <w:ind w:left="360"/>
        <w:jc w:val="both"/>
        <w:rPr>
          <w:rFonts w:cstheme="minorHAnsi"/>
          <w:sz w:val="20"/>
          <w:szCs w:val="20"/>
          <w:lang w:bidi="en-US"/>
        </w:rPr>
      </w:pPr>
    </w:p>
    <w:p w:rsidR="008C6C6C" w:rsidRPr="000466A8" w:rsidRDefault="008C6C6C" w:rsidP="000466A8">
      <w:pPr>
        <w:pStyle w:val="Akapitzlist"/>
        <w:tabs>
          <w:tab w:val="center" w:pos="4716"/>
        </w:tabs>
        <w:ind w:left="360"/>
        <w:jc w:val="both"/>
        <w:rPr>
          <w:rFonts w:cstheme="minorHAnsi"/>
          <w:sz w:val="20"/>
          <w:szCs w:val="20"/>
          <w:lang w:bidi="en-US"/>
        </w:rPr>
      </w:pPr>
    </w:p>
    <w:p w:rsidR="00590D9D" w:rsidRPr="00172829" w:rsidRDefault="00590D9D" w:rsidP="00590D9D">
      <w:pPr>
        <w:pStyle w:val="Akapitzlist"/>
        <w:numPr>
          <w:ilvl w:val="0"/>
          <w:numId w:val="21"/>
        </w:numPr>
        <w:jc w:val="both"/>
        <w:rPr>
          <w:rFonts w:cstheme="minorHAnsi"/>
          <w:sz w:val="20"/>
          <w:szCs w:val="20"/>
          <w:lang w:bidi="en-US"/>
        </w:rPr>
      </w:pPr>
      <w:r w:rsidRPr="00172829">
        <w:rPr>
          <w:rFonts w:cstheme="minorHAnsi"/>
          <w:sz w:val="20"/>
          <w:szCs w:val="20"/>
          <w:lang w:bidi="en-US"/>
        </w:rPr>
        <w:t>Pytanie do punktu 344. Prosimy Zamawiającego o ustosunkowanie się do naszej opinii bowiem monitorowanie środowiska dotyczy zarówno promieniowania i warunków temperatury, wilgotności, ciśnienia, przepływu oraz wizualizacji, co powinno być oparte o system RMS, niezależny od systemu BMS i monitorowania promieniowania.</w:t>
      </w:r>
    </w:p>
    <w:p w:rsidR="00A46E8A" w:rsidRDefault="00A46E8A" w:rsidP="00310CEF">
      <w:pPr>
        <w:pStyle w:val="Akapitzlist"/>
        <w:ind w:left="360"/>
        <w:jc w:val="both"/>
        <w:rPr>
          <w:rFonts w:ascii="Calibri" w:hAnsi="Calibri" w:cs="Calibri"/>
          <w:b/>
          <w:color w:val="FF0000"/>
          <w:sz w:val="20"/>
          <w:szCs w:val="20"/>
          <w:highlight w:val="cyan"/>
          <w:lang w:bidi="en-US"/>
        </w:rPr>
      </w:pPr>
      <w:r w:rsidRPr="00172829">
        <w:rPr>
          <w:rFonts w:ascii="Calibri" w:hAnsi="Calibri" w:cs="Calibri"/>
          <w:b/>
          <w:color w:val="FF0000"/>
          <w:sz w:val="20"/>
          <w:szCs w:val="20"/>
          <w:u w:val="single"/>
          <w:lang w:bidi="en-US"/>
        </w:rPr>
        <w:t xml:space="preserve">Odpowiedź Zamawiającego: </w:t>
      </w:r>
      <w:r w:rsidRPr="00310CEF">
        <w:rPr>
          <w:rFonts w:ascii="Calibri" w:hAnsi="Calibri" w:cs="Calibri"/>
          <w:b/>
          <w:color w:val="FF0000"/>
          <w:sz w:val="20"/>
          <w:szCs w:val="20"/>
          <w:lang w:bidi="en-US"/>
        </w:rPr>
        <w:t>Zamawiający</w:t>
      </w:r>
      <w:r w:rsidR="003A7D16" w:rsidRPr="00310CEF">
        <w:rPr>
          <w:rFonts w:ascii="Calibri" w:hAnsi="Calibri" w:cs="Calibri"/>
          <w:b/>
          <w:color w:val="FF0000"/>
          <w:sz w:val="20"/>
          <w:szCs w:val="20"/>
          <w:lang w:bidi="en-US"/>
        </w:rPr>
        <w:t xml:space="preserve"> nie jest w stanie udzielić odpowiedzi na powyższe zagadnienie, ponieważ  Zamawiający nie posiada takich wymagań w chwili obecnej.</w:t>
      </w:r>
    </w:p>
    <w:p w:rsidR="00310CEF" w:rsidRPr="00310CEF" w:rsidRDefault="00310CEF" w:rsidP="00310CEF">
      <w:pPr>
        <w:pStyle w:val="Akapitzlist"/>
        <w:ind w:left="360"/>
        <w:jc w:val="both"/>
        <w:rPr>
          <w:rFonts w:ascii="Calibri" w:hAnsi="Calibri" w:cs="Calibri"/>
          <w:b/>
          <w:color w:val="FF0000"/>
          <w:sz w:val="20"/>
          <w:szCs w:val="20"/>
          <w:highlight w:val="cyan"/>
          <w:lang w:bidi="en-US"/>
        </w:rPr>
      </w:pPr>
    </w:p>
    <w:p w:rsidR="00590D9D" w:rsidRPr="000466A8" w:rsidRDefault="00590D9D" w:rsidP="00590D9D">
      <w:pPr>
        <w:pStyle w:val="Akapitzlist"/>
        <w:numPr>
          <w:ilvl w:val="0"/>
          <w:numId w:val="21"/>
        </w:numPr>
        <w:jc w:val="both"/>
        <w:rPr>
          <w:rFonts w:cstheme="minorHAnsi"/>
          <w:sz w:val="20"/>
          <w:szCs w:val="20"/>
          <w:lang w:bidi="en-US"/>
        </w:rPr>
      </w:pPr>
      <w:r w:rsidRPr="000466A8">
        <w:rPr>
          <w:rFonts w:cstheme="minorHAnsi"/>
          <w:sz w:val="20"/>
          <w:szCs w:val="20"/>
          <w:lang w:bidi="en-US"/>
        </w:rPr>
        <w:t xml:space="preserve">Pytanie do punktu 345. Prosimy Zamawiającego o ustosunkowanie się do naszej opinii bowiem monitorowania środowiska (temperatura, wilgotność, przepływy powietrza i izolatorów w </w:t>
      </w:r>
      <w:proofErr w:type="spellStart"/>
      <w:r w:rsidRPr="000466A8">
        <w:rPr>
          <w:rFonts w:cstheme="minorHAnsi"/>
          <w:sz w:val="20"/>
          <w:szCs w:val="20"/>
          <w:lang w:bidi="en-US"/>
        </w:rPr>
        <w:t>radiofarmacji</w:t>
      </w:r>
      <w:proofErr w:type="spellEnd"/>
      <w:r w:rsidRPr="000466A8">
        <w:rPr>
          <w:rFonts w:cstheme="minorHAnsi"/>
          <w:sz w:val="20"/>
          <w:szCs w:val="20"/>
          <w:lang w:bidi="en-US"/>
        </w:rPr>
        <w:t xml:space="preserve"> dotyczy systemów RMS, a nie systemów monitorowania promieniowania.</w:t>
      </w:r>
    </w:p>
    <w:p w:rsidR="00A46E8A" w:rsidRPr="00310CEF" w:rsidRDefault="00A46E8A" w:rsidP="00310CEF">
      <w:pPr>
        <w:pStyle w:val="Akapitzlist"/>
        <w:ind w:left="360"/>
        <w:jc w:val="both"/>
        <w:rPr>
          <w:rFonts w:ascii="Calibri" w:hAnsi="Calibri" w:cs="Calibri"/>
          <w:b/>
          <w:color w:val="FF0000"/>
          <w:sz w:val="20"/>
          <w:szCs w:val="20"/>
          <w:lang w:bidi="en-US"/>
        </w:rPr>
      </w:pPr>
      <w:r w:rsidRPr="00310CEF">
        <w:rPr>
          <w:rFonts w:ascii="Calibri" w:hAnsi="Calibri" w:cs="Calibri"/>
          <w:b/>
          <w:color w:val="FF0000"/>
          <w:sz w:val="20"/>
          <w:szCs w:val="20"/>
          <w:u w:val="single"/>
          <w:lang w:bidi="en-US"/>
        </w:rPr>
        <w:t xml:space="preserve">Odpowiedź Zamawiającego: </w:t>
      </w:r>
      <w:r w:rsidRPr="00310CEF">
        <w:rPr>
          <w:rFonts w:ascii="Calibri" w:hAnsi="Calibri" w:cs="Calibri"/>
          <w:b/>
          <w:color w:val="FF0000"/>
          <w:sz w:val="20"/>
          <w:szCs w:val="20"/>
          <w:lang w:bidi="en-US"/>
        </w:rPr>
        <w:t>Zamawiający</w:t>
      </w:r>
      <w:r w:rsidR="003A7D16" w:rsidRPr="00310CEF">
        <w:rPr>
          <w:rFonts w:ascii="Calibri" w:hAnsi="Calibri" w:cs="Calibri"/>
          <w:b/>
          <w:color w:val="FF0000"/>
          <w:sz w:val="20"/>
          <w:szCs w:val="20"/>
          <w:lang w:bidi="en-US"/>
        </w:rPr>
        <w:t xml:space="preserve"> nie jest w stanie udzielić odpowiedzi na powyższe zagadnienie, ponieważ  Zamawiający nie posiada takich wymagań w chwili obecnej.</w:t>
      </w:r>
    </w:p>
    <w:p w:rsidR="00310CEF" w:rsidRPr="00310CEF" w:rsidRDefault="00310CEF" w:rsidP="00310CEF">
      <w:pPr>
        <w:pStyle w:val="Akapitzlist"/>
        <w:ind w:left="360"/>
        <w:jc w:val="both"/>
        <w:rPr>
          <w:rFonts w:ascii="Calibri" w:hAnsi="Calibri" w:cs="Calibri"/>
          <w:b/>
          <w:color w:val="FF0000"/>
          <w:sz w:val="20"/>
          <w:szCs w:val="20"/>
          <w:highlight w:val="cyan"/>
          <w:lang w:bidi="en-US"/>
        </w:rPr>
      </w:pPr>
    </w:p>
    <w:p w:rsidR="00590D9D" w:rsidRPr="00F30567" w:rsidRDefault="00590D9D" w:rsidP="00590D9D">
      <w:pPr>
        <w:pStyle w:val="Akapitzlist"/>
        <w:numPr>
          <w:ilvl w:val="0"/>
          <w:numId w:val="21"/>
        </w:numPr>
        <w:jc w:val="both"/>
        <w:rPr>
          <w:rFonts w:cstheme="minorHAnsi"/>
          <w:sz w:val="20"/>
          <w:szCs w:val="20"/>
          <w:lang w:bidi="en-US"/>
        </w:rPr>
      </w:pPr>
      <w:r w:rsidRPr="00590D9D">
        <w:rPr>
          <w:rFonts w:cstheme="minorHAnsi"/>
          <w:sz w:val="20"/>
          <w:szCs w:val="20"/>
          <w:lang w:bidi="en-US"/>
        </w:rPr>
        <w:t xml:space="preserve"> </w:t>
      </w:r>
      <w:r w:rsidRPr="00F30567">
        <w:rPr>
          <w:rFonts w:cstheme="minorHAnsi"/>
          <w:sz w:val="20"/>
          <w:szCs w:val="20"/>
          <w:lang w:bidi="en-US"/>
        </w:rPr>
        <w:t>Pytanie do punktu 346. Prosimy zamawiającego o opublikowanie Specyfikacji Wymagań Użytkownika (tzw. URS) w zakresie punktów 346 i 347, 348, 349, 350.</w:t>
      </w:r>
    </w:p>
    <w:p w:rsidR="00A46E8A" w:rsidRDefault="00A46E8A" w:rsidP="00A46E8A">
      <w:pPr>
        <w:pStyle w:val="Akapitzlist"/>
        <w:ind w:left="360"/>
        <w:jc w:val="both"/>
        <w:rPr>
          <w:rFonts w:ascii="Calibri" w:hAnsi="Calibri" w:cs="Calibri"/>
          <w:b/>
          <w:color w:val="FF0000"/>
          <w:sz w:val="20"/>
          <w:szCs w:val="20"/>
          <w:lang w:bidi="en-US"/>
        </w:rPr>
      </w:pPr>
      <w:r w:rsidRPr="00F30567">
        <w:rPr>
          <w:rFonts w:ascii="Calibri" w:hAnsi="Calibri" w:cs="Calibri"/>
          <w:b/>
          <w:color w:val="FF0000"/>
          <w:sz w:val="20"/>
          <w:szCs w:val="20"/>
          <w:u w:val="single"/>
          <w:lang w:bidi="en-US"/>
        </w:rPr>
        <w:t xml:space="preserve">Odpowiedź Zamawiającego: </w:t>
      </w:r>
      <w:r w:rsidRPr="0038072A">
        <w:rPr>
          <w:rFonts w:ascii="Calibri" w:hAnsi="Calibri" w:cs="Calibri"/>
          <w:b/>
          <w:color w:val="FF0000"/>
          <w:sz w:val="20"/>
          <w:szCs w:val="20"/>
          <w:lang w:bidi="en-US"/>
        </w:rPr>
        <w:t>Zamawiający</w:t>
      </w:r>
      <w:r w:rsidR="009930B9" w:rsidRPr="0038072A">
        <w:rPr>
          <w:rFonts w:ascii="Calibri" w:hAnsi="Calibri" w:cs="Calibri"/>
          <w:b/>
          <w:color w:val="FF0000"/>
          <w:sz w:val="20"/>
          <w:szCs w:val="20"/>
          <w:lang w:bidi="en-US"/>
        </w:rPr>
        <w:t xml:space="preserve"> </w:t>
      </w:r>
      <w:r w:rsidR="00F30567" w:rsidRPr="0038072A">
        <w:rPr>
          <w:rFonts w:ascii="Calibri" w:hAnsi="Calibri" w:cs="Calibri"/>
          <w:b/>
          <w:color w:val="FF0000"/>
          <w:sz w:val="20"/>
          <w:szCs w:val="20"/>
          <w:lang w:bidi="en-US"/>
        </w:rPr>
        <w:t xml:space="preserve">nie </w:t>
      </w:r>
      <w:r w:rsidR="00130F18" w:rsidRPr="0038072A">
        <w:rPr>
          <w:rFonts w:ascii="Calibri" w:hAnsi="Calibri" w:cs="Calibri"/>
          <w:b/>
          <w:color w:val="FF0000"/>
          <w:sz w:val="20"/>
          <w:szCs w:val="20"/>
          <w:lang w:bidi="en-US"/>
        </w:rPr>
        <w:t>posiada wskazanej wyżej dokumentacji.</w:t>
      </w:r>
    </w:p>
    <w:p w:rsidR="00E33B8A" w:rsidRPr="009930B9" w:rsidRDefault="00E33B8A" w:rsidP="00A46E8A">
      <w:pPr>
        <w:pStyle w:val="Akapitzlist"/>
        <w:ind w:left="360"/>
        <w:jc w:val="both"/>
        <w:rPr>
          <w:rFonts w:cstheme="minorHAnsi"/>
          <w:sz w:val="20"/>
          <w:szCs w:val="20"/>
          <w:lang w:bidi="en-US"/>
        </w:rPr>
      </w:pPr>
    </w:p>
    <w:p w:rsidR="00590D9D" w:rsidRDefault="00590D9D" w:rsidP="00590D9D">
      <w:pPr>
        <w:pStyle w:val="Akapitzlist"/>
        <w:numPr>
          <w:ilvl w:val="0"/>
          <w:numId w:val="21"/>
        </w:numPr>
        <w:jc w:val="both"/>
        <w:rPr>
          <w:rFonts w:cstheme="minorHAnsi"/>
          <w:sz w:val="20"/>
          <w:szCs w:val="20"/>
          <w:lang w:bidi="en-US"/>
        </w:rPr>
      </w:pPr>
      <w:r w:rsidRPr="009930B9">
        <w:rPr>
          <w:rFonts w:cstheme="minorHAnsi"/>
          <w:sz w:val="20"/>
          <w:szCs w:val="20"/>
          <w:lang w:bidi="en-US"/>
        </w:rPr>
        <w:lastRenderedPageBreak/>
        <w:t xml:space="preserve"> Pytanie do punktu</w:t>
      </w:r>
      <w:r w:rsidRPr="00590D9D">
        <w:rPr>
          <w:rFonts w:cstheme="minorHAnsi"/>
          <w:sz w:val="20"/>
          <w:szCs w:val="20"/>
          <w:lang w:bidi="en-US"/>
        </w:rPr>
        <w:t xml:space="preserve"> IX. Prosimy Zamawiającego o dopuszczenie rozwiązania spełniającego</w:t>
      </w:r>
      <w:r>
        <w:rPr>
          <w:rFonts w:cstheme="minorHAnsi"/>
          <w:sz w:val="20"/>
          <w:szCs w:val="20"/>
          <w:lang w:bidi="en-US"/>
        </w:rPr>
        <w:t xml:space="preserve"> </w:t>
      </w:r>
      <w:r w:rsidRPr="00590D9D">
        <w:rPr>
          <w:rFonts w:cstheme="minorHAnsi"/>
          <w:sz w:val="20"/>
          <w:szCs w:val="20"/>
          <w:lang w:bidi="en-US"/>
        </w:rPr>
        <w:t xml:space="preserve">wymagania jak w przykładowym systemie </w:t>
      </w:r>
      <w:proofErr w:type="spellStart"/>
      <w:r w:rsidRPr="00130F18">
        <w:rPr>
          <w:rFonts w:cstheme="minorHAnsi"/>
          <w:sz w:val="20"/>
          <w:szCs w:val="20"/>
          <w:highlight w:val="black"/>
          <w:lang w:bidi="en-US"/>
        </w:rPr>
        <w:t>iCAM</w:t>
      </w:r>
      <w:proofErr w:type="spellEnd"/>
      <w:r w:rsidRPr="00130F18">
        <w:rPr>
          <w:rFonts w:cstheme="minorHAnsi"/>
          <w:sz w:val="20"/>
          <w:szCs w:val="20"/>
          <w:highlight w:val="black"/>
          <w:lang w:bidi="en-US"/>
        </w:rPr>
        <w:t xml:space="preserve">™ </w:t>
      </w:r>
      <w:proofErr w:type="spellStart"/>
      <w:r w:rsidRPr="00130F18">
        <w:rPr>
          <w:rFonts w:cstheme="minorHAnsi"/>
          <w:sz w:val="20"/>
          <w:szCs w:val="20"/>
          <w:highlight w:val="black"/>
          <w:lang w:bidi="en-US"/>
        </w:rPr>
        <w:t>Alpha</w:t>
      </w:r>
      <w:proofErr w:type="spellEnd"/>
      <w:r w:rsidRPr="00130F18">
        <w:rPr>
          <w:rFonts w:cstheme="minorHAnsi"/>
          <w:sz w:val="20"/>
          <w:szCs w:val="20"/>
          <w:highlight w:val="black"/>
          <w:lang w:bidi="en-US"/>
        </w:rPr>
        <w:t xml:space="preserve"> Beta </w:t>
      </w:r>
      <w:proofErr w:type="spellStart"/>
      <w:r w:rsidRPr="00130F18">
        <w:rPr>
          <w:rFonts w:cstheme="minorHAnsi"/>
          <w:sz w:val="20"/>
          <w:szCs w:val="20"/>
          <w:highlight w:val="black"/>
          <w:lang w:bidi="en-US"/>
        </w:rPr>
        <w:t>Air</w:t>
      </w:r>
      <w:proofErr w:type="spellEnd"/>
      <w:r w:rsidRPr="00130F18">
        <w:rPr>
          <w:rFonts w:cstheme="minorHAnsi"/>
          <w:sz w:val="20"/>
          <w:szCs w:val="20"/>
          <w:highlight w:val="black"/>
          <w:lang w:bidi="en-US"/>
        </w:rPr>
        <w:t xml:space="preserve"> Monitor</w:t>
      </w:r>
      <w:r w:rsidRPr="00590D9D">
        <w:rPr>
          <w:rFonts w:cstheme="minorHAnsi"/>
          <w:sz w:val="20"/>
          <w:szCs w:val="20"/>
          <w:lang w:bidi="en-US"/>
        </w:rPr>
        <w:t>. Prosimy</w:t>
      </w:r>
      <w:r>
        <w:rPr>
          <w:rFonts w:cstheme="minorHAnsi"/>
          <w:sz w:val="20"/>
          <w:szCs w:val="20"/>
          <w:lang w:bidi="en-US"/>
        </w:rPr>
        <w:t xml:space="preserve"> </w:t>
      </w:r>
      <w:r w:rsidRPr="00590D9D">
        <w:rPr>
          <w:rFonts w:cstheme="minorHAnsi"/>
          <w:sz w:val="20"/>
          <w:szCs w:val="20"/>
          <w:lang w:bidi="en-US"/>
        </w:rPr>
        <w:t>zamawiającego o opublikowanie Specyfikacji Wymagań Użytkownika (tzw. URS) bowiem na</w:t>
      </w:r>
      <w:r>
        <w:rPr>
          <w:rFonts w:cstheme="minorHAnsi"/>
          <w:sz w:val="20"/>
          <w:szCs w:val="20"/>
          <w:lang w:bidi="en-US"/>
        </w:rPr>
        <w:t xml:space="preserve"> </w:t>
      </w:r>
      <w:r w:rsidRPr="00590D9D">
        <w:rPr>
          <w:rFonts w:cstheme="minorHAnsi"/>
          <w:sz w:val="20"/>
          <w:szCs w:val="20"/>
          <w:lang w:bidi="en-US"/>
        </w:rPr>
        <w:t>podstawie podanych wymagań i bardzo ogólnie oraz powiązanych z wymaganiami dla</w:t>
      </w:r>
      <w:r>
        <w:rPr>
          <w:rFonts w:cstheme="minorHAnsi"/>
          <w:sz w:val="20"/>
          <w:szCs w:val="20"/>
          <w:lang w:bidi="en-US"/>
        </w:rPr>
        <w:t xml:space="preserve"> </w:t>
      </w:r>
      <w:r w:rsidRPr="00590D9D">
        <w:rPr>
          <w:rFonts w:cstheme="minorHAnsi"/>
          <w:sz w:val="20"/>
          <w:szCs w:val="20"/>
          <w:lang w:bidi="en-US"/>
        </w:rPr>
        <w:t>systemów RMS nie daje to podstawy do rzetelnie przygotowania oferty i wyceny całego</w:t>
      </w:r>
      <w:r>
        <w:rPr>
          <w:rFonts w:cstheme="minorHAnsi"/>
          <w:sz w:val="20"/>
          <w:szCs w:val="20"/>
          <w:lang w:bidi="en-US"/>
        </w:rPr>
        <w:t xml:space="preserve"> </w:t>
      </w:r>
      <w:r w:rsidRPr="00590D9D">
        <w:rPr>
          <w:rFonts w:cstheme="minorHAnsi"/>
          <w:sz w:val="20"/>
          <w:szCs w:val="20"/>
          <w:lang w:bidi="en-US"/>
        </w:rPr>
        <w:t>systemu.</w:t>
      </w:r>
    </w:p>
    <w:p w:rsidR="00A46E8A" w:rsidRPr="00130F18" w:rsidRDefault="00A46E8A" w:rsidP="00130F18">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38072A">
        <w:rPr>
          <w:rFonts w:ascii="Calibri" w:hAnsi="Calibri" w:cs="Calibri"/>
          <w:b/>
          <w:color w:val="FF0000"/>
          <w:sz w:val="20"/>
          <w:szCs w:val="20"/>
          <w:lang w:bidi="en-US"/>
        </w:rPr>
        <w:t>Zamawiający</w:t>
      </w:r>
      <w:r w:rsidR="00E92DC4" w:rsidRPr="0038072A">
        <w:rPr>
          <w:rFonts w:ascii="Calibri" w:hAnsi="Calibri" w:cs="Calibri"/>
          <w:b/>
          <w:color w:val="FF0000"/>
          <w:sz w:val="20"/>
          <w:szCs w:val="20"/>
          <w:lang w:bidi="en-US"/>
        </w:rPr>
        <w:t xml:space="preserve"> dopuszcza</w:t>
      </w:r>
      <w:r w:rsidR="00130F18" w:rsidRPr="0038072A">
        <w:rPr>
          <w:rFonts w:ascii="Calibri" w:hAnsi="Calibri" w:cs="Calibri"/>
          <w:b/>
          <w:color w:val="FF0000"/>
          <w:sz w:val="20"/>
          <w:szCs w:val="20"/>
          <w:lang w:bidi="en-US"/>
        </w:rPr>
        <w:t xml:space="preserve"> wskazane wyżej rozwiązanie jako równoważne</w:t>
      </w:r>
      <w:r w:rsidR="00E92DC4" w:rsidRPr="0038072A">
        <w:rPr>
          <w:rFonts w:ascii="Calibri" w:hAnsi="Calibri" w:cs="Calibri"/>
          <w:b/>
          <w:color w:val="FF0000"/>
          <w:sz w:val="20"/>
          <w:szCs w:val="20"/>
          <w:lang w:bidi="en-US"/>
        </w:rPr>
        <w:t>.</w:t>
      </w:r>
      <w:r w:rsidR="00130F18" w:rsidRPr="0038072A">
        <w:rPr>
          <w:rFonts w:ascii="Calibri" w:hAnsi="Calibri" w:cs="Calibri"/>
          <w:b/>
          <w:color w:val="FF0000"/>
          <w:sz w:val="20"/>
          <w:szCs w:val="20"/>
          <w:lang w:bidi="en-US"/>
        </w:rPr>
        <w:t xml:space="preserve"> Zamawiający nie posiada wskazanej wyżej dokumentacji URS.</w:t>
      </w:r>
    </w:p>
    <w:p w:rsidR="00F30567" w:rsidRDefault="00F30567" w:rsidP="00A46E8A">
      <w:pPr>
        <w:pStyle w:val="Akapitzlist"/>
        <w:ind w:left="360"/>
        <w:jc w:val="both"/>
        <w:rPr>
          <w:rFonts w:cstheme="minorHAnsi"/>
          <w:sz w:val="20"/>
          <w:szCs w:val="20"/>
          <w:lang w:bidi="en-US"/>
        </w:rPr>
      </w:pPr>
    </w:p>
    <w:p w:rsidR="00536BC3" w:rsidRPr="00536BC3" w:rsidRDefault="00536BC3" w:rsidP="00536BC3">
      <w:pPr>
        <w:pStyle w:val="Akapitzlist"/>
        <w:numPr>
          <w:ilvl w:val="0"/>
          <w:numId w:val="21"/>
        </w:numPr>
        <w:jc w:val="both"/>
        <w:rPr>
          <w:rFonts w:cstheme="minorHAnsi"/>
          <w:sz w:val="20"/>
          <w:szCs w:val="20"/>
          <w:lang w:bidi="en-US"/>
        </w:rPr>
      </w:pPr>
      <w:r w:rsidRPr="00536BC3">
        <w:rPr>
          <w:rFonts w:cstheme="minorHAnsi"/>
          <w:sz w:val="20"/>
          <w:szCs w:val="20"/>
          <w:lang w:bidi="en-US"/>
        </w:rPr>
        <w:t xml:space="preserve">PROJEKT KONCEPCYJNY NA POTRZEBY PFU pkt. 3.21.1 Instalacje sanitarne </w:t>
      </w:r>
      <w:r w:rsidRPr="00536BC3">
        <w:rPr>
          <w:rFonts w:cstheme="minorHAnsi"/>
          <w:sz w:val="20"/>
          <w:szCs w:val="20"/>
          <w:lang w:bidi="en-US"/>
        </w:rPr>
        <w:t xml:space="preserve">ogrzewanie pomieszczeń </w:t>
      </w:r>
    </w:p>
    <w:p w:rsidR="00536BC3" w:rsidRDefault="00536BC3" w:rsidP="00536BC3">
      <w:pPr>
        <w:pStyle w:val="Akapitzlist"/>
        <w:jc w:val="both"/>
        <w:rPr>
          <w:rFonts w:cstheme="minorHAnsi"/>
          <w:sz w:val="20"/>
          <w:szCs w:val="20"/>
          <w:lang w:bidi="en-US"/>
        </w:rPr>
      </w:pPr>
      <w:r>
        <w:rPr>
          <w:rFonts w:cstheme="minorHAnsi"/>
          <w:sz w:val="20"/>
          <w:szCs w:val="20"/>
          <w:lang w:bidi="en-US"/>
        </w:rPr>
        <w:t xml:space="preserve">90 </w:t>
      </w:r>
      <w:r w:rsidRPr="00536BC3">
        <w:rPr>
          <w:rFonts w:cstheme="minorHAnsi"/>
          <w:sz w:val="20"/>
          <w:szCs w:val="20"/>
          <w:lang w:bidi="en-US"/>
        </w:rPr>
        <w:t>a.     Konieczności wymiany wszystkich grzejników na higieniczne</w:t>
      </w:r>
    </w:p>
    <w:p w:rsidR="00A46E8A" w:rsidRPr="00536BC3" w:rsidRDefault="00A46E8A" w:rsidP="00A30421">
      <w:pPr>
        <w:pStyle w:val="Akapitzlist"/>
        <w:tabs>
          <w:tab w:val="center" w:pos="4896"/>
        </w:tabs>
        <w:jc w:val="both"/>
        <w:rPr>
          <w:rFonts w:cstheme="minorHAnsi"/>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A30421">
        <w:rPr>
          <w:rFonts w:ascii="Calibri" w:hAnsi="Calibri" w:cs="Calibri"/>
          <w:b/>
          <w:color w:val="FF0000"/>
          <w:sz w:val="20"/>
          <w:szCs w:val="20"/>
          <w:lang w:bidi="en-US"/>
        </w:rPr>
        <w:t xml:space="preserve"> potwierdza.</w:t>
      </w:r>
      <w:r w:rsidR="00A30421">
        <w:rPr>
          <w:rFonts w:ascii="Calibri" w:hAnsi="Calibri" w:cs="Calibri"/>
          <w:b/>
          <w:color w:val="FF0000"/>
          <w:sz w:val="20"/>
          <w:szCs w:val="20"/>
          <w:lang w:bidi="en-US"/>
        </w:rPr>
        <w:tab/>
      </w:r>
    </w:p>
    <w:p w:rsidR="00536BC3" w:rsidRDefault="00536BC3" w:rsidP="00536BC3">
      <w:pPr>
        <w:pStyle w:val="Akapitzlist"/>
        <w:jc w:val="both"/>
        <w:rPr>
          <w:rFonts w:cstheme="minorHAnsi"/>
          <w:sz w:val="20"/>
          <w:szCs w:val="20"/>
          <w:lang w:bidi="en-US"/>
        </w:rPr>
      </w:pPr>
      <w:r>
        <w:rPr>
          <w:rFonts w:cstheme="minorHAnsi"/>
          <w:sz w:val="20"/>
          <w:szCs w:val="20"/>
          <w:lang w:bidi="en-US"/>
        </w:rPr>
        <w:t xml:space="preserve">90 </w:t>
      </w:r>
      <w:r w:rsidRPr="00536BC3">
        <w:rPr>
          <w:rFonts w:cstheme="minorHAnsi"/>
          <w:sz w:val="20"/>
          <w:szCs w:val="20"/>
          <w:lang w:bidi="en-US"/>
        </w:rPr>
        <w:t>b.     Zastosować czujniki temperatury powietrza zintegrowane z głowicami termostatycznymi, czujnikami otwarcia okien i instalacją BMS</w:t>
      </w:r>
    </w:p>
    <w:p w:rsidR="00A46E8A" w:rsidRPr="00536BC3" w:rsidRDefault="00A46E8A" w:rsidP="00536BC3">
      <w:pPr>
        <w:pStyle w:val="Akapitzlist"/>
        <w:jc w:val="both"/>
        <w:rPr>
          <w:rFonts w:cstheme="minorHAnsi"/>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A30421">
        <w:rPr>
          <w:rFonts w:ascii="Calibri" w:hAnsi="Calibri" w:cs="Calibri"/>
          <w:b/>
          <w:color w:val="FF0000"/>
          <w:sz w:val="20"/>
          <w:szCs w:val="20"/>
          <w:lang w:bidi="en-US"/>
        </w:rPr>
        <w:t xml:space="preserve"> potwierdza w nowo projektowanej części.</w:t>
      </w:r>
    </w:p>
    <w:p w:rsidR="00536BC3" w:rsidRDefault="00536BC3" w:rsidP="00536BC3">
      <w:pPr>
        <w:pStyle w:val="Akapitzlist"/>
        <w:jc w:val="both"/>
        <w:rPr>
          <w:rFonts w:cstheme="minorHAnsi"/>
          <w:sz w:val="20"/>
          <w:szCs w:val="20"/>
          <w:lang w:bidi="en-US"/>
        </w:rPr>
      </w:pPr>
      <w:r>
        <w:rPr>
          <w:rFonts w:cstheme="minorHAnsi"/>
          <w:sz w:val="20"/>
          <w:szCs w:val="20"/>
          <w:lang w:bidi="en-US"/>
        </w:rPr>
        <w:t xml:space="preserve">90 </w:t>
      </w:r>
      <w:r w:rsidRPr="00536BC3">
        <w:rPr>
          <w:rFonts w:cstheme="minorHAnsi"/>
          <w:sz w:val="20"/>
          <w:szCs w:val="20"/>
          <w:lang w:bidi="en-US"/>
        </w:rPr>
        <w:t>c.     Zastosować pompy ciepła z rekuperacją na potrzeby zapewnienia ogrzewania w budynku. Pompa ciepła ma współpracować z instalacją BMS</w:t>
      </w:r>
    </w:p>
    <w:p w:rsidR="00A46E8A" w:rsidRPr="00536BC3" w:rsidRDefault="00A46E8A" w:rsidP="00536BC3">
      <w:pPr>
        <w:pStyle w:val="Akapitzlist"/>
        <w:jc w:val="both"/>
        <w:rPr>
          <w:rFonts w:cstheme="minorHAnsi"/>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A30421">
        <w:rPr>
          <w:rFonts w:ascii="Calibri" w:hAnsi="Calibri" w:cs="Calibri"/>
          <w:b/>
          <w:color w:val="FF0000"/>
          <w:sz w:val="20"/>
          <w:szCs w:val="20"/>
          <w:lang w:bidi="en-US"/>
        </w:rPr>
        <w:t xml:space="preserve"> </w:t>
      </w:r>
      <w:r w:rsidR="00A30421" w:rsidRPr="00A30421">
        <w:rPr>
          <w:rFonts w:ascii="Calibri" w:hAnsi="Calibri" w:cs="Calibri"/>
          <w:b/>
          <w:color w:val="FF0000"/>
          <w:sz w:val="20"/>
          <w:szCs w:val="20"/>
          <w:lang w:bidi="en-US"/>
        </w:rPr>
        <w:t>potwierdza zastosowanie pompy ciepła z rekuperacją na potrzeby zapewnienia ogrzewania za pomocą grzejników w całym budynku.</w:t>
      </w:r>
    </w:p>
    <w:p w:rsidR="00536BC3" w:rsidRDefault="00536BC3" w:rsidP="00536BC3">
      <w:pPr>
        <w:pStyle w:val="Akapitzlist"/>
        <w:jc w:val="both"/>
        <w:rPr>
          <w:rFonts w:cstheme="minorHAnsi"/>
          <w:sz w:val="20"/>
          <w:szCs w:val="20"/>
          <w:lang w:bidi="en-US"/>
        </w:rPr>
      </w:pPr>
      <w:r>
        <w:rPr>
          <w:rFonts w:cstheme="minorHAnsi"/>
          <w:sz w:val="20"/>
          <w:szCs w:val="20"/>
          <w:lang w:bidi="en-US"/>
        </w:rPr>
        <w:t xml:space="preserve">90 </w:t>
      </w:r>
      <w:r w:rsidRPr="00536BC3">
        <w:rPr>
          <w:rFonts w:cstheme="minorHAnsi"/>
          <w:sz w:val="20"/>
          <w:szCs w:val="20"/>
          <w:lang w:bidi="en-US"/>
        </w:rPr>
        <w:t>d.     Przy modernizacji instalacji cieplnych wewnętrznych w terenie przewidzieć podłączenie budynku nr 16. Przewiduje się podłączenie bud.16 do przeniesionego wymiennika ciepła w budynku nr 7 – bardzo proszę o podanie zapotrzebowania  w ciepło budynku nr 16 oraz podanie trasy przebiegu instalacji pomiędzy budynkiem 7 i 16.</w:t>
      </w:r>
    </w:p>
    <w:p w:rsidR="00A46E8A" w:rsidRDefault="00A46E8A" w:rsidP="00536BC3">
      <w:pPr>
        <w:pStyle w:val="Akapitzlist"/>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510711">
        <w:rPr>
          <w:rFonts w:ascii="Calibri" w:hAnsi="Calibri" w:cs="Calibri"/>
          <w:b/>
          <w:color w:val="FF0000"/>
          <w:sz w:val="20"/>
          <w:szCs w:val="20"/>
          <w:lang w:bidi="en-US"/>
        </w:rPr>
        <w:t>Zamawiający</w:t>
      </w:r>
      <w:r w:rsidR="00A30421" w:rsidRPr="00510711">
        <w:rPr>
          <w:rFonts w:ascii="Calibri" w:hAnsi="Calibri" w:cs="Calibri"/>
          <w:b/>
          <w:color w:val="FF0000"/>
          <w:sz w:val="20"/>
          <w:szCs w:val="20"/>
          <w:lang w:bidi="en-US"/>
        </w:rPr>
        <w:t xml:space="preserve"> udost</w:t>
      </w:r>
      <w:r w:rsidR="00A30421" w:rsidRPr="00A30421">
        <w:rPr>
          <w:rFonts w:ascii="Calibri" w:hAnsi="Calibri" w:cs="Calibri"/>
          <w:b/>
          <w:color w:val="FF0000"/>
          <w:sz w:val="20"/>
          <w:szCs w:val="20"/>
          <w:lang w:bidi="en-US"/>
        </w:rPr>
        <w:t>ępnia dokumentację budynku nr 16 w celu określenia zapotrzebowania na ciepło. Obecnie budynek nr 16 nie jest podłączony do instalacji co, proponowana trasa przebiegu instalacji poniżej na rysunku</w:t>
      </w:r>
    </w:p>
    <w:p w:rsidR="00A30421" w:rsidRPr="00536BC3" w:rsidRDefault="00A30421" w:rsidP="00536BC3">
      <w:pPr>
        <w:pStyle w:val="Akapitzlist"/>
        <w:jc w:val="both"/>
        <w:rPr>
          <w:rFonts w:cstheme="minorHAnsi"/>
          <w:sz w:val="20"/>
          <w:szCs w:val="20"/>
          <w:lang w:bidi="en-US"/>
        </w:rPr>
      </w:pPr>
      <w:r>
        <w:rPr>
          <w:rFonts w:cstheme="minorHAnsi"/>
          <w:noProof/>
          <w:sz w:val="20"/>
          <w:szCs w:val="20"/>
          <w:lang w:eastAsia="pl-PL"/>
        </w:rPr>
        <w:drawing>
          <wp:inline distT="0" distB="0" distL="0" distR="0" wp14:anchorId="2A50667A" wp14:editId="08D4FC67">
            <wp:extent cx="3384093" cy="3662680"/>
            <wp:effectExtent l="0" t="0" r="698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8448" cy="3667394"/>
                    </a:xfrm>
                    <a:prstGeom prst="rect">
                      <a:avLst/>
                    </a:prstGeom>
                    <a:noFill/>
                  </pic:spPr>
                </pic:pic>
              </a:graphicData>
            </a:graphic>
          </wp:inline>
        </w:drawing>
      </w:r>
    </w:p>
    <w:p w:rsidR="00536BC3" w:rsidRDefault="00536BC3" w:rsidP="00536BC3">
      <w:pPr>
        <w:pStyle w:val="Akapitzlist"/>
        <w:jc w:val="both"/>
        <w:rPr>
          <w:rFonts w:cstheme="minorHAnsi"/>
          <w:sz w:val="20"/>
          <w:szCs w:val="20"/>
          <w:lang w:bidi="en-US"/>
        </w:rPr>
      </w:pPr>
      <w:r>
        <w:rPr>
          <w:rFonts w:cstheme="minorHAnsi"/>
          <w:sz w:val="20"/>
          <w:szCs w:val="20"/>
          <w:lang w:bidi="en-US"/>
        </w:rPr>
        <w:lastRenderedPageBreak/>
        <w:t xml:space="preserve">90 </w:t>
      </w:r>
      <w:r w:rsidRPr="00536BC3">
        <w:rPr>
          <w:rFonts w:cstheme="minorHAnsi"/>
          <w:sz w:val="20"/>
          <w:szCs w:val="20"/>
          <w:lang w:bidi="en-US"/>
        </w:rPr>
        <w:t xml:space="preserve">e.     Czy zamawiający oczekuje sterowania oraz monitoringiem temperaturą dla każdego obwodu CO oraz </w:t>
      </w:r>
      <w:proofErr w:type="spellStart"/>
      <w:r w:rsidRPr="00536BC3">
        <w:rPr>
          <w:rFonts w:cstheme="minorHAnsi"/>
          <w:sz w:val="20"/>
          <w:szCs w:val="20"/>
          <w:lang w:bidi="en-US"/>
        </w:rPr>
        <w:t>ct</w:t>
      </w:r>
      <w:proofErr w:type="spellEnd"/>
      <w:r w:rsidRPr="00536BC3">
        <w:rPr>
          <w:rFonts w:cstheme="minorHAnsi"/>
          <w:sz w:val="20"/>
          <w:szCs w:val="20"/>
          <w:lang w:bidi="en-US"/>
        </w:rPr>
        <w:t>. Co się wiąże z wykonaniem dla każdego pomieszczenia oddzielnego obwodu grzewczego wyposażonego w siłowniki oraz sterownik temperatury. Jeśli tak to czy również zamawiający wymaga tego w budynku istniejącym co się wiąże z kompletną wymianą całej instalacji co w budynku.</w:t>
      </w:r>
    </w:p>
    <w:p w:rsidR="00A46E8A" w:rsidRPr="00536BC3" w:rsidRDefault="00A46E8A" w:rsidP="00536BC3">
      <w:pPr>
        <w:pStyle w:val="Akapitzlist"/>
        <w:jc w:val="both"/>
        <w:rPr>
          <w:rFonts w:cstheme="minorHAnsi"/>
          <w:sz w:val="20"/>
          <w:szCs w:val="20"/>
          <w:lang w:bidi="en-US"/>
        </w:rPr>
      </w:pPr>
      <w:r w:rsidRPr="00D34C4C">
        <w:rPr>
          <w:rFonts w:ascii="Calibri" w:hAnsi="Calibri" w:cs="Calibri"/>
          <w:b/>
          <w:color w:val="FF0000"/>
          <w:sz w:val="20"/>
          <w:szCs w:val="20"/>
          <w:u w:val="single"/>
          <w:lang w:bidi="en-US"/>
        </w:rPr>
        <w:t xml:space="preserve">Odpowiedź Zamawiającego: </w:t>
      </w:r>
      <w:r w:rsidR="00A30421" w:rsidRPr="00A30421">
        <w:rPr>
          <w:rFonts w:ascii="Calibri" w:hAnsi="Calibri" w:cs="Calibri"/>
          <w:b/>
          <w:color w:val="FF0000"/>
          <w:sz w:val="20"/>
          <w:szCs w:val="20"/>
          <w:lang w:bidi="en-US"/>
        </w:rPr>
        <w:t>Sterowanie oraz monitoring temperaturą dla każdego obwodu CO oraz CT dotyczy nowo projektowanego budynku. Wykonawca zaproponuje Zamawiającemu szczegółowe rozwiązanie na etapie projektowania.</w:t>
      </w:r>
    </w:p>
    <w:p w:rsidR="00536BC3" w:rsidRDefault="00536BC3" w:rsidP="00536BC3">
      <w:pPr>
        <w:pStyle w:val="Akapitzlist"/>
        <w:jc w:val="both"/>
        <w:rPr>
          <w:rFonts w:cstheme="minorHAnsi"/>
          <w:sz w:val="20"/>
          <w:szCs w:val="20"/>
          <w:lang w:bidi="en-US"/>
        </w:rPr>
      </w:pPr>
      <w:r>
        <w:rPr>
          <w:rFonts w:cstheme="minorHAnsi"/>
          <w:sz w:val="20"/>
          <w:szCs w:val="20"/>
          <w:lang w:bidi="en-US"/>
        </w:rPr>
        <w:t xml:space="preserve">90 </w:t>
      </w:r>
      <w:r w:rsidRPr="00536BC3">
        <w:rPr>
          <w:rFonts w:cstheme="minorHAnsi"/>
          <w:sz w:val="20"/>
          <w:szCs w:val="20"/>
          <w:lang w:bidi="en-US"/>
        </w:rPr>
        <w:t>f.      Proszę o udostępnienie aktualnych projektów wszystkich instalacji</w:t>
      </w:r>
    </w:p>
    <w:p w:rsidR="00536BC3" w:rsidRPr="00536BC3" w:rsidRDefault="00A46E8A" w:rsidP="00ED6AF2">
      <w:pPr>
        <w:pStyle w:val="Akapitzlist"/>
        <w:tabs>
          <w:tab w:val="center" w:pos="4896"/>
        </w:tabs>
        <w:jc w:val="both"/>
        <w:rPr>
          <w:rFonts w:cstheme="minorHAnsi"/>
          <w:sz w:val="20"/>
          <w:szCs w:val="20"/>
          <w:lang w:bidi="en-US"/>
        </w:rPr>
      </w:pPr>
      <w:r w:rsidRPr="00D34C4C">
        <w:rPr>
          <w:rFonts w:ascii="Calibri" w:hAnsi="Calibri" w:cs="Calibri"/>
          <w:b/>
          <w:color w:val="FF0000"/>
          <w:sz w:val="20"/>
          <w:szCs w:val="20"/>
          <w:u w:val="single"/>
          <w:lang w:bidi="en-US"/>
        </w:rPr>
        <w:t xml:space="preserve">Odpowiedź Zamawiającego: </w:t>
      </w:r>
      <w:r w:rsidRPr="00ED6AF2">
        <w:rPr>
          <w:rFonts w:ascii="Calibri" w:hAnsi="Calibri" w:cs="Calibri"/>
          <w:b/>
          <w:color w:val="FF0000"/>
          <w:sz w:val="20"/>
          <w:szCs w:val="20"/>
          <w:lang w:bidi="en-US"/>
        </w:rPr>
        <w:t>Zamawiający</w:t>
      </w:r>
      <w:r w:rsidR="00ED6AF2" w:rsidRPr="00ED6AF2">
        <w:rPr>
          <w:rFonts w:ascii="Calibri" w:hAnsi="Calibri" w:cs="Calibri"/>
          <w:b/>
          <w:color w:val="FF0000"/>
          <w:sz w:val="20"/>
          <w:szCs w:val="20"/>
          <w:lang w:bidi="en-US"/>
        </w:rPr>
        <w:t xml:space="preserve"> udostępnia dokumentację budynku nr 7 jaką posiada</w:t>
      </w:r>
      <w:r w:rsidR="00DE1483">
        <w:rPr>
          <w:rFonts w:ascii="Calibri" w:hAnsi="Calibri" w:cs="Calibri"/>
          <w:b/>
          <w:color w:val="FF0000"/>
          <w:sz w:val="20"/>
          <w:szCs w:val="20"/>
          <w:lang w:bidi="en-US"/>
        </w:rPr>
        <w:t>.</w:t>
      </w:r>
      <w:r w:rsidR="00ED6AF2">
        <w:rPr>
          <w:rFonts w:ascii="Calibri" w:hAnsi="Calibri" w:cs="Calibri"/>
          <w:b/>
          <w:color w:val="FF0000"/>
          <w:sz w:val="20"/>
          <w:szCs w:val="20"/>
          <w:lang w:bidi="en-US"/>
        </w:rPr>
        <w:tab/>
      </w:r>
    </w:p>
    <w:p w:rsidR="00536BC3" w:rsidRDefault="00536BC3" w:rsidP="00536BC3">
      <w:pPr>
        <w:pStyle w:val="Akapitzlist"/>
        <w:numPr>
          <w:ilvl w:val="0"/>
          <w:numId w:val="21"/>
        </w:numPr>
        <w:jc w:val="both"/>
        <w:rPr>
          <w:rFonts w:cstheme="minorHAnsi"/>
          <w:sz w:val="20"/>
          <w:szCs w:val="20"/>
          <w:lang w:bidi="en-US"/>
        </w:rPr>
      </w:pPr>
      <w:r w:rsidRPr="00536BC3">
        <w:rPr>
          <w:rFonts w:cstheme="minorHAnsi"/>
          <w:sz w:val="20"/>
          <w:szCs w:val="20"/>
          <w:lang w:bidi="en-US"/>
        </w:rPr>
        <w:t xml:space="preserve">PROJEKT KONCEPCYJNY NA POTRZEBY PFU pkt. 3.21.1 Instalacje sanitarne </w:t>
      </w:r>
      <w:r w:rsidRPr="00536BC3">
        <w:rPr>
          <w:rFonts w:cstheme="minorHAnsi"/>
          <w:sz w:val="20"/>
          <w:szCs w:val="20"/>
          <w:lang w:bidi="en-US"/>
        </w:rPr>
        <w:t> wentylacja mechaniczna, klimatyzacja</w:t>
      </w:r>
    </w:p>
    <w:p w:rsidR="00536BC3" w:rsidRDefault="00536BC3" w:rsidP="00536BC3">
      <w:pPr>
        <w:pStyle w:val="Akapitzlist"/>
        <w:jc w:val="both"/>
        <w:rPr>
          <w:rFonts w:cstheme="minorHAnsi"/>
          <w:sz w:val="20"/>
          <w:szCs w:val="20"/>
          <w:lang w:bidi="en-US"/>
        </w:rPr>
      </w:pPr>
      <w:r>
        <w:rPr>
          <w:rFonts w:cstheme="minorHAnsi"/>
          <w:sz w:val="20"/>
          <w:szCs w:val="20"/>
          <w:lang w:bidi="en-US"/>
        </w:rPr>
        <w:t xml:space="preserve">91 </w:t>
      </w:r>
      <w:r w:rsidRPr="00536BC3">
        <w:rPr>
          <w:rFonts w:cstheme="minorHAnsi"/>
          <w:sz w:val="20"/>
          <w:szCs w:val="20"/>
          <w:lang w:bidi="en-US"/>
        </w:rPr>
        <w:t>a.     Czy zamawiający podtrzymuje konieczność wykonania instalacji wentylacji mechanicznej w budynku istniejącym ( parter oraz piętro)</w:t>
      </w:r>
    </w:p>
    <w:p w:rsidR="00A46E8A" w:rsidRPr="00536BC3" w:rsidRDefault="00A46E8A" w:rsidP="00536BC3">
      <w:pPr>
        <w:pStyle w:val="Akapitzlist"/>
        <w:jc w:val="both"/>
        <w:rPr>
          <w:rFonts w:cstheme="minorHAnsi"/>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A63129">
        <w:rPr>
          <w:rFonts w:ascii="Calibri" w:hAnsi="Calibri" w:cs="Calibri"/>
          <w:b/>
          <w:color w:val="FF0000"/>
          <w:sz w:val="20"/>
          <w:szCs w:val="20"/>
          <w:lang w:bidi="en-US"/>
        </w:rPr>
        <w:t xml:space="preserve"> </w:t>
      </w:r>
      <w:r w:rsidR="00A63129" w:rsidRPr="00A63129">
        <w:rPr>
          <w:rFonts w:ascii="Calibri" w:hAnsi="Calibri" w:cs="Calibri"/>
          <w:b/>
          <w:color w:val="FF0000"/>
          <w:sz w:val="20"/>
          <w:szCs w:val="20"/>
          <w:lang w:bidi="en-US"/>
        </w:rPr>
        <w:t>podtrzymuje zapisy SWZ</w:t>
      </w:r>
      <w:r w:rsidR="00A63129">
        <w:rPr>
          <w:rFonts w:ascii="Calibri" w:hAnsi="Calibri" w:cs="Calibri"/>
          <w:b/>
          <w:color w:val="FF0000"/>
          <w:sz w:val="20"/>
          <w:szCs w:val="20"/>
          <w:lang w:bidi="en-US"/>
        </w:rPr>
        <w:t>.</w:t>
      </w:r>
    </w:p>
    <w:p w:rsidR="00536BC3" w:rsidRDefault="00536BC3" w:rsidP="00536BC3">
      <w:pPr>
        <w:pStyle w:val="Akapitzlist"/>
        <w:jc w:val="both"/>
        <w:rPr>
          <w:rFonts w:cstheme="minorHAnsi"/>
          <w:sz w:val="20"/>
          <w:szCs w:val="20"/>
          <w:lang w:bidi="en-US"/>
        </w:rPr>
      </w:pPr>
      <w:r>
        <w:rPr>
          <w:rFonts w:cstheme="minorHAnsi"/>
          <w:sz w:val="20"/>
          <w:szCs w:val="20"/>
          <w:lang w:bidi="en-US"/>
        </w:rPr>
        <w:t xml:space="preserve">91 </w:t>
      </w:r>
      <w:r w:rsidRPr="00536BC3">
        <w:rPr>
          <w:rFonts w:cstheme="minorHAnsi"/>
          <w:sz w:val="20"/>
          <w:szCs w:val="20"/>
          <w:lang w:bidi="en-US"/>
        </w:rPr>
        <w:t>b.     Czy instalacje klimatyzacji wykonać również w istniejącym budynku, jeśli tak proszę o podanie ilości pokoi.</w:t>
      </w:r>
    </w:p>
    <w:p w:rsidR="00A46E8A" w:rsidRPr="00222AA8" w:rsidRDefault="00A46E8A" w:rsidP="00222AA8">
      <w:pPr>
        <w:pStyle w:val="Akapitzlist"/>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860F95">
        <w:rPr>
          <w:rFonts w:ascii="Calibri" w:hAnsi="Calibri" w:cs="Calibri"/>
          <w:b/>
          <w:color w:val="FF0000"/>
          <w:sz w:val="20"/>
          <w:szCs w:val="20"/>
          <w:lang w:bidi="en-US"/>
        </w:rPr>
        <w:t xml:space="preserve"> </w:t>
      </w:r>
      <w:r w:rsidR="00860F95" w:rsidRPr="00860F95">
        <w:rPr>
          <w:rFonts w:ascii="Calibri" w:hAnsi="Calibri" w:cs="Calibri"/>
          <w:b/>
          <w:color w:val="FF0000"/>
          <w:sz w:val="20"/>
          <w:szCs w:val="20"/>
          <w:lang w:bidi="en-US"/>
        </w:rPr>
        <w:t xml:space="preserve">informuje, że instalacja klimatyzacji ma zostać wykonana tylko w części nowo projektowanej. </w:t>
      </w:r>
    </w:p>
    <w:p w:rsidR="00536BC3" w:rsidRDefault="00536BC3" w:rsidP="00536BC3">
      <w:pPr>
        <w:pStyle w:val="Akapitzlist"/>
        <w:jc w:val="both"/>
        <w:rPr>
          <w:rFonts w:cstheme="minorHAnsi"/>
          <w:sz w:val="20"/>
          <w:szCs w:val="20"/>
          <w:lang w:bidi="en-US"/>
        </w:rPr>
      </w:pPr>
      <w:r>
        <w:rPr>
          <w:rFonts w:cstheme="minorHAnsi"/>
          <w:sz w:val="20"/>
          <w:szCs w:val="20"/>
          <w:lang w:bidi="en-US"/>
        </w:rPr>
        <w:t xml:space="preserve">91 </w:t>
      </w:r>
      <w:r w:rsidRPr="00536BC3">
        <w:rPr>
          <w:rFonts w:cstheme="minorHAnsi"/>
          <w:sz w:val="20"/>
          <w:szCs w:val="20"/>
          <w:lang w:bidi="en-US"/>
        </w:rPr>
        <w:t>c.     Proszę o podanie ilości kanałów oraz urządzeń które podlegają wymianie podczas modernizacji.</w:t>
      </w:r>
    </w:p>
    <w:p w:rsidR="00A46E8A" w:rsidRDefault="00A46E8A" w:rsidP="00536BC3">
      <w:pPr>
        <w:pStyle w:val="Akapitzlist"/>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00B27E6C" w:rsidRPr="00B27E6C">
        <w:rPr>
          <w:rFonts w:ascii="Calibri" w:hAnsi="Calibri" w:cs="Calibri"/>
          <w:b/>
          <w:color w:val="FF0000"/>
          <w:sz w:val="20"/>
          <w:szCs w:val="20"/>
          <w:lang w:bidi="en-US"/>
        </w:rPr>
        <w:t>Wykonawca powinien wykonać inwentaryzację i po jej wykonaniu zaproponować ilości kanałów i urządzeń do wymiany</w:t>
      </w:r>
      <w:r w:rsidR="001F1B40">
        <w:rPr>
          <w:rFonts w:ascii="Calibri" w:hAnsi="Calibri" w:cs="Calibri"/>
          <w:b/>
          <w:color w:val="FF0000"/>
          <w:sz w:val="20"/>
          <w:szCs w:val="20"/>
          <w:lang w:bidi="en-US"/>
        </w:rPr>
        <w:t>.</w:t>
      </w:r>
    </w:p>
    <w:p w:rsidR="00A46E8A" w:rsidRPr="00536BC3" w:rsidRDefault="00A46E8A" w:rsidP="00536BC3">
      <w:pPr>
        <w:pStyle w:val="Akapitzlist"/>
        <w:jc w:val="both"/>
        <w:rPr>
          <w:rFonts w:cstheme="minorHAnsi"/>
          <w:sz w:val="20"/>
          <w:szCs w:val="20"/>
          <w:lang w:bidi="en-US"/>
        </w:rPr>
      </w:pPr>
    </w:p>
    <w:p w:rsidR="001F1213" w:rsidRPr="001F1213" w:rsidRDefault="001F1213" w:rsidP="001F1213">
      <w:pPr>
        <w:pStyle w:val="Akapitzlist"/>
        <w:numPr>
          <w:ilvl w:val="0"/>
          <w:numId w:val="21"/>
        </w:numPr>
        <w:jc w:val="both"/>
        <w:rPr>
          <w:rFonts w:cstheme="minorHAnsi"/>
          <w:b/>
          <w:bCs/>
          <w:sz w:val="20"/>
          <w:szCs w:val="20"/>
          <w:lang w:bidi="en-US"/>
        </w:rPr>
      </w:pPr>
      <w:r w:rsidRPr="001F1213">
        <w:rPr>
          <w:rFonts w:cstheme="minorHAnsi"/>
          <w:sz w:val="20"/>
          <w:szCs w:val="20"/>
          <w:lang w:bidi="en-US"/>
        </w:rPr>
        <w:t>Zamawiający w rozdz. VI SWZ, ust. 1 pkt c) 1 w ramach warunku sytuacji ekonomicznej lub finansowej wymaga, aby wykonawca posiadał środki finansowe lub zdolność kredytową w wysokości co najmniej 5 mln zł.</w:t>
      </w:r>
    </w:p>
    <w:p w:rsidR="001F1213" w:rsidRPr="005839B5" w:rsidRDefault="001F1213" w:rsidP="00F73D95">
      <w:pPr>
        <w:jc w:val="both"/>
        <w:rPr>
          <w:rFonts w:cstheme="minorHAnsi"/>
          <w:sz w:val="20"/>
          <w:szCs w:val="20"/>
          <w:lang w:bidi="en-US"/>
        </w:rPr>
      </w:pPr>
      <w:r w:rsidRPr="00A46E8A">
        <w:rPr>
          <w:rFonts w:cstheme="minorHAnsi"/>
          <w:sz w:val="20"/>
          <w:szCs w:val="20"/>
          <w:lang w:bidi="en-US"/>
        </w:rPr>
        <w:t xml:space="preserve">Powyższy warunek udziału w postępowaniu ma na celu uprawdopodobnienie zdolności wykonawcy do sfinansowana zamówienia do czasu uzyskania wynagrodzenia od Zamawiającego. Określając wysokość środków finansowych posiadanych przez wykonawcę Zamawiający winien wziąć pod uwagę </w:t>
      </w:r>
      <w:r w:rsidRPr="005839B5">
        <w:rPr>
          <w:rFonts w:cstheme="minorHAnsi"/>
          <w:sz w:val="20"/>
          <w:szCs w:val="20"/>
          <w:lang w:bidi="en-US"/>
        </w:rPr>
        <w:t xml:space="preserve">formę płatności jaką określił w SWZ (np. płatności częściowe) oraz czas trwania kontraktu. W niniejszym postępowaniu Zamawiający przewidział trzy płatności podczas realizacji inwestycji, w tym, co najistotniejsze dwie dot. realizowanych robót budowalnych zapewniając tym samym bieżące finasowanie inwestycji, znacząco redukując zagrożenie związane ze sfinansowaniem w całości zamówienia ze środków własnych wykonawcy. </w:t>
      </w:r>
    </w:p>
    <w:p w:rsidR="001F1213" w:rsidRPr="005839B5" w:rsidRDefault="001F1213" w:rsidP="00F73D95">
      <w:pPr>
        <w:jc w:val="both"/>
        <w:rPr>
          <w:rFonts w:cstheme="minorHAnsi"/>
          <w:sz w:val="20"/>
          <w:szCs w:val="20"/>
          <w:lang w:bidi="en-US"/>
        </w:rPr>
      </w:pPr>
      <w:r w:rsidRPr="005839B5">
        <w:rPr>
          <w:rFonts w:cstheme="minorHAnsi"/>
          <w:sz w:val="20"/>
          <w:szCs w:val="20"/>
          <w:lang w:bidi="en-US"/>
        </w:rPr>
        <w:t>W związku z powyższym zwracamy się z prośbą o obniżenie wysokości kwoty posiadanych środków finansowych lub zdolności kredytowej do kwoty 2 500 000,00 złotych.</w:t>
      </w:r>
    </w:p>
    <w:p w:rsidR="00A46E8A" w:rsidRPr="005839B5" w:rsidRDefault="00A46E8A" w:rsidP="00A46E8A">
      <w:pPr>
        <w:rPr>
          <w:rFonts w:cstheme="minorHAnsi"/>
          <w:sz w:val="20"/>
          <w:szCs w:val="20"/>
          <w:lang w:bidi="en-US"/>
        </w:rPr>
      </w:pPr>
      <w:r w:rsidRPr="005839B5">
        <w:rPr>
          <w:rFonts w:ascii="Calibri" w:hAnsi="Calibri" w:cs="Calibri"/>
          <w:b/>
          <w:color w:val="FF0000"/>
          <w:sz w:val="20"/>
          <w:szCs w:val="20"/>
          <w:u w:val="single"/>
          <w:lang w:bidi="en-US"/>
        </w:rPr>
        <w:t xml:space="preserve">Odpowiedź Zamawiającego: </w:t>
      </w:r>
      <w:r w:rsidRPr="005839B5">
        <w:rPr>
          <w:rFonts w:ascii="Calibri" w:hAnsi="Calibri" w:cs="Calibri"/>
          <w:b/>
          <w:color w:val="FF0000"/>
          <w:sz w:val="20"/>
          <w:szCs w:val="20"/>
          <w:lang w:bidi="en-US"/>
        </w:rPr>
        <w:t>Zamawiający</w:t>
      </w:r>
      <w:r w:rsidR="00F73D95" w:rsidRPr="005839B5">
        <w:rPr>
          <w:rFonts w:ascii="Calibri" w:hAnsi="Calibri" w:cs="Calibri"/>
          <w:b/>
          <w:color w:val="FF0000"/>
          <w:sz w:val="20"/>
          <w:szCs w:val="20"/>
          <w:lang w:bidi="en-US"/>
        </w:rPr>
        <w:t xml:space="preserve"> nie wyraża zgody.</w:t>
      </w:r>
    </w:p>
    <w:p w:rsidR="001F1213" w:rsidRPr="005839B5" w:rsidRDefault="001F1213" w:rsidP="00F73D95">
      <w:pPr>
        <w:pStyle w:val="Akapitzlist"/>
        <w:numPr>
          <w:ilvl w:val="0"/>
          <w:numId w:val="21"/>
        </w:numPr>
        <w:jc w:val="both"/>
        <w:rPr>
          <w:rFonts w:cstheme="minorHAnsi"/>
          <w:sz w:val="20"/>
          <w:szCs w:val="20"/>
          <w:lang w:bidi="en-US"/>
        </w:rPr>
      </w:pPr>
      <w:r w:rsidRPr="005839B5">
        <w:rPr>
          <w:rFonts w:cstheme="minorHAnsi"/>
          <w:b/>
          <w:bCs/>
          <w:sz w:val="20"/>
          <w:szCs w:val="20"/>
          <w:lang w:bidi="en-US"/>
        </w:rPr>
        <w:t xml:space="preserve">Dotyczy SWZ </w:t>
      </w:r>
      <w:r w:rsidRPr="005839B5">
        <w:rPr>
          <w:rFonts w:cstheme="minorHAnsi"/>
          <w:sz w:val="20"/>
          <w:szCs w:val="20"/>
          <w:lang w:bidi="en-US"/>
        </w:rPr>
        <w:t>Zamawiający w rozdz. VI SWZ, ust. 1 pkt d) 2 w ramach warunku zdolności technicznej lub zawodowej wymaga, wykonania co najmniej dwóch zamówień na roboty budowlane w obszarze budynków użyteczności publicznej o wartości min. 5 mln zł. Jako wykonawca, który zrealizował inwestycje w zakresie dostaw zaawansowanych systemów/urządzeń medycznych, obejmujące również roboty budowlane wymagające uzyskania wymaganych pozwoleń, wykonanie kompletnej dokumentacji projektowej oraz budowę od podstaw pracowni diagnostycznych zwracamy się z prośbą o dopuszczenie przedłożenia wykazu dwóch robót budowalnych obejmującego swoim zakresem wykonanie prac projektowych, robót budowalnych polegających na przebudowie/rozbudowie budynku szpitala o wartości odpowiednio: ponad 1 200 000,00 zł brutto oraz ponad 1 400 000,00 zł brutto. </w:t>
      </w:r>
    </w:p>
    <w:p w:rsidR="001F1213" w:rsidRPr="005839B5" w:rsidRDefault="001F1213" w:rsidP="00F73D95">
      <w:pPr>
        <w:jc w:val="both"/>
        <w:rPr>
          <w:rFonts w:cstheme="minorHAnsi"/>
          <w:sz w:val="20"/>
          <w:szCs w:val="20"/>
          <w:lang w:bidi="en-US"/>
        </w:rPr>
      </w:pPr>
      <w:r w:rsidRPr="005839B5">
        <w:rPr>
          <w:rFonts w:cstheme="minorHAnsi"/>
          <w:sz w:val="20"/>
          <w:szCs w:val="20"/>
          <w:lang w:bidi="en-US"/>
        </w:rPr>
        <w:lastRenderedPageBreak/>
        <w:t>Biorąc pod uwagę fakt, że warunek zdolności technicznej lub zawodowej w zamyśle ustawodawcy ma na celu potwierdzenie zdolności potencjalnego wykonawcy do wykonania zamówienia, umożliwienie wykonawcy złożenia wykazu zawierającego ww. zrealizowane roboty w pełni potwierdza ww. zdolność wykonawcy do realizacji zadania będącego przedmiotem niniejszego postępowania. Wartość realizacji konkretnego projektu zależy m.in. od zakresu robót budowalnych, kubatury budynku, użytych materiałów czy ilości i wartości instalowanych urządzeń (np. klimatyzacja, wentylacja) więc brak robót o konkretnej wartości minimalnej nie powinno eliminować wykonawcy z postępowania. </w:t>
      </w:r>
    </w:p>
    <w:p w:rsidR="001F1213" w:rsidRPr="005839B5" w:rsidRDefault="001F1213" w:rsidP="00F73D95">
      <w:pPr>
        <w:jc w:val="both"/>
        <w:rPr>
          <w:rFonts w:cstheme="minorHAnsi"/>
          <w:sz w:val="20"/>
          <w:szCs w:val="20"/>
          <w:lang w:bidi="en-US"/>
        </w:rPr>
      </w:pPr>
      <w:r w:rsidRPr="005839B5">
        <w:rPr>
          <w:rFonts w:cstheme="minorHAnsi"/>
          <w:sz w:val="20"/>
          <w:szCs w:val="20"/>
          <w:lang w:bidi="en-US"/>
        </w:rPr>
        <w:t>Pragniemy podkreślić, iż wykonanie kompleksowych dostaw zaawansowanych systemów/urządzeń medycznych, obejmujących wszystkie wymagane prace budowlane oraz adaptacyjne, jednoznacznie dowodzi naszej zdolności do wykonania przedmiotu zamówienia zgodnie z wymaganiami Zamawiającego. </w:t>
      </w:r>
    </w:p>
    <w:p w:rsidR="001F1213" w:rsidRPr="005839B5" w:rsidRDefault="001F1213" w:rsidP="00F73D95">
      <w:pPr>
        <w:jc w:val="both"/>
        <w:rPr>
          <w:rFonts w:cstheme="minorHAnsi"/>
          <w:sz w:val="20"/>
          <w:szCs w:val="20"/>
          <w:lang w:bidi="en-US"/>
        </w:rPr>
      </w:pPr>
      <w:r w:rsidRPr="005839B5">
        <w:rPr>
          <w:rFonts w:cstheme="minorHAnsi"/>
          <w:sz w:val="20"/>
          <w:szCs w:val="20"/>
          <w:lang w:bidi="en-US"/>
        </w:rPr>
        <w:t>Dlatego też prosimy o umożliwienie spełnienia warunku udziału, tj. sytuacji technicznej lub zawodowej w sposób opisany powyżej.</w:t>
      </w:r>
    </w:p>
    <w:p w:rsidR="00A46E8A" w:rsidRPr="005839B5" w:rsidRDefault="00A46E8A" w:rsidP="00A46E8A">
      <w:pPr>
        <w:rPr>
          <w:rFonts w:cstheme="minorHAnsi"/>
          <w:sz w:val="20"/>
          <w:szCs w:val="20"/>
          <w:lang w:bidi="en-US"/>
        </w:rPr>
      </w:pPr>
      <w:r w:rsidRPr="005839B5">
        <w:rPr>
          <w:rFonts w:ascii="Calibri" w:hAnsi="Calibri" w:cs="Calibri"/>
          <w:b/>
          <w:color w:val="FF0000"/>
          <w:sz w:val="20"/>
          <w:szCs w:val="20"/>
          <w:u w:val="single"/>
          <w:lang w:bidi="en-US"/>
        </w:rPr>
        <w:t xml:space="preserve">Odpowiedź Zamawiającego: </w:t>
      </w:r>
      <w:r w:rsidRPr="005839B5">
        <w:rPr>
          <w:rFonts w:ascii="Calibri" w:hAnsi="Calibri" w:cs="Calibri"/>
          <w:b/>
          <w:color w:val="FF0000"/>
          <w:sz w:val="20"/>
          <w:szCs w:val="20"/>
          <w:lang w:bidi="en-US"/>
        </w:rPr>
        <w:t>Zamawiający</w:t>
      </w:r>
      <w:r w:rsidR="009F3695" w:rsidRPr="005839B5">
        <w:rPr>
          <w:rFonts w:ascii="Calibri" w:hAnsi="Calibri" w:cs="Calibri"/>
          <w:b/>
          <w:color w:val="FF0000"/>
          <w:sz w:val="20"/>
          <w:szCs w:val="20"/>
          <w:lang w:bidi="en-US"/>
        </w:rPr>
        <w:t xml:space="preserve"> nie wyraża zgody.</w:t>
      </w:r>
    </w:p>
    <w:p w:rsidR="001F1213" w:rsidRPr="005839B5" w:rsidRDefault="001F1213" w:rsidP="001F1213">
      <w:pPr>
        <w:pStyle w:val="Akapitzlist"/>
        <w:jc w:val="both"/>
        <w:rPr>
          <w:rFonts w:cstheme="minorHAnsi"/>
          <w:b/>
          <w:bCs/>
          <w:sz w:val="20"/>
          <w:szCs w:val="20"/>
          <w:lang w:bidi="en-US"/>
        </w:rPr>
      </w:pPr>
    </w:p>
    <w:p w:rsidR="001F1213" w:rsidRPr="005839B5" w:rsidRDefault="001F1213" w:rsidP="001F1213">
      <w:pPr>
        <w:pStyle w:val="Akapitzlist"/>
        <w:numPr>
          <w:ilvl w:val="0"/>
          <w:numId w:val="21"/>
        </w:numPr>
        <w:jc w:val="both"/>
        <w:rPr>
          <w:rFonts w:cstheme="minorHAnsi"/>
          <w:bCs/>
          <w:sz w:val="20"/>
          <w:szCs w:val="20"/>
          <w:lang w:bidi="en-US"/>
        </w:rPr>
      </w:pPr>
      <w:r w:rsidRPr="005839B5">
        <w:rPr>
          <w:rFonts w:cstheme="minorHAnsi"/>
          <w:bCs/>
          <w:sz w:val="20"/>
          <w:szCs w:val="20"/>
          <w:lang w:bidi="en-US"/>
        </w:rPr>
        <w:t>Dotyczy SWZ</w:t>
      </w:r>
      <w:r w:rsidRPr="005839B5">
        <w:rPr>
          <w:rFonts w:cstheme="minorHAnsi"/>
          <w:b/>
          <w:bCs/>
          <w:sz w:val="20"/>
          <w:szCs w:val="20"/>
          <w:lang w:bidi="en-US"/>
        </w:rPr>
        <w:t xml:space="preserve"> </w:t>
      </w:r>
      <w:r w:rsidRPr="005839B5">
        <w:rPr>
          <w:rFonts w:cstheme="minorHAnsi"/>
          <w:sz w:val="20"/>
          <w:szCs w:val="20"/>
          <w:lang w:bidi="en-US"/>
        </w:rPr>
        <w:t xml:space="preserve">Zwracamy się z uprzejmą prośbą o potwierdzenie, że w przypadku oferty wspólnej (konsorcjum) Zamawiający uzna za spełniony warunek sytuacji ekonomicznej lub finansowej w zakresie posiadania środków finansowych lub zdolności kredytowej, jeżeli suma posiadanych środków finansowych i/lub zdolności kredytowej dwóch podmiotów tworzących konsorcjum będzie odpowiadała minimalnej wartości wymaganej przez Zamawiającego, tj. kwocie 5 000 000,00 zł. </w:t>
      </w:r>
    </w:p>
    <w:p w:rsidR="00A46E8A" w:rsidRPr="005839B5" w:rsidRDefault="00A46E8A" w:rsidP="00A46E8A">
      <w:pPr>
        <w:pStyle w:val="Akapitzlist"/>
        <w:ind w:left="360"/>
        <w:jc w:val="both"/>
        <w:rPr>
          <w:rFonts w:ascii="Calibri" w:hAnsi="Calibri" w:cs="Calibri"/>
          <w:b/>
          <w:color w:val="FF0000"/>
          <w:sz w:val="20"/>
          <w:szCs w:val="20"/>
          <w:lang w:bidi="en-US"/>
        </w:rPr>
      </w:pPr>
      <w:r w:rsidRPr="005839B5">
        <w:rPr>
          <w:rFonts w:ascii="Calibri" w:hAnsi="Calibri" w:cs="Calibri"/>
          <w:b/>
          <w:color w:val="FF0000"/>
          <w:sz w:val="20"/>
          <w:szCs w:val="20"/>
          <w:u w:val="single"/>
          <w:lang w:bidi="en-US"/>
        </w:rPr>
        <w:t xml:space="preserve">Odpowiedź Zamawiającego: </w:t>
      </w:r>
      <w:r w:rsidRPr="005839B5">
        <w:rPr>
          <w:rFonts w:ascii="Calibri" w:hAnsi="Calibri" w:cs="Calibri"/>
          <w:b/>
          <w:color w:val="FF0000"/>
          <w:sz w:val="20"/>
          <w:szCs w:val="20"/>
          <w:lang w:bidi="en-US"/>
        </w:rPr>
        <w:t>Zamawiający</w:t>
      </w:r>
      <w:r w:rsidR="00F73D95" w:rsidRPr="005839B5">
        <w:rPr>
          <w:rFonts w:ascii="Calibri" w:hAnsi="Calibri" w:cs="Calibri"/>
          <w:b/>
          <w:color w:val="FF0000"/>
          <w:sz w:val="20"/>
          <w:szCs w:val="20"/>
          <w:lang w:bidi="en-US"/>
        </w:rPr>
        <w:t xml:space="preserve"> potwierdza, iż w przypadku konsorcjum wyżej cytowany warunek może być spełniony łącznie.</w:t>
      </w:r>
    </w:p>
    <w:p w:rsidR="009F3695" w:rsidRPr="005839B5" w:rsidRDefault="009F3695" w:rsidP="00A46E8A">
      <w:pPr>
        <w:pStyle w:val="Akapitzlist"/>
        <w:ind w:left="360"/>
        <w:jc w:val="both"/>
        <w:rPr>
          <w:rFonts w:cstheme="minorHAnsi"/>
          <w:bCs/>
          <w:sz w:val="20"/>
          <w:szCs w:val="20"/>
          <w:lang w:bidi="en-US"/>
        </w:rPr>
      </w:pPr>
    </w:p>
    <w:p w:rsidR="001F1213" w:rsidRPr="00C560EC" w:rsidRDefault="001F1213" w:rsidP="001F1213">
      <w:pPr>
        <w:pStyle w:val="Akapitzlist"/>
        <w:numPr>
          <w:ilvl w:val="0"/>
          <w:numId w:val="21"/>
        </w:numPr>
        <w:jc w:val="both"/>
        <w:rPr>
          <w:rFonts w:cstheme="minorHAnsi"/>
          <w:bCs/>
          <w:sz w:val="20"/>
          <w:szCs w:val="20"/>
          <w:lang w:bidi="en-US"/>
        </w:rPr>
      </w:pPr>
      <w:r w:rsidRPr="005839B5">
        <w:rPr>
          <w:rFonts w:cstheme="minorHAnsi"/>
          <w:bCs/>
          <w:sz w:val="20"/>
          <w:szCs w:val="20"/>
          <w:lang w:bidi="en-US"/>
        </w:rPr>
        <w:t xml:space="preserve">Dotyczy SWZ </w:t>
      </w:r>
      <w:r w:rsidRPr="005839B5">
        <w:rPr>
          <w:rFonts w:cstheme="minorHAnsi"/>
          <w:sz w:val="20"/>
          <w:szCs w:val="20"/>
          <w:lang w:bidi="en-US"/>
        </w:rPr>
        <w:t>Zamawiający w rozdz. VIII SWZ wymaga w pkt. 1.9 przedłożenia dokumentów potwierdzających opis</w:t>
      </w:r>
      <w:r w:rsidRPr="00C560EC">
        <w:rPr>
          <w:rFonts w:cstheme="minorHAnsi"/>
          <w:sz w:val="20"/>
          <w:szCs w:val="20"/>
          <w:lang w:bidi="en-US"/>
        </w:rPr>
        <w:t xml:space="preserve"> oferowanego asortymentu wymienionego w załączniku nr 2.  Uprzejmie prosimy o wyjaśnienie i precyzyjne wskazanie w zakresie których oferowanych urządzeń parametry techniczne mają być potwierdzone przedmiotowymi środkami dowodowymi.  Mając na względzie zakres przedmiotu zamówienia i szczegółowość opisu wydaje się bezzasadnym załączanie dokumentacji w zakresie każdej pozycji wskazanej w załączniku nr 2, np. osłon na strzykawki, fartuchów, pojemników, koszy i wielu innych wymienianych, np. w </w:t>
      </w:r>
      <w:r w:rsidRPr="00C560EC">
        <w:rPr>
          <w:rFonts w:cstheme="minorHAnsi"/>
          <w:i/>
          <w:iCs/>
          <w:sz w:val="20"/>
          <w:szCs w:val="20"/>
          <w:lang w:bidi="en-US"/>
        </w:rPr>
        <w:t>części III Akcesoria i wyposażenie pracowni.</w:t>
      </w:r>
    </w:p>
    <w:p w:rsidR="00544D87" w:rsidRDefault="00A46E8A" w:rsidP="00A46E8A">
      <w:pPr>
        <w:pStyle w:val="Akapitzlist"/>
        <w:ind w:left="360"/>
        <w:jc w:val="both"/>
        <w:rPr>
          <w:rFonts w:ascii="Calibri" w:hAnsi="Calibri" w:cs="Calibri"/>
          <w:b/>
          <w:color w:val="FF0000"/>
          <w:sz w:val="20"/>
          <w:szCs w:val="20"/>
          <w:lang w:bidi="en-US"/>
        </w:rPr>
      </w:pPr>
      <w:r w:rsidRPr="00F8510D">
        <w:rPr>
          <w:rFonts w:ascii="Calibri" w:hAnsi="Calibri" w:cs="Calibri"/>
          <w:b/>
          <w:color w:val="FF0000"/>
          <w:sz w:val="20"/>
          <w:szCs w:val="20"/>
          <w:u w:val="single"/>
          <w:lang w:bidi="en-US"/>
        </w:rPr>
        <w:t xml:space="preserve">Odpowiedź Zamawiającego: </w:t>
      </w:r>
      <w:r w:rsidRPr="00F8510D">
        <w:rPr>
          <w:rFonts w:ascii="Calibri" w:hAnsi="Calibri" w:cs="Calibri"/>
          <w:b/>
          <w:color w:val="FF0000"/>
          <w:sz w:val="20"/>
          <w:szCs w:val="20"/>
          <w:lang w:bidi="en-US"/>
        </w:rPr>
        <w:t>Zamawiający</w:t>
      </w:r>
      <w:r w:rsidR="00C560EC" w:rsidRPr="00F8510D">
        <w:rPr>
          <w:rFonts w:ascii="Calibri" w:hAnsi="Calibri" w:cs="Calibri"/>
          <w:b/>
          <w:color w:val="FF0000"/>
          <w:sz w:val="20"/>
          <w:szCs w:val="20"/>
          <w:lang w:bidi="en-US"/>
        </w:rPr>
        <w:t xml:space="preserve"> wymaga potwierdzenia </w:t>
      </w:r>
      <w:r w:rsidR="00D70387" w:rsidRPr="00F8510D">
        <w:rPr>
          <w:rFonts w:ascii="Calibri" w:hAnsi="Calibri" w:cs="Calibri"/>
          <w:b/>
          <w:color w:val="FF0000"/>
          <w:sz w:val="20"/>
          <w:szCs w:val="20"/>
          <w:lang w:bidi="en-US"/>
        </w:rPr>
        <w:t xml:space="preserve">w ramach składanych przedmiotowych środków dowodowych wskazanych w rozdz. VIII pkt 1.9 SWZ </w:t>
      </w:r>
      <w:r w:rsidR="00422426" w:rsidRPr="00F8510D">
        <w:rPr>
          <w:rFonts w:ascii="Calibri" w:hAnsi="Calibri" w:cs="Calibri"/>
          <w:b/>
          <w:color w:val="FF0000"/>
          <w:sz w:val="20"/>
          <w:szCs w:val="20"/>
          <w:lang w:bidi="en-US"/>
        </w:rPr>
        <w:t xml:space="preserve"> parametrów opisanych w załączniku nr 2 do SWZ </w:t>
      </w:r>
      <w:r w:rsidR="00C560EC" w:rsidRPr="00F8510D">
        <w:rPr>
          <w:rFonts w:ascii="Calibri" w:hAnsi="Calibri" w:cs="Calibri"/>
          <w:b/>
          <w:color w:val="FF0000"/>
          <w:sz w:val="20"/>
          <w:szCs w:val="20"/>
          <w:lang w:bidi="en-US"/>
        </w:rPr>
        <w:t xml:space="preserve">w takich pozycjach PET CT, komory laminarne, łóżko, fotele, aparat </w:t>
      </w:r>
      <w:proofErr w:type="spellStart"/>
      <w:r w:rsidR="00C560EC" w:rsidRPr="00F8510D">
        <w:rPr>
          <w:rFonts w:ascii="Calibri" w:hAnsi="Calibri" w:cs="Calibri"/>
          <w:b/>
          <w:color w:val="FF0000"/>
          <w:sz w:val="20"/>
          <w:szCs w:val="20"/>
          <w:lang w:bidi="en-US"/>
        </w:rPr>
        <w:t>usg</w:t>
      </w:r>
      <w:proofErr w:type="spellEnd"/>
      <w:r w:rsidR="00C560EC" w:rsidRPr="00F8510D">
        <w:rPr>
          <w:rFonts w:ascii="Calibri" w:hAnsi="Calibri" w:cs="Calibri"/>
          <w:b/>
          <w:color w:val="FF0000"/>
          <w:sz w:val="20"/>
          <w:szCs w:val="20"/>
          <w:lang w:bidi="en-US"/>
        </w:rPr>
        <w:t>.</w:t>
      </w:r>
    </w:p>
    <w:p w:rsidR="00C560EC" w:rsidRPr="001F1213" w:rsidRDefault="00C560EC" w:rsidP="00A46E8A">
      <w:pPr>
        <w:pStyle w:val="Akapitzlist"/>
        <w:ind w:left="360"/>
        <w:jc w:val="both"/>
        <w:rPr>
          <w:rFonts w:cstheme="minorHAnsi"/>
          <w:bCs/>
          <w:sz w:val="20"/>
          <w:szCs w:val="20"/>
          <w:lang w:bidi="en-US"/>
        </w:rPr>
      </w:pPr>
    </w:p>
    <w:p w:rsidR="001F1213" w:rsidRPr="00C560EC" w:rsidRDefault="001F1213" w:rsidP="00CD5933">
      <w:pPr>
        <w:pStyle w:val="Akapitzlist"/>
        <w:numPr>
          <w:ilvl w:val="0"/>
          <w:numId w:val="21"/>
        </w:numPr>
        <w:jc w:val="both"/>
        <w:rPr>
          <w:rFonts w:cstheme="minorHAnsi"/>
          <w:bCs/>
          <w:sz w:val="20"/>
          <w:szCs w:val="20"/>
          <w:lang w:bidi="en-US"/>
        </w:rPr>
      </w:pPr>
      <w:r w:rsidRPr="00C560EC">
        <w:rPr>
          <w:rFonts w:cstheme="minorHAnsi"/>
          <w:bCs/>
          <w:sz w:val="20"/>
          <w:szCs w:val="20"/>
          <w:lang w:bidi="en-US"/>
        </w:rPr>
        <w:t>Dotyczy SWZ</w:t>
      </w:r>
      <w:r w:rsidR="00CD5933" w:rsidRPr="00C560EC">
        <w:rPr>
          <w:rFonts w:cstheme="minorHAnsi"/>
          <w:bCs/>
          <w:sz w:val="20"/>
          <w:szCs w:val="20"/>
          <w:lang w:bidi="en-US"/>
        </w:rPr>
        <w:t xml:space="preserve"> </w:t>
      </w:r>
      <w:r w:rsidRPr="00C560EC">
        <w:rPr>
          <w:rFonts w:cstheme="minorHAnsi"/>
          <w:sz w:val="20"/>
          <w:szCs w:val="20"/>
          <w:lang w:bidi="en-US"/>
        </w:rPr>
        <w:t xml:space="preserve">W rozdz. VIII SWZ wymaga w pkt. 1.9 Zamawiający napisał: </w:t>
      </w:r>
      <w:r w:rsidR="00CD5933" w:rsidRPr="00C560EC">
        <w:rPr>
          <w:rFonts w:cstheme="minorHAnsi"/>
          <w:sz w:val="20"/>
          <w:szCs w:val="20"/>
          <w:lang w:bidi="en-US"/>
        </w:rPr>
        <w:t xml:space="preserve"> </w:t>
      </w:r>
      <w:r w:rsidRPr="00C560EC">
        <w:rPr>
          <w:rFonts w:cstheme="minorHAnsi"/>
          <w:i/>
          <w:iCs/>
          <w:sz w:val="20"/>
          <w:szCs w:val="20"/>
          <w:lang w:bidi="en-US"/>
        </w:rPr>
        <w:t xml:space="preserve">(…) z adnotacją, której pozycji zestawienia parametrów dotyczy dany dokument. </w:t>
      </w:r>
      <w:r w:rsidR="00CD5933" w:rsidRPr="00C560EC">
        <w:rPr>
          <w:rFonts w:cstheme="minorHAnsi"/>
          <w:i/>
          <w:iCs/>
          <w:sz w:val="20"/>
          <w:szCs w:val="20"/>
          <w:lang w:bidi="en-US"/>
        </w:rPr>
        <w:t xml:space="preserve"> </w:t>
      </w:r>
      <w:r w:rsidRPr="00C560EC">
        <w:rPr>
          <w:rFonts w:cstheme="minorHAnsi"/>
          <w:sz w:val="20"/>
          <w:szCs w:val="20"/>
          <w:lang w:bidi="en-US"/>
        </w:rPr>
        <w:t xml:space="preserve">Uprzejmie prosimy o potwierdzenie, że Zamawiający oczekuje, jednoznacznego wskazania, że np. załączony dokument dotyczy skanera PET-CT natomiast nie wymaga zaznaczenia w przedmiotowych środkach dowodowych </w:t>
      </w:r>
      <w:r w:rsidRPr="00C560EC">
        <w:rPr>
          <w:rFonts w:cstheme="minorHAnsi"/>
          <w:sz w:val="20"/>
          <w:szCs w:val="20"/>
          <w:u w:val="single"/>
          <w:lang w:bidi="en-US"/>
        </w:rPr>
        <w:t>każdej z blisko 500 pozycji</w:t>
      </w:r>
      <w:r w:rsidRPr="00C560EC">
        <w:rPr>
          <w:rFonts w:cstheme="minorHAnsi"/>
          <w:sz w:val="20"/>
          <w:szCs w:val="20"/>
          <w:lang w:bidi="en-US"/>
        </w:rPr>
        <w:t xml:space="preserve">, co biorąc pod uwagę zakres przedmiotu zamówienia i szczegółowość opisu byłoby niezwykle czasochłonne i bezzasadne.  </w:t>
      </w:r>
    </w:p>
    <w:p w:rsidR="00A46E8A" w:rsidRPr="00CD5933" w:rsidRDefault="00A46E8A" w:rsidP="00A46E8A">
      <w:pPr>
        <w:pStyle w:val="Akapitzlist"/>
        <w:ind w:left="360"/>
        <w:jc w:val="both"/>
        <w:rPr>
          <w:rFonts w:cstheme="minorHAnsi"/>
          <w:bCs/>
          <w:sz w:val="20"/>
          <w:szCs w:val="20"/>
          <w:lang w:bidi="en-US"/>
        </w:rPr>
      </w:pPr>
      <w:r w:rsidRPr="00C560EC">
        <w:rPr>
          <w:rFonts w:ascii="Calibri" w:hAnsi="Calibri" w:cs="Calibri"/>
          <w:b/>
          <w:color w:val="FF0000"/>
          <w:sz w:val="20"/>
          <w:szCs w:val="20"/>
          <w:u w:val="single"/>
          <w:lang w:bidi="en-US"/>
        </w:rPr>
        <w:t xml:space="preserve">Odpowiedź Zamawiającego: </w:t>
      </w:r>
      <w:r w:rsidR="00C560EC" w:rsidRPr="00C560EC">
        <w:rPr>
          <w:rFonts w:ascii="Calibri" w:hAnsi="Calibri" w:cs="Calibri"/>
          <w:b/>
          <w:color w:val="FF0000"/>
          <w:sz w:val="20"/>
          <w:szCs w:val="20"/>
          <w:lang w:bidi="en-US"/>
        </w:rPr>
        <w:t>Zamawiający wymaga zaznaczenia potwierdzenia parametrów w bezpośrednio w ulotkach, instrukcjach, katalogach itp., lub bezpośrednio w parametrach załącznik nr 2 z adnotacją, w którym dokumencie znajduje się dany parametr</w:t>
      </w:r>
    </w:p>
    <w:p w:rsidR="001F1213" w:rsidRPr="00A862DD" w:rsidRDefault="001F1213" w:rsidP="00A862DD">
      <w:pPr>
        <w:pStyle w:val="Akapitzlist"/>
        <w:ind w:left="360"/>
        <w:jc w:val="both"/>
        <w:rPr>
          <w:rFonts w:cstheme="minorHAnsi"/>
          <w:bCs/>
          <w:sz w:val="20"/>
          <w:szCs w:val="20"/>
          <w:lang w:bidi="en-US"/>
        </w:rPr>
      </w:pPr>
    </w:p>
    <w:p w:rsidR="001F1213" w:rsidRPr="00C560EC" w:rsidRDefault="001F1213" w:rsidP="00F91A2A">
      <w:pPr>
        <w:pStyle w:val="Akapitzlist"/>
        <w:numPr>
          <w:ilvl w:val="0"/>
          <w:numId w:val="21"/>
        </w:numPr>
        <w:jc w:val="both"/>
        <w:rPr>
          <w:rFonts w:cstheme="minorHAnsi"/>
          <w:b/>
          <w:bCs/>
          <w:sz w:val="20"/>
          <w:szCs w:val="20"/>
          <w:lang w:bidi="en-US"/>
        </w:rPr>
      </w:pPr>
      <w:r w:rsidRPr="00C560EC">
        <w:rPr>
          <w:rFonts w:cstheme="minorHAnsi"/>
          <w:bCs/>
          <w:sz w:val="20"/>
          <w:szCs w:val="20"/>
          <w:lang w:bidi="en-US"/>
        </w:rPr>
        <w:t>Dotyczy SWZ</w:t>
      </w:r>
      <w:r w:rsidR="00A862DD" w:rsidRPr="00C560EC">
        <w:rPr>
          <w:rFonts w:cstheme="minorHAnsi"/>
          <w:bCs/>
          <w:sz w:val="20"/>
          <w:szCs w:val="20"/>
          <w:lang w:bidi="en-US"/>
        </w:rPr>
        <w:t xml:space="preserve"> </w:t>
      </w:r>
      <w:r w:rsidRPr="00C560EC">
        <w:rPr>
          <w:rFonts w:cstheme="minorHAnsi"/>
          <w:sz w:val="20"/>
          <w:szCs w:val="20"/>
          <w:lang w:bidi="en-US"/>
        </w:rPr>
        <w:t>Zamawiający w rozdz. VIII SWZ wymaga w pkt. 1.9 przedłożenia dokumentów potwierdzających opis oferowanego asortymentu wymienionego w załączniku nr 2, w postaci oficjalnego dokumentu handlowego (np. katalog, folder, ulotka, karta katalogowa, etykieta, instrukcja obsługi).</w:t>
      </w:r>
    </w:p>
    <w:p w:rsidR="001F1213" w:rsidRPr="00C560EC" w:rsidRDefault="001F1213" w:rsidP="00F91A2A">
      <w:pPr>
        <w:pStyle w:val="Akapitzlist"/>
        <w:ind w:left="360"/>
        <w:jc w:val="both"/>
        <w:rPr>
          <w:rFonts w:cstheme="minorHAnsi"/>
          <w:sz w:val="20"/>
          <w:szCs w:val="20"/>
          <w:lang w:bidi="en-US"/>
        </w:rPr>
      </w:pPr>
      <w:r w:rsidRPr="00C560EC">
        <w:rPr>
          <w:rFonts w:cstheme="minorHAnsi"/>
          <w:sz w:val="20"/>
          <w:szCs w:val="20"/>
          <w:lang w:bidi="en-US"/>
        </w:rPr>
        <w:lastRenderedPageBreak/>
        <w:t>Uprzejmie prosimy o potwierdzenie, że ze względu na fakt, że żaden z producentów urządzeń nie tworzy dokumentacji (folderów, katalogów, ulotek itp.), która potwierdzałaby wszystkie parametry techniczne opisywane przez Zamawiających (takie dokumenty nie istnieją), wykonawcy mogą potwierdzić nie występujący ww. dokumentach, parametr lub funkcjonalność przedmiotu zamówienia, innym dokumentem, np. oświadczeniem autoryzowanego dystrybutora / przedstawiciela / importera lub oświadczeniem własnym wykonawcy. </w:t>
      </w:r>
    </w:p>
    <w:p w:rsidR="00A46E8A" w:rsidRDefault="00A46E8A" w:rsidP="00416304">
      <w:pPr>
        <w:pStyle w:val="Akapitzlist"/>
        <w:ind w:left="360"/>
        <w:jc w:val="both"/>
        <w:rPr>
          <w:rFonts w:ascii="Calibri" w:hAnsi="Calibri" w:cs="Calibri"/>
          <w:b/>
          <w:color w:val="FF0000"/>
          <w:sz w:val="20"/>
          <w:szCs w:val="20"/>
          <w:lang w:bidi="en-US"/>
        </w:rPr>
      </w:pPr>
      <w:r w:rsidRPr="0028353C">
        <w:rPr>
          <w:rFonts w:ascii="Calibri" w:hAnsi="Calibri" w:cs="Calibri"/>
          <w:b/>
          <w:color w:val="FF0000"/>
          <w:sz w:val="20"/>
          <w:szCs w:val="20"/>
          <w:u w:val="single"/>
          <w:lang w:bidi="en-US"/>
        </w:rPr>
        <w:t xml:space="preserve">Odpowiedź Zamawiającego: </w:t>
      </w:r>
      <w:r w:rsidRPr="0028353C">
        <w:rPr>
          <w:rFonts w:ascii="Calibri" w:hAnsi="Calibri" w:cs="Calibri"/>
          <w:b/>
          <w:color w:val="FF0000"/>
          <w:sz w:val="20"/>
          <w:szCs w:val="20"/>
          <w:lang w:bidi="en-US"/>
        </w:rPr>
        <w:t>Zamawiający</w:t>
      </w:r>
      <w:r w:rsidR="00C560EC" w:rsidRPr="0028353C">
        <w:rPr>
          <w:rFonts w:ascii="Calibri" w:hAnsi="Calibri" w:cs="Calibri"/>
          <w:b/>
          <w:color w:val="FF0000"/>
          <w:sz w:val="20"/>
          <w:szCs w:val="20"/>
          <w:lang w:bidi="en-US"/>
        </w:rPr>
        <w:t xml:space="preserve"> </w:t>
      </w:r>
      <w:r w:rsidR="00F91A2A" w:rsidRPr="0028353C">
        <w:rPr>
          <w:rFonts w:ascii="Calibri" w:hAnsi="Calibri" w:cs="Calibri"/>
          <w:b/>
          <w:color w:val="FF0000"/>
          <w:sz w:val="20"/>
          <w:szCs w:val="20"/>
          <w:lang w:bidi="en-US"/>
        </w:rPr>
        <w:t xml:space="preserve">dopuszcza w takiej sytuacji potwierdzenie oświadczeniem </w:t>
      </w:r>
      <w:r w:rsidR="00416304" w:rsidRPr="0028353C">
        <w:rPr>
          <w:rFonts w:ascii="Calibri" w:hAnsi="Calibri" w:cs="Calibri"/>
          <w:b/>
          <w:color w:val="FF0000"/>
          <w:sz w:val="20"/>
          <w:szCs w:val="20"/>
          <w:u w:val="single"/>
          <w:lang w:bidi="en-US"/>
        </w:rPr>
        <w:t xml:space="preserve">jedynie </w:t>
      </w:r>
      <w:r w:rsidR="00F91A2A" w:rsidRPr="0028353C">
        <w:rPr>
          <w:rFonts w:ascii="Calibri" w:hAnsi="Calibri" w:cs="Calibri"/>
          <w:b/>
          <w:color w:val="FF0000"/>
          <w:sz w:val="20"/>
          <w:szCs w:val="20"/>
          <w:u w:val="single"/>
          <w:lang w:bidi="en-US"/>
        </w:rPr>
        <w:t>producenta.</w:t>
      </w:r>
      <w:r w:rsidR="00F91A2A" w:rsidRPr="0028353C">
        <w:rPr>
          <w:rFonts w:ascii="Calibri" w:hAnsi="Calibri" w:cs="Calibri"/>
          <w:b/>
          <w:color w:val="FF0000"/>
          <w:sz w:val="20"/>
          <w:szCs w:val="20"/>
          <w:lang w:bidi="en-US"/>
        </w:rPr>
        <w:t xml:space="preserve"> W oświadczeniu muszą być jednoznacznie wskazane </w:t>
      </w:r>
      <w:r w:rsidR="00416304" w:rsidRPr="0028353C">
        <w:rPr>
          <w:rFonts w:ascii="Calibri" w:hAnsi="Calibri" w:cs="Calibri"/>
          <w:b/>
          <w:color w:val="FF0000"/>
          <w:sz w:val="20"/>
          <w:szCs w:val="20"/>
          <w:lang w:bidi="en-US"/>
        </w:rPr>
        <w:t xml:space="preserve">i opisane konkretne </w:t>
      </w:r>
      <w:r w:rsidR="00F91A2A" w:rsidRPr="0028353C">
        <w:rPr>
          <w:rFonts w:ascii="Calibri" w:hAnsi="Calibri" w:cs="Calibri"/>
          <w:b/>
          <w:color w:val="FF0000"/>
          <w:sz w:val="20"/>
          <w:szCs w:val="20"/>
          <w:lang w:bidi="en-US"/>
        </w:rPr>
        <w:t>parametry, które producent pot</w:t>
      </w:r>
      <w:r w:rsidR="00416304" w:rsidRPr="0028353C">
        <w:rPr>
          <w:rFonts w:ascii="Calibri" w:hAnsi="Calibri" w:cs="Calibri"/>
          <w:b/>
          <w:color w:val="FF0000"/>
          <w:sz w:val="20"/>
          <w:szCs w:val="20"/>
          <w:lang w:bidi="en-US"/>
        </w:rPr>
        <w:t>wierdza takim oświadczeniem.</w:t>
      </w:r>
    </w:p>
    <w:p w:rsidR="00C560EC" w:rsidRPr="00C560EC" w:rsidRDefault="00C560EC" w:rsidP="00A862DD">
      <w:pPr>
        <w:pStyle w:val="Akapitzlist"/>
        <w:ind w:left="360"/>
        <w:rPr>
          <w:rFonts w:cstheme="minorHAnsi"/>
          <w:sz w:val="20"/>
          <w:szCs w:val="20"/>
          <w:lang w:bidi="en-US"/>
        </w:rPr>
      </w:pPr>
    </w:p>
    <w:p w:rsidR="001F1213" w:rsidRPr="00C560EC" w:rsidRDefault="001F1213" w:rsidP="00A862DD">
      <w:pPr>
        <w:pStyle w:val="Akapitzlist"/>
        <w:numPr>
          <w:ilvl w:val="0"/>
          <w:numId w:val="21"/>
        </w:numPr>
        <w:jc w:val="both"/>
        <w:rPr>
          <w:rFonts w:cstheme="minorHAnsi"/>
          <w:b/>
          <w:bCs/>
          <w:sz w:val="20"/>
          <w:szCs w:val="20"/>
          <w:lang w:bidi="en-US"/>
        </w:rPr>
      </w:pPr>
      <w:r w:rsidRPr="00C560EC">
        <w:rPr>
          <w:rFonts w:cstheme="minorHAnsi"/>
          <w:bCs/>
          <w:sz w:val="20"/>
          <w:szCs w:val="20"/>
          <w:lang w:bidi="en-US"/>
        </w:rPr>
        <w:t>Dotyczy SWZ</w:t>
      </w:r>
      <w:r w:rsidR="00A862DD" w:rsidRPr="00C560EC">
        <w:rPr>
          <w:rFonts w:cstheme="minorHAnsi"/>
          <w:b/>
          <w:bCs/>
          <w:sz w:val="20"/>
          <w:szCs w:val="20"/>
          <w:lang w:bidi="en-US"/>
        </w:rPr>
        <w:t xml:space="preserve"> </w:t>
      </w:r>
      <w:r w:rsidRPr="00C560EC">
        <w:rPr>
          <w:rFonts w:cstheme="minorHAnsi"/>
          <w:sz w:val="20"/>
          <w:szCs w:val="20"/>
          <w:lang w:bidi="en-US"/>
        </w:rPr>
        <w:t xml:space="preserve">Zamawiający w rozdz. VIII SWZ wymaga w pkt. 1.10 w ramach przedmiotowych środków dowodowych przedłożenia Zezwolenia wydanego przez Prezesa Państwowej agencji Atomistyki (PAA) na wykonywanie działalności związanej z narażeniem na promieniowanie jonizujące. Uprzejmie prosimy o potwierdzenie, że wykonawca może przedłożyć zezwolenie podmiotu (podwykonawcy), który będzie wykonywał wszelkie prace, do których przedmiotowe zezwolenie jest wymagane. </w:t>
      </w:r>
    </w:p>
    <w:p w:rsidR="00A46E8A" w:rsidRDefault="00A46E8A" w:rsidP="00A46E8A">
      <w:pPr>
        <w:pStyle w:val="Akapitzlist"/>
        <w:ind w:left="360"/>
        <w:jc w:val="both"/>
        <w:rPr>
          <w:rFonts w:ascii="Calibri" w:hAnsi="Calibri" w:cs="Calibri"/>
          <w:b/>
          <w:color w:val="FF0000"/>
          <w:sz w:val="20"/>
          <w:szCs w:val="20"/>
          <w:lang w:bidi="en-US"/>
        </w:rPr>
      </w:pPr>
      <w:r w:rsidRPr="00C560EC">
        <w:rPr>
          <w:rFonts w:ascii="Calibri" w:hAnsi="Calibri" w:cs="Calibri"/>
          <w:b/>
          <w:color w:val="FF0000"/>
          <w:sz w:val="20"/>
          <w:szCs w:val="20"/>
          <w:u w:val="single"/>
          <w:lang w:bidi="en-US"/>
        </w:rPr>
        <w:t xml:space="preserve">Odpowiedź Zamawiającego: </w:t>
      </w:r>
      <w:r w:rsidRPr="00C560EC">
        <w:rPr>
          <w:rFonts w:ascii="Calibri" w:hAnsi="Calibri" w:cs="Calibri"/>
          <w:b/>
          <w:color w:val="FF0000"/>
          <w:sz w:val="20"/>
          <w:szCs w:val="20"/>
          <w:lang w:bidi="en-US"/>
        </w:rPr>
        <w:t>Zamawiający</w:t>
      </w:r>
      <w:r w:rsidR="00C560EC" w:rsidRPr="00C560EC">
        <w:rPr>
          <w:rFonts w:ascii="Calibri" w:hAnsi="Calibri" w:cs="Calibri"/>
          <w:b/>
          <w:color w:val="FF0000"/>
          <w:sz w:val="20"/>
          <w:szCs w:val="20"/>
          <w:lang w:bidi="en-US"/>
        </w:rPr>
        <w:t xml:space="preserve"> potwierdza.</w:t>
      </w:r>
    </w:p>
    <w:p w:rsidR="00972CBD" w:rsidRPr="00A862DD" w:rsidRDefault="00972CBD" w:rsidP="00A46E8A">
      <w:pPr>
        <w:pStyle w:val="Akapitzlist"/>
        <w:ind w:left="360"/>
        <w:jc w:val="both"/>
        <w:rPr>
          <w:rFonts w:cstheme="minorHAnsi"/>
          <w:b/>
          <w:bCs/>
          <w:sz w:val="20"/>
          <w:szCs w:val="20"/>
          <w:lang w:bidi="en-US"/>
        </w:rPr>
      </w:pPr>
    </w:p>
    <w:p w:rsidR="001F1213" w:rsidRPr="00A862DD" w:rsidRDefault="001F1213" w:rsidP="00F91A2A">
      <w:pPr>
        <w:pStyle w:val="Akapitzlist"/>
        <w:numPr>
          <w:ilvl w:val="0"/>
          <w:numId w:val="21"/>
        </w:numPr>
        <w:jc w:val="both"/>
        <w:rPr>
          <w:rFonts w:cstheme="minorHAnsi"/>
          <w:sz w:val="20"/>
          <w:szCs w:val="20"/>
          <w:lang w:bidi="en-US"/>
        </w:rPr>
      </w:pPr>
      <w:r w:rsidRPr="001F1213">
        <w:rPr>
          <w:rFonts w:cstheme="minorHAnsi"/>
          <w:sz w:val="20"/>
          <w:szCs w:val="20"/>
          <w:lang w:bidi="en-US"/>
        </w:rPr>
        <w:t xml:space="preserve"> </w:t>
      </w:r>
      <w:r w:rsidRPr="00A862DD">
        <w:rPr>
          <w:rFonts w:cstheme="minorHAnsi"/>
          <w:bCs/>
          <w:sz w:val="20"/>
          <w:szCs w:val="20"/>
          <w:lang w:bidi="en-US"/>
        </w:rPr>
        <w:t>Dotyczy SWZ</w:t>
      </w:r>
      <w:r w:rsidR="00A862DD">
        <w:rPr>
          <w:rFonts w:cstheme="minorHAnsi"/>
          <w:b/>
          <w:bCs/>
          <w:sz w:val="20"/>
          <w:szCs w:val="20"/>
          <w:lang w:bidi="en-US"/>
        </w:rPr>
        <w:t xml:space="preserve"> </w:t>
      </w:r>
      <w:r w:rsidRPr="00A862DD">
        <w:rPr>
          <w:rFonts w:cstheme="minorHAnsi"/>
          <w:sz w:val="20"/>
          <w:szCs w:val="20"/>
          <w:lang w:bidi="en-US"/>
        </w:rPr>
        <w:t>Zamawiający w niniejszym postępowaniu wymaga wniesienia wadium w kwocie 845 000,00zł co stanowi „wysoki próg wejścia” praktycznie dla każdego wykonawcy chcącego wziąć udział w niniejszym postępowaniu.</w:t>
      </w:r>
      <w:r w:rsidR="00A862DD">
        <w:rPr>
          <w:rFonts w:cstheme="minorHAnsi"/>
          <w:sz w:val="20"/>
          <w:szCs w:val="20"/>
          <w:lang w:bidi="en-US"/>
        </w:rPr>
        <w:t xml:space="preserve"> </w:t>
      </w:r>
      <w:r w:rsidRPr="00A862DD">
        <w:rPr>
          <w:rFonts w:cstheme="minorHAnsi"/>
          <w:sz w:val="20"/>
          <w:szCs w:val="20"/>
          <w:lang w:bidi="en-US"/>
        </w:rPr>
        <w:t>Należy podkreślić, iż poszczególni wykonawcy poza przedmiotowym postępowaniem biorą udział również w innych procedurach przetargowych w których mają zaangażowane środki finansowe zarówno w gotówce jak i w gwarancjach bankowych i/lub ubezpieczeniowych. </w:t>
      </w:r>
      <w:r w:rsidR="00A862DD">
        <w:rPr>
          <w:rFonts w:cstheme="minorHAnsi"/>
          <w:sz w:val="20"/>
          <w:szCs w:val="20"/>
          <w:lang w:bidi="en-US"/>
        </w:rPr>
        <w:t xml:space="preserve"> </w:t>
      </w:r>
      <w:r w:rsidRPr="00A862DD">
        <w:rPr>
          <w:rFonts w:cstheme="minorHAnsi"/>
          <w:sz w:val="20"/>
          <w:szCs w:val="20"/>
          <w:lang w:bidi="en-US"/>
        </w:rPr>
        <w:t>Ponadto warto wskazać, że ustawodawca traktuje wadium (zabezpieczenie oferty) jako fakultatywny środek zabezpieczenia – nie bez powodu. Wynika to m.in. z Polityki Zakupowej Państwa w której czytamy:</w:t>
      </w:r>
      <w:r w:rsidR="00A862DD">
        <w:rPr>
          <w:rFonts w:cstheme="minorHAnsi"/>
          <w:sz w:val="20"/>
          <w:szCs w:val="20"/>
          <w:lang w:bidi="en-US"/>
        </w:rPr>
        <w:t xml:space="preserve"> </w:t>
      </w:r>
      <w:r w:rsidRPr="00A862DD">
        <w:rPr>
          <w:rFonts w:cstheme="minorHAnsi"/>
          <w:i/>
          <w:iCs/>
          <w:sz w:val="20"/>
          <w:szCs w:val="20"/>
          <w:lang w:bidi="en-US"/>
        </w:rPr>
        <w:t>Zamawiającym zaleca się również, aby wymagali jedynie proporcjonalnych gwarancji finansowych, w tym:</w:t>
      </w:r>
      <w:r w:rsidR="00A862DD">
        <w:rPr>
          <w:rFonts w:cstheme="minorHAnsi"/>
          <w:i/>
          <w:iCs/>
          <w:sz w:val="20"/>
          <w:szCs w:val="20"/>
          <w:lang w:bidi="en-US"/>
        </w:rPr>
        <w:t xml:space="preserve"> </w:t>
      </w:r>
      <w:r w:rsidRPr="00A862DD">
        <w:rPr>
          <w:rFonts w:cstheme="minorHAnsi"/>
          <w:i/>
          <w:iCs/>
          <w:sz w:val="20"/>
          <w:szCs w:val="20"/>
          <w:lang w:bidi="en-US"/>
        </w:rPr>
        <w:t>żądali od wykonawców wniesienia wadium jedynie w przypadku uzasadnionym, tj., gdy postępowanie dotyczy zamówienia całkowicie innego niż zamawiane dotychczas usługi, dostawy lub roboty budowlane; gdy zamawiający nie zna rynku wykonawców dla tego zamówienia lub stopień ryzyka niesfinalizowania postępowania, w przypadku nieżądania wadium, uzasadnia wprowadzenia dodatkowego obciążenia finansowego dla wykonawców, w postaci wadium.</w:t>
      </w:r>
      <w:r w:rsidR="00A862DD">
        <w:rPr>
          <w:rFonts w:cstheme="minorHAnsi"/>
          <w:i/>
          <w:iCs/>
          <w:sz w:val="20"/>
          <w:szCs w:val="20"/>
          <w:lang w:bidi="en-US"/>
        </w:rPr>
        <w:t xml:space="preserve"> </w:t>
      </w:r>
      <w:r w:rsidRPr="00A862DD">
        <w:rPr>
          <w:rFonts w:cstheme="minorHAnsi"/>
          <w:sz w:val="20"/>
          <w:szCs w:val="20"/>
          <w:lang w:bidi="en-US"/>
        </w:rPr>
        <w:t>Zamawiający prowadzi standardowe postępowanie, którego przedmiotem jest dostawa urządzeń medycznych wraz z wykonaniem robót budowlanych w związku z czym wymóg tak wysokiej wartości wadium stanowi jedynie znaczące utrudnienie dla małych i średnich przedsiębiorców chcących wziąć udział w postępowaniu, co w konsekwencji prowadzi do ograniczenia konkurencji.</w:t>
      </w:r>
    </w:p>
    <w:p w:rsidR="001F1213" w:rsidRDefault="001F1213" w:rsidP="00F91A2A">
      <w:pPr>
        <w:pStyle w:val="Akapitzlist"/>
        <w:ind w:left="360"/>
        <w:jc w:val="both"/>
        <w:rPr>
          <w:rFonts w:cstheme="minorHAnsi"/>
          <w:sz w:val="20"/>
          <w:szCs w:val="20"/>
          <w:lang w:bidi="en-US"/>
        </w:rPr>
      </w:pPr>
      <w:r w:rsidRPr="001F1213">
        <w:rPr>
          <w:rFonts w:cstheme="minorHAnsi"/>
          <w:sz w:val="20"/>
          <w:szCs w:val="20"/>
          <w:lang w:bidi="en-US"/>
        </w:rPr>
        <w:t>Pragniemy również wskazać, iż konieczność przedłożenia wadium w wymaganej wysokości będzie miało wpływ na finalną cenę oferty, której wartość wzrośnie do 3% (dodatkowe koszty wykonawcy).</w:t>
      </w:r>
      <w:r w:rsidR="00E2435B">
        <w:rPr>
          <w:rFonts w:cstheme="minorHAnsi"/>
          <w:sz w:val="20"/>
          <w:szCs w:val="20"/>
          <w:lang w:bidi="en-US"/>
        </w:rPr>
        <w:t xml:space="preserve"> </w:t>
      </w:r>
      <w:r w:rsidRPr="00E2435B">
        <w:rPr>
          <w:rFonts w:cstheme="minorHAnsi"/>
          <w:sz w:val="20"/>
          <w:szCs w:val="20"/>
          <w:lang w:bidi="en-US"/>
        </w:rPr>
        <w:t>W związku z powyższym zwracamy się z prośbą o obniżenie wartości wymaganego wadium o min. 50%.</w:t>
      </w:r>
    </w:p>
    <w:p w:rsidR="00A46E8A" w:rsidRDefault="00A46E8A" w:rsidP="00E2435B">
      <w:pPr>
        <w:pStyle w:val="Akapitzlist"/>
        <w:ind w:left="360"/>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BA165D">
        <w:rPr>
          <w:rFonts w:ascii="Calibri" w:hAnsi="Calibri" w:cs="Calibri"/>
          <w:b/>
          <w:color w:val="FF0000"/>
          <w:sz w:val="20"/>
          <w:szCs w:val="20"/>
          <w:lang w:bidi="en-US"/>
        </w:rPr>
        <w:t xml:space="preserve"> nie wyraża zgody.</w:t>
      </w:r>
    </w:p>
    <w:p w:rsidR="00972CBD" w:rsidRPr="00E2435B" w:rsidRDefault="00972CBD" w:rsidP="00E2435B">
      <w:pPr>
        <w:pStyle w:val="Akapitzlist"/>
        <w:ind w:left="360"/>
        <w:rPr>
          <w:rFonts w:cstheme="minorHAnsi"/>
          <w:sz w:val="20"/>
          <w:szCs w:val="20"/>
          <w:lang w:bidi="en-US"/>
        </w:rPr>
      </w:pPr>
    </w:p>
    <w:p w:rsidR="001F1213" w:rsidRPr="00E2435B" w:rsidRDefault="001F1213" w:rsidP="00416304">
      <w:pPr>
        <w:pStyle w:val="Akapitzlist"/>
        <w:numPr>
          <w:ilvl w:val="0"/>
          <w:numId w:val="21"/>
        </w:numPr>
        <w:jc w:val="both"/>
        <w:rPr>
          <w:rFonts w:cstheme="minorHAnsi"/>
          <w:b/>
          <w:bCs/>
          <w:sz w:val="20"/>
          <w:szCs w:val="20"/>
          <w:lang w:bidi="en-US"/>
        </w:rPr>
      </w:pPr>
      <w:r w:rsidRPr="00E2435B">
        <w:rPr>
          <w:rFonts w:cstheme="minorHAnsi"/>
          <w:bCs/>
          <w:sz w:val="20"/>
          <w:szCs w:val="20"/>
          <w:lang w:bidi="en-US"/>
        </w:rPr>
        <w:t>Dotyczy SWZ</w:t>
      </w:r>
      <w:r w:rsidR="00E2435B">
        <w:rPr>
          <w:rFonts w:cstheme="minorHAnsi"/>
          <w:b/>
          <w:bCs/>
          <w:sz w:val="20"/>
          <w:szCs w:val="20"/>
          <w:lang w:bidi="en-US"/>
        </w:rPr>
        <w:t xml:space="preserve"> </w:t>
      </w:r>
      <w:r w:rsidRPr="00E2435B">
        <w:rPr>
          <w:rFonts w:cstheme="minorHAnsi"/>
          <w:sz w:val="20"/>
          <w:szCs w:val="20"/>
          <w:lang w:bidi="en-US"/>
        </w:rPr>
        <w:t>W rozdz. XIX SWZ Zamawiający wskazał, iż wymaga wniesienia zabezpieczenia należytego wykonania umowy w wysokości 5% ceny całkowitej podanej w ofercie. </w:t>
      </w:r>
      <w:r w:rsidR="00E2435B">
        <w:rPr>
          <w:rFonts w:cstheme="minorHAnsi"/>
          <w:sz w:val="20"/>
          <w:szCs w:val="20"/>
          <w:lang w:bidi="en-US"/>
        </w:rPr>
        <w:t xml:space="preserve"> </w:t>
      </w:r>
      <w:r w:rsidRPr="00E2435B">
        <w:rPr>
          <w:rFonts w:cstheme="minorHAnsi"/>
          <w:sz w:val="20"/>
          <w:szCs w:val="20"/>
          <w:lang w:bidi="en-US"/>
        </w:rPr>
        <w:t>Mając na względzie wartość zamówienia zwracamy się z prośbą o obniżenie ww. wysokości do 2%, co jest standardem w tego typu postępowaniach. </w:t>
      </w:r>
      <w:r w:rsidR="00E2435B">
        <w:rPr>
          <w:rFonts w:cstheme="minorHAnsi"/>
          <w:sz w:val="20"/>
          <w:szCs w:val="20"/>
          <w:lang w:bidi="en-US"/>
        </w:rPr>
        <w:t xml:space="preserve"> </w:t>
      </w:r>
      <w:r w:rsidRPr="00E2435B">
        <w:rPr>
          <w:rFonts w:cstheme="minorHAnsi"/>
          <w:sz w:val="20"/>
          <w:szCs w:val="20"/>
          <w:lang w:bidi="en-US"/>
        </w:rPr>
        <w:t>Identycznie jak w przypadku wadium, narzędzie w postaci zabezpieczenia jest fakultatywne, Zamawiający może, ale nie musi go wymagać. Ponadto, ustawodawca wprowadzając przepisy w tym zakresie wskazał, że 5% to maksymalna wartość, która w powszechnej opinii winna mieć zastosowanie do zamówień niszowych, objętych bardzo dużym ryzykiem zw. z realizacją, co niewątpliwie nie dotyczy przedmiotowego postępowania. </w:t>
      </w:r>
    </w:p>
    <w:p w:rsidR="001F1213" w:rsidRPr="001F1213" w:rsidRDefault="001F1213" w:rsidP="00416304">
      <w:pPr>
        <w:pStyle w:val="Akapitzlist"/>
        <w:ind w:left="360"/>
        <w:jc w:val="both"/>
        <w:rPr>
          <w:rFonts w:cstheme="minorHAnsi"/>
          <w:sz w:val="20"/>
          <w:szCs w:val="20"/>
          <w:lang w:bidi="en-US"/>
        </w:rPr>
      </w:pPr>
      <w:r w:rsidRPr="001F1213">
        <w:rPr>
          <w:rFonts w:cstheme="minorHAnsi"/>
          <w:sz w:val="20"/>
          <w:szCs w:val="20"/>
          <w:lang w:bidi="en-US"/>
        </w:rPr>
        <w:lastRenderedPageBreak/>
        <w:t xml:space="preserve">W uzasadnieniu do przepisu ustawy </w:t>
      </w:r>
      <w:proofErr w:type="spellStart"/>
      <w:r w:rsidRPr="001F1213">
        <w:rPr>
          <w:rFonts w:cstheme="minorHAnsi"/>
          <w:sz w:val="20"/>
          <w:szCs w:val="20"/>
          <w:lang w:bidi="en-US"/>
        </w:rPr>
        <w:t>Pzp</w:t>
      </w:r>
      <w:proofErr w:type="spellEnd"/>
      <w:r w:rsidRPr="001F1213">
        <w:rPr>
          <w:rFonts w:cstheme="minorHAnsi"/>
          <w:sz w:val="20"/>
          <w:szCs w:val="20"/>
          <w:lang w:bidi="en-US"/>
        </w:rPr>
        <w:t xml:space="preserve"> dot. przedmiotowego zabezpieczenia ustawodawca wskazywał również, że zamawiający winni bardziej świadomie określać wysokość zabezpieczenia należytego wykonania umowy, aby w efekcie niższe zabezpieczenie miało pozytywny wpływ na płynność finansową wykonawców. </w:t>
      </w:r>
    </w:p>
    <w:p w:rsidR="001F1213" w:rsidRDefault="001F1213" w:rsidP="00416304">
      <w:pPr>
        <w:pStyle w:val="Akapitzlist"/>
        <w:ind w:left="360"/>
        <w:jc w:val="both"/>
        <w:rPr>
          <w:rFonts w:cstheme="minorHAnsi"/>
          <w:sz w:val="20"/>
          <w:szCs w:val="20"/>
          <w:lang w:bidi="en-US"/>
        </w:rPr>
      </w:pPr>
      <w:r w:rsidRPr="001F1213">
        <w:rPr>
          <w:rFonts w:cstheme="minorHAnsi"/>
          <w:sz w:val="20"/>
          <w:szCs w:val="20"/>
          <w:lang w:bidi="en-US"/>
        </w:rPr>
        <w:t>Ponadto, biorąc pod uwagę wartość zamówienia oraz czas trwania realizacji (wraz z okresem gwarancji) każdy wykonawca będzie zmuszony do poniesienia dodatkowych kosztów związanych z ww. zabezpieczeniem co znajdzie odzwierciedlenie w cenie oferty podnosząc jej finalną wartość do 12%.</w:t>
      </w:r>
      <w:r w:rsidR="00E2435B">
        <w:rPr>
          <w:rFonts w:cstheme="minorHAnsi"/>
          <w:sz w:val="20"/>
          <w:szCs w:val="20"/>
          <w:lang w:bidi="en-US"/>
        </w:rPr>
        <w:t xml:space="preserve"> </w:t>
      </w:r>
      <w:r w:rsidRPr="00E2435B">
        <w:rPr>
          <w:rFonts w:cstheme="minorHAnsi"/>
          <w:sz w:val="20"/>
          <w:szCs w:val="20"/>
          <w:lang w:bidi="en-US"/>
        </w:rPr>
        <w:t>Dlatego też wnosimy o obniżenie wartości ww. zabezpieczenia do 2%.</w:t>
      </w:r>
    </w:p>
    <w:p w:rsidR="00A46E8A" w:rsidRPr="00A46E8A" w:rsidRDefault="00A46E8A" w:rsidP="00A46E8A">
      <w:pPr>
        <w:rPr>
          <w:rFonts w:cstheme="minorHAnsi"/>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BA165D">
        <w:rPr>
          <w:rFonts w:ascii="Calibri" w:hAnsi="Calibri" w:cs="Calibri"/>
          <w:b/>
          <w:color w:val="FF0000"/>
          <w:sz w:val="20"/>
          <w:szCs w:val="20"/>
          <w:lang w:bidi="en-US"/>
        </w:rPr>
        <w:t xml:space="preserve"> nie wyraża zgody.</w:t>
      </w:r>
    </w:p>
    <w:p w:rsidR="001F1213" w:rsidRPr="00E2435B" w:rsidRDefault="001F1213" w:rsidP="00416304">
      <w:pPr>
        <w:pStyle w:val="Akapitzlist"/>
        <w:numPr>
          <w:ilvl w:val="0"/>
          <w:numId w:val="21"/>
        </w:numPr>
        <w:jc w:val="both"/>
        <w:rPr>
          <w:rFonts w:cstheme="minorHAnsi"/>
          <w:b/>
          <w:bCs/>
          <w:sz w:val="20"/>
          <w:szCs w:val="20"/>
          <w:lang w:bidi="en-US"/>
        </w:rPr>
      </w:pPr>
      <w:r w:rsidRPr="00E2435B">
        <w:rPr>
          <w:rFonts w:cstheme="minorHAnsi"/>
          <w:bCs/>
          <w:sz w:val="20"/>
          <w:szCs w:val="20"/>
          <w:lang w:bidi="en-US"/>
        </w:rPr>
        <w:t>Dotyczy SWZ</w:t>
      </w:r>
      <w:r w:rsidR="00E2435B">
        <w:rPr>
          <w:rFonts w:cstheme="minorHAnsi"/>
          <w:b/>
          <w:bCs/>
          <w:sz w:val="20"/>
          <w:szCs w:val="20"/>
          <w:lang w:bidi="en-US"/>
        </w:rPr>
        <w:t xml:space="preserve"> </w:t>
      </w:r>
      <w:r w:rsidRPr="00E2435B">
        <w:rPr>
          <w:rFonts w:cstheme="minorHAnsi"/>
          <w:sz w:val="20"/>
          <w:szCs w:val="20"/>
          <w:lang w:bidi="en-US"/>
        </w:rPr>
        <w:t>Zamawiający w rozdz. XXIII SWZ ust. 2 wymaga, aby wykonawcy korzystający z usług podwykonawców załączyli do oferty dokument JEDZ.</w:t>
      </w:r>
    </w:p>
    <w:p w:rsidR="001F1213" w:rsidRPr="001F1213" w:rsidRDefault="001F1213" w:rsidP="00416304">
      <w:pPr>
        <w:pStyle w:val="Akapitzlist"/>
        <w:ind w:left="360"/>
        <w:jc w:val="both"/>
        <w:rPr>
          <w:rFonts w:cstheme="minorHAnsi"/>
          <w:sz w:val="20"/>
          <w:szCs w:val="20"/>
          <w:lang w:bidi="en-US"/>
        </w:rPr>
      </w:pPr>
      <w:r w:rsidRPr="001F1213">
        <w:rPr>
          <w:rFonts w:cstheme="minorHAnsi"/>
          <w:sz w:val="20"/>
          <w:szCs w:val="20"/>
          <w:lang w:bidi="en-US"/>
        </w:rPr>
        <w:t>Biorąc pod uwagę zakres przedmiotu zamówienia (w szczególności w zakresie robót budowalnych) oraz fakt, iż wskazanie na etapie składania ofert nazw podwykonawców ma jedynie charakter informacyjny, a podwykonawcy będą realizować jedynie część zamówienia, za którą ostatecznie ponosi odpowiedzialność wykonawca, konieczność przedłożenia dokumentacji podwykonawców nie udostępniających zasobów będzie stanowiło jedynie dodatkową pracę biurokratyczną dla Zamawiającego oraz wykonawcy – tym bardziej, że podwykonawcy nie muszą być znani na etapie składania ofert.</w:t>
      </w:r>
    </w:p>
    <w:p w:rsidR="001F1213" w:rsidRPr="0028353C" w:rsidRDefault="001F1213" w:rsidP="00416304">
      <w:pPr>
        <w:pStyle w:val="Akapitzlist"/>
        <w:ind w:left="360"/>
        <w:jc w:val="both"/>
        <w:rPr>
          <w:rFonts w:cstheme="minorHAnsi"/>
          <w:sz w:val="20"/>
          <w:szCs w:val="20"/>
          <w:lang w:bidi="en-US"/>
        </w:rPr>
      </w:pPr>
      <w:r w:rsidRPr="001F1213">
        <w:rPr>
          <w:rFonts w:cstheme="minorHAnsi"/>
          <w:sz w:val="20"/>
          <w:szCs w:val="20"/>
          <w:lang w:bidi="en-US"/>
        </w:rPr>
        <w:t xml:space="preserve">W związku z powyższym uprzejmie prosimy o odstąpienie od wymogu, przedłożenia dokumentu JEDZ dla podwykonawcy, na </w:t>
      </w:r>
      <w:r w:rsidRPr="0028353C">
        <w:rPr>
          <w:rFonts w:cstheme="minorHAnsi"/>
          <w:sz w:val="20"/>
          <w:szCs w:val="20"/>
          <w:lang w:bidi="en-US"/>
        </w:rPr>
        <w:t xml:space="preserve">którego zdolnościach wykonawca </w:t>
      </w:r>
      <w:r w:rsidRPr="0028353C">
        <w:rPr>
          <w:rFonts w:cstheme="minorHAnsi"/>
          <w:sz w:val="20"/>
          <w:szCs w:val="20"/>
          <w:u w:val="single"/>
          <w:lang w:bidi="en-US"/>
        </w:rPr>
        <w:t>nie polega</w:t>
      </w:r>
      <w:r w:rsidRPr="0028353C">
        <w:rPr>
          <w:rFonts w:cstheme="minorHAnsi"/>
          <w:sz w:val="20"/>
          <w:szCs w:val="20"/>
          <w:lang w:bidi="en-US"/>
        </w:rPr>
        <w:t xml:space="preserve">. </w:t>
      </w:r>
    </w:p>
    <w:p w:rsidR="00A46E8A" w:rsidRPr="00A46E8A" w:rsidRDefault="00A46E8A" w:rsidP="00416304">
      <w:pPr>
        <w:jc w:val="both"/>
        <w:rPr>
          <w:rFonts w:cstheme="minorHAnsi"/>
          <w:sz w:val="20"/>
          <w:szCs w:val="20"/>
          <w:lang w:bidi="en-US"/>
        </w:rPr>
      </w:pPr>
      <w:r w:rsidRPr="0028353C">
        <w:rPr>
          <w:rFonts w:ascii="Calibri" w:hAnsi="Calibri" w:cs="Calibri"/>
          <w:b/>
          <w:color w:val="FF0000"/>
          <w:sz w:val="20"/>
          <w:szCs w:val="20"/>
          <w:u w:val="single"/>
          <w:lang w:bidi="en-US"/>
        </w:rPr>
        <w:t xml:space="preserve">Odpowiedź Zamawiającego: </w:t>
      </w:r>
      <w:r w:rsidRPr="0028353C">
        <w:rPr>
          <w:rFonts w:ascii="Calibri" w:hAnsi="Calibri" w:cs="Calibri"/>
          <w:b/>
          <w:color w:val="FF0000"/>
          <w:sz w:val="20"/>
          <w:szCs w:val="20"/>
          <w:lang w:bidi="en-US"/>
        </w:rPr>
        <w:t>Zamawiający</w:t>
      </w:r>
      <w:r w:rsidR="00416304" w:rsidRPr="0028353C">
        <w:rPr>
          <w:rFonts w:ascii="Calibri" w:hAnsi="Calibri" w:cs="Calibri"/>
          <w:b/>
          <w:color w:val="FF0000"/>
          <w:sz w:val="20"/>
          <w:szCs w:val="20"/>
          <w:lang w:bidi="en-US"/>
        </w:rPr>
        <w:t xml:space="preserve"> nie wyraża zgody. Zamawiający wymaga JEDZ dla podwykonawców, którzy na etapie składania ofert są znani.</w:t>
      </w:r>
    </w:p>
    <w:p w:rsidR="001F1213" w:rsidRPr="001F1213" w:rsidRDefault="001F1213" w:rsidP="00E2435B">
      <w:pPr>
        <w:pStyle w:val="Akapitzlist"/>
        <w:ind w:left="360"/>
        <w:rPr>
          <w:rFonts w:cstheme="minorHAnsi"/>
          <w:b/>
          <w:bCs/>
          <w:sz w:val="20"/>
          <w:szCs w:val="20"/>
          <w:lang w:bidi="en-US"/>
        </w:rPr>
      </w:pPr>
    </w:p>
    <w:p w:rsidR="001F1213" w:rsidRPr="00E2435B" w:rsidRDefault="001F1213" w:rsidP="00E2435B">
      <w:pPr>
        <w:pStyle w:val="Akapitzlist"/>
        <w:numPr>
          <w:ilvl w:val="0"/>
          <w:numId w:val="21"/>
        </w:numPr>
        <w:rPr>
          <w:rFonts w:cstheme="minorHAnsi"/>
          <w:bCs/>
          <w:sz w:val="20"/>
          <w:szCs w:val="20"/>
          <w:lang w:bidi="en-US"/>
        </w:rPr>
      </w:pPr>
      <w:r w:rsidRPr="00E2435B">
        <w:rPr>
          <w:rFonts w:cstheme="minorHAnsi"/>
          <w:bCs/>
          <w:sz w:val="20"/>
          <w:szCs w:val="20"/>
          <w:lang w:bidi="en-US"/>
        </w:rPr>
        <w:t>Dotyczy projektu umowy</w:t>
      </w:r>
      <w:r w:rsidR="00E2435B">
        <w:rPr>
          <w:rFonts w:cstheme="minorHAnsi"/>
          <w:bCs/>
          <w:sz w:val="20"/>
          <w:szCs w:val="20"/>
          <w:lang w:bidi="en-US"/>
        </w:rPr>
        <w:t xml:space="preserve"> </w:t>
      </w:r>
      <w:r w:rsidRPr="00E2435B">
        <w:rPr>
          <w:rFonts w:cstheme="minorHAnsi"/>
          <w:sz w:val="20"/>
          <w:szCs w:val="20"/>
          <w:lang w:bidi="en-US"/>
        </w:rPr>
        <w:t xml:space="preserve">Zamawiający w §3 ust. 14 pkt c napisał: </w:t>
      </w:r>
      <w:r w:rsidRPr="00E2435B">
        <w:rPr>
          <w:rFonts w:cstheme="minorHAnsi"/>
          <w:i/>
          <w:iCs/>
          <w:sz w:val="20"/>
          <w:szCs w:val="20"/>
          <w:lang w:bidi="en-US"/>
        </w:rPr>
        <w:t>Wykonawca w ramach wartości przedmiotu Umowy zapewnia:</w:t>
      </w:r>
      <w:r w:rsidR="00E2435B">
        <w:rPr>
          <w:rFonts w:cstheme="minorHAnsi"/>
          <w:i/>
          <w:iCs/>
          <w:sz w:val="20"/>
          <w:szCs w:val="20"/>
          <w:lang w:bidi="en-US"/>
        </w:rPr>
        <w:t xml:space="preserve"> </w:t>
      </w:r>
      <w:r w:rsidRPr="00E2435B">
        <w:rPr>
          <w:rFonts w:cstheme="minorHAnsi"/>
          <w:i/>
          <w:iCs/>
          <w:sz w:val="20"/>
          <w:szCs w:val="20"/>
          <w:lang w:bidi="en-US"/>
        </w:rPr>
        <w:t>c. dostawę źródeł dla pacjenta przez cały okres gwarancyjny, zgodnie z wymaganiami Zamawiającego,</w:t>
      </w:r>
    </w:p>
    <w:p w:rsidR="001F1213" w:rsidRDefault="001F1213" w:rsidP="00416304">
      <w:pPr>
        <w:jc w:val="both"/>
        <w:rPr>
          <w:rFonts w:cstheme="minorHAnsi"/>
          <w:sz w:val="20"/>
          <w:szCs w:val="20"/>
          <w:lang w:bidi="en-US"/>
        </w:rPr>
      </w:pPr>
      <w:r w:rsidRPr="00E2435B">
        <w:rPr>
          <w:rFonts w:cstheme="minorHAnsi"/>
          <w:sz w:val="20"/>
          <w:szCs w:val="20"/>
          <w:lang w:bidi="en-US"/>
        </w:rPr>
        <w:t xml:space="preserve">Uprzejmie prosimy o wykreślenie tego zapisu. Niniejsze postępowanie dotyczy dostaw różnego rodzaju urządzeń oraz wykonania robót budowlanych natomiast powyższy zapis wskazuje na regularne dostawy </w:t>
      </w:r>
      <w:proofErr w:type="spellStart"/>
      <w:r w:rsidRPr="00E2435B">
        <w:rPr>
          <w:rFonts w:cstheme="minorHAnsi"/>
          <w:sz w:val="20"/>
          <w:szCs w:val="20"/>
          <w:lang w:bidi="en-US"/>
        </w:rPr>
        <w:t>radiofarmaceutyków</w:t>
      </w:r>
      <w:proofErr w:type="spellEnd"/>
      <w:r w:rsidRPr="00E2435B">
        <w:rPr>
          <w:rFonts w:cstheme="minorHAnsi"/>
          <w:sz w:val="20"/>
          <w:szCs w:val="20"/>
          <w:lang w:bidi="en-US"/>
        </w:rPr>
        <w:t xml:space="preserve">, które są realizowane przez wykwalifikowane podmioty zajmujące się ich produkcją. </w:t>
      </w:r>
      <w:r w:rsidR="00E2435B">
        <w:rPr>
          <w:rFonts w:cstheme="minorHAnsi"/>
          <w:sz w:val="20"/>
          <w:szCs w:val="20"/>
          <w:lang w:bidi="en-US"/>
        </w:rPr>
        <w:t xml:space="preserve">         </w:t>
      </w:r>
      <w:r w:rsidRPr="00E2435B">
        <w:rPr>
          <w:rFonts w:cstheme="minorHAnsi"/>
          <w:sz w:val="20"/>
          <w:szCs w:val="20"/>
          <w:lang w:bidi="en-US"/>
        </w:rPr>
        <w:t xml:space="preserve">W przypadku konieczności realizacji tego typu dostaw Zamawiający musiałby podać szczegółowe informacje, np. w zakresie ilości zamawianych dawek, harmonogramu dostaw i wielu innych informacji dot. sposobu realizacji. </w:t>
      </w:r>
      <w:r w:rsidR="00972CBD">
        <w:rPr>
          <w:rFonts w:cstheme="minorHAnsi"/>
          <w:sz w:val="20"/>
          <w:szCs w:val="20"/>
          <w:lang w:bidi="en-US"/>
        </w:rPr>
        <w:t xml:space="preserve"> </w:t>
      </w:r>
      <w:r w:rsidRPr="002F5D36">
        <w:rPr>
          <w:rFonts w:cstheme="minorHAnsi"/>
          <w:sz w:val="20"/>
          <w:szCs w:val="20"/>
          <w:lang w:bidi="en-US"/>
        </w:rPr>
        <w:t xml:space="preserve">W związku z powyższym prosimy jak na wstępie o wykreślenie tego zapisu, gdyż jest bezprzedmiotowy. </w:t>
      </w:r>
    </w:p>
    <w:p w:rsidR="00A46E8A" w:rsidRPr="00495B14" w:rsidRDefault="00A46E8A" w:rsidP="002F5D36">
      <w:pPr>
        <w:rPr>
          <w:rFonts w:ascii="Calibri" w:hAnsi="Calibri" w:cs="Calibri"/>
          <w:b/>
          <w:color w:val="FF0000"/>
          <w:sz w:val="20"/>
          <w:szCs w:val="20"/>
          <w:lang w:bidi="en-US"/>
        </w:rPr>
      </w:pPr>
      <w:r w:rsidRPr="00495B14">
        <w:rPr>
          <w:rFonts w:ascii="Calibri" w:hAnsi="Calibri" w:cs="Calibri"/>
          <w:b/>
          <w:color w:val="FF0000"/>
          <w:sz w:val="20"/>
          <w:szCs w:val="20"/>
          <w:u w:val="single"/>
          <w:lang w:bidi="en-US"/>
        </w:rPr>
        <w:t xml:space="preserve">Odpowiedź Zamawiającego: </w:t>
      </w:r>
      <w:r w:rsidRPr="00495B14">
        <w:rPr>
          <w:rFonts w:ascii="Calibri" w:hAnsi="Calibri" w:cs="Calibri"/>
          <w:b/>
          <w:color w:val="FF0000"/>
          <w:sz w:val="20"/>
          <w:szCs w:val="20"/>
          <w:lang w:bidi="en-US"/>
        </w:rPr>
        <w:t>Zamawiający</w:t>
      </w:r>
      <w:r w:rsidR="00C061D2" w:rsidRPr="00495B14">
        <w:rPr>
          <w:rFonts w:ascii="Calibri" w:hAnsi="Calibri" w:cs="Calibri"/>
          <w:b/>
          <w:color w:val="FF0000"/>
          <w:sz w:val="20"/>
          <w:szCs w:val="20"/>
          <w:lang w:bidi="en-US"/>
        </w:rPr>
        <w:t xml:space="preserve"> </w:t>
      </w:r>
      <w:r w:rsidR="00495B14" w:rsidRPr="00495B14">
        <w:rPr>
          <w:rFonts w:ascii="Calibri" w:hAnsi="Calibri" w:cs="Calibri"/>
          <w:b/>
          <w:color w:val="FF0000"/>
          <w:sz w:val="20"/>
          <w:szCs w:val="20"/>
          <w:lang w:bidi="en-US"/>
        </w:rPr>
        <w:t xml:space="preserve"> wykreśla ten zapis.</w:t>
      </w:r>
    </w:p>
    <w:p w:rsidR="001F1213" w:rsidRPr="002F5D36" w:rsidRDefault="001F1213" w:rsidP="00416304">
      <w:pPr>
        <w:pStyle w:val="Akapitzlist"/>
        <w:numPr>
          <w:ilvl w:val="0"/>
          <w:numId w:val="21"/>
        </w:numPr>
        <w:jc w:val="both"/>
        <w:rPr>
          <w:rFonts w:cstheme="minorHAnsi"/>
          <w:b/>
          <w:bCs/>
          <w:sz w:val="20"/>
          <w:szCs w:val="20"/>
          <w:lang w:bidi="en-US"/>
        </w:rPr>
      </w:pPr>
      <w:r w:rsidRPr="002F5D36">
        <w:rPr>
          <w:rFonts w:cstheme="minorHAnsi"/>
          <w:b/>
          <w:bCs/>
          <w:sz w:val="20"/>
          <w:szCs w:val="20"/>
          <w:lang w:bidi="en-US"/>
        </w:rPr>
        <w:t>Dotyczy projektu umowy</w:t>
      </w:r>
      <w:r w:rsidR="002F5D36">
        <w:rPr>
          <w:rFonts w:cstheme="minorHAnsi"/>
          <w:b/>
          <w:bCs/>
          <w:sz w:val="20"/>
          <w:szCs w:val="20"/>
          <w:lang w:bidi="en-US"/>
        </w:rPr>
        <w:t xml:space="preserve"> </w:t>
      </w:r>
      <w:r w:rsidRPr="002F5D36">
        <w:rPr>
          <w:rFonts w:cstheme="minorHAnsi"/>
          <w:sz w:val="20"/>
          <w:szCs w:val="20"/>
          <w:lang w:bidi="en-US"/>
        </w:rPr>
        <w:t>Zamawiający w §3 ust. 17 określił zasady wystawienia faktury za Etap III</w:t>
      </w:r>
      <w:r w:rsidR="00972CBD">
        <w:rPr>
          <w:rFonts w:cstheme="minorHAnsi"/>
          <w:sz w:val="20"/>
          <w:szCs w:val="20"/>
          <w:lang w:bidi="en-US"/>
        </w:rPr>
        <w:t xml:space="preserve"> </w:t>
      </w:r>
      <w:r w:rsidRPr="002F5D36">
        <w:rPr>
          <w:rFonts w:cstheme="minorHAnsi"/>
          <w:sz w:val="20"/>
          <w:szCs w:val="20"/>
          <w:lang w:bidi="en-US"/>
        </w:rPr>
        <w:t xml:space="preserve">realizacji zamówienia w następujący sposób: </w:t>
      </w:r>
      <w:r w:rsidR="002F5D36">
        <w:rPr>
          <w:rFonts w:cstheme="minorHAnsi"/>
          <w:sz w:val="20"/>
          <w:szCs w:val="20"/>
          <w:lang w:bidi="en-US"/>
        </w:rPr>
        <w:t xml:space="preserve"> </w:t>
      </w:r>
      <w:r w:rsidRPr="002F5D36">
        <w:rPr>
          <w:rFonts w:cstheme="minorHAnsi"/>
          <w:i/>
          <w:iCs/>
          <w:sz w:val="20"/>
          <w:szCs w:val="20"/>
          <w:lang w:bidi="en-US"/>
        </w:rPr>
        <w:t xml:space="preserve">Podstawę do wystawienia przez Wykonawcę faktury za Etap III stanowić będzie podpisany obustronnie Protokół stwierdzający odbiór Etapu III bez uwag i zastrzeżeń oraz podpisany obustronnie Protokół szkolenia, o którym mowa w </w:t>
      </w:r>
      <w:r w:rsidRPr="002F5D36">
        <w:rPr>
          <w:rFonts w:cstheme="minorHAnsi"/>
          <w:bCs/>
          <w:i/>
          <w:iCs/>
          <w:sz w:val="20"/>
          <w:szCs w:val="20"/>
          <w:lang w:bidi="en-US"/>
        </w:rPr>
        <w:t>§</w:t>
      </w:r>
      <w:r w:rsidRPr="002F5D36">
        <w:rPr>
          <w:rFonts w:cstheme="minorHAnsi"/>
          <w:i/>
          <w:iCs/>
          <w:sz w:val="20"/>
          <w:szCs w:val="20"/>
          <w:lang w:bidi="en-US"/>
        </w:rPr>
        <w:t xml:space="preserve"> 3 ust. 6. </w:t>
      </w:r>
      <w:r w:rsidR="002F5D36">
        <w:rPr>
          <w:rFonts w:cstheme="minorHAnsi"/>
          <w:i/>
          <w:iCs/>
          <w:sz w:val="20"/>
          <w:szCs w:val="20"/>
          <w:lang w:bidi="en-US"/>
        </w:rPr>
        <w:t xml:space="preserve"> </w:t>
      </w:r>
      <w:r w:rsidRPr="002F5D36">
        <w:rPr>
          <w:rFonts w:cstheme="minorHAnsi"/>
          <w:sz w:val="20"/>
          <w:szCs w:val="20"/>
          <w:lang w:bidi="en-US"/>
        </w:rPr>
        <w:t>Zwracamy się z prośbą o zmianę ww. zapisu i nadanie mu następującego brzmienia:</w:t>
      </w:r>
    </w:p>
    <w:p w:rsidR="002F5D36" w:rsidRDefault="001F1213" w:rsidP="00416304">
      <w:pPr>
        <w:pStyle w:val="Akapitzlist"/>
        <w:ind w:left="360"/>
        <w:jc w:val="both"/>
        <w:rPr>
          <w:rFonts w:cstheme="minorHAnsi"/>
          <w:i/>
          <w:iCs/>
          <w:sz w:val="20"/>
          <w:szCs w:val="20"/>
          <w:lang w:bidi="en-US"/>
        </w:rPr>
      </w:pPr>
      <w:r w:rsidRPr="001F1213">
        <w:rPr>
          <w:rFonts w:cstheme="minorHAnsi"/>
          <w:i/>
          <w:iCs/>
          <w:sz w:val="20"/>
          <w:szCs w:val="20"/>
          <w:lang w:bidi="en-US"/>
        </w:rPr>
        <w:t>Podstawę do wystawienia przez Wykonawcę faktury za Etap III stanowić będzie podpisany obustronnie Protokół stwierdzający odbiór Etapu III bez uwag i zastrzeżeń oraz gotowość wykonawcy do rozpoczęcia szkoleń w zakresie etapu IV.</w:t>
      </w:r>
    </w:p>
    <w:p w:rsidR="001F1213" w:rsidRPr="002F5D36" w:rsidRDefault="001F1213" w:rsidP="00416304">
      <w:pPr>
        <w:pStyle w:val="Akapitzlist"/>
        <w:ind w:left="360"/>
        <w:jc w:val="both"/>
        <w:rPr>
          <w:rFonts w:cstheme="minorHAnsi"/>
          <w:i/>
          <w:iCs/>
          <w:sz w:val="20"/>
          <w:szCs w:val="20"/>
          <w:lang w:bidi="en-US"/>
        </w:rPr>
      </w:pPr>
      <w:r w:rsidRPr="002F5D36">
        <w:rPr>
          <w:rFonts w:cstheme="minorHAnsi"/>
          <w:sz w:val="20"/>
          <w:szCs w:val="20"/>
          <w:lang w:bidi="en-US"/>
        </w:rPr>
        <w:t>Zgodnie z pierwotnym zapisem wykonawca mógłby wystawić fakturę dopiero po zakończeniu Etapu IV, tj. realizacji wszystkich szkoleń (również jednego wyjazdowego). Koniec Etapu IV Zamawiający określił na 18 miesięcy od daty podpisania umowy, co biorąc pod uwagę wymagane terminy realizacji skutkuje możliwością wystawienia i rozliczenia Etapu IV w grudniu 2026 r.</w:t>
      </w:r>
      <w:r w:rsidR="002F5D36">
        <w:rPr>
          <w:rFonts w:cstheme="minorHAnsi"/>
          <w:sz w:val="20"/>
          <w:szCs w:val="20"/>
          <w:lang w:bidi="en-US"/>
        </w:rPr>
        <w:t xml:space="preserve"> </w:t>
      </w:r>
      <w:r w:rsidRPr="002F5D36">
        <w:rPr>
          <w:rFonts w:cstheme="minorHAnsi"/>
          <w:sz w:val="20"/>
          <w:szCs w:val="20"/>
          <w:lang w:bidi="en-US"/>
        </w:rPr>
        <w:t xml:space="preserve">Istnym jest, że wykonawca nie ma żadnego wpływu na </w:t>
      </w:r>
      <w:r w:rsidRPr="002F5D36">
        <w:rPr>
          <w:rFonts w:cstheme="minorHAnsi"/>
          <w:sz w:val="20"/>
          <w:szCs w:val="20"/>
          <w:lang w:bidi="en-US"/>
        </w:rPr>
        <w:lastRenderedPageBreak/>
        <w:t xml:space="preserve">terminy szkoleń w zakresie Etapu IV. </w:t>
      </w:r>
      <w:r w:rsidR="002F5D36">
        <w:rPr>
          <w:rFonts w:cstheme="minorHAnsi"/>
          <w:sz w:val="20"/>
          <w:szCs w:val="20"/>
          <w:lang w:bidi="en-US"/>
        </w:rPr>
        <w:t xml:space="preserve"> </w:t>
      </w:r>
      <w:r w:rsidRPr="002F5D36">
        <w:rPr>
          <w:rFonts w:cstheme="minorHAnsi"/>
          <w:sz w:val="20"/>
          <w:szCs w:val="20"/>
          <w:lang w:bidi="en-US"/>
        </w:rPr>
        <w:t xml:space="preserve">To Zamawiający będzie w największym stopniu decydował, kiedy dane szkolenia się odbędą, m.in. ze względu na dostępność personelu w danych terminach, jego liczbę, grafik, itp. </w:t>
      </w:r>
    </w:p>
    <w:p w:rsidR="001F1213" w:rsidRDefault="001F1213" w:rsidP="00416304">
      <w:pPr>
        <w:pStyle w:val="Akapitzlist"/>
        <w:ind w:left="360"/>
        <w:jc w:val="both"/>
        <w:rPr>
          <w:rFonts w:cstheme="minorHAnsi"/>
          <w:sz w:val="20"/>
          <w:szCs w:val="20"/>
          <w:lang w:bidi="en-US"/>
        </w:rPr>
      </w:pPr>
      <w:r w:rsidRPr="001F1213">
        <w:rPr>
          <w:rFonts w:cstheme="minorHAnsi"/>
          <w:sz w:val="20"/>
          <w:szCs w:val="20"/>
          <w:lang w:bidi="en-US"/>
        </w:rPr>
        <w:t xml:space="preserve">W związku z powyższym, wykonawca pomimo zrealizowania Etapu III i bycia gotowym do realizacji Etapu IV nie będzie mógł wystawić faktury i otrzymać płatności, dlatego też uprzejmie prosimy o wprowadzenie zmiany w zakresie ww. zapisu zgodnie z przedstawioną propozycją. </w:t>
      </w:r>
    </w:p>
    <w:p w:rsidR="00A46E8A" w:rsidRDefault="00A46E8A" w:rsidP="00416304">
      <w:pPr>
        <w:pStyle w:val="Akapitzlist"/>
        <w:ind w:left="360"/>
        <w:jc w:val="both"/>
        <w:rPr>
          <w:rFonts w:cstheme="minorHAnsi"/>
          <w:b/>
          <w:iCs/>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00FC0C0B" w:rsidRPr="00FC0C0B">
        <w:rPr>
          <w:rFonts w:ascii="Calibri" w:hAnsi="Calibri" w:cs="Calibri"/>
          <w:b/>
          <w:color w:val="FF0000"/>
          <w:sz w:val="20"/>
          <w:szCs w:val="20"/>
          <w:lang w:bidi="en-US"/>
        </w:rPr>
        <w:t xml:space="preserve">Zamawiający dokonuje zmiany umowy na następujący </w:t>
      </w:r>
      <w:r w:rsidR="00FC0C0B" w:rsidRPr="009F3695">
        <w:rPr>
          <w:rFonts w:ascii="Calibri" w:hAnsi="Calibri" w:cs="Calibri"/>
          <w:b/>
          <w:color w:val="FF0000"/>
          <w:sz w:val="20"/>
          <w:szCs w:val="20"/>
          <w:lang w:bidi="en-US"/>
        </w:rPr>
        <w:t xml:space="preserve">zapis </w:t>
      </w:r>
      <w:r w:rsidR="00FC0C0B" w:rsidRPr="009F3695">
        <w:rPr>
          <w:rFonts w:cstheme="minorHAnsi"/>
          <w:b/>
          <w:color w:val="FF0000"/>
          <w:sz w:val="20"/>
          <w:szCs w:val="20"/>
          <w:lang w:bidi="en-US"/>
        </w:rPr>
        <w:t>§ 3 ust. 17:  „</w:t>
      </w:r>
      <w:r w:rsidR="00FC0C0B" w:rsidRPr="009F3695">
        <w:rPr>
          <w:rFonts w:cstheme="minorHAnsi"/>
          <w:b/>
          <w:iCs/>
          <w:color w:val="FF0000"/>
          <w:sz w:val="20"/>
          <w:szCs w:val="20"/>
          <w:lang w:bidi="en-US"/>
        </w:rPr>
        <w:t>Podstawę do wystawienia przez Wykonawcę faktury za Etap III stanowić będzie podpisany obustronnie Protokół stwierdzający odbiór Etapu III bez uwag i zastrzeżeń oraz podpisany obustronnie Protokół szkoleń nie objętych Etapem IV.”</w:t>
      </w:r>
    </w:p>
    <w:p w:rsidR="009F3695" w:rsidRPr="001F1213" w:rsidRDefault="009F3695" w:rsidP="002F5D36">
      <w:pPr>
        <w:pStyle w:val="Akapitzlist"/>
        <w:ind w:left="360"/>
        <w:rPr>
          <w:rFonts w:cstheme="minorHAnsi"/>
          <w:sz w:val="20"/>
          <w:szCs w:val="20"/>
          <w:lang w:bidi="en-US"/>
        </w:rPr>
      </w:pPr>
    </w:p>
    <w:p w:rsidR="001F1213" w:rsidRPr="00381123" w:rsidRDefault="002F5D36" w:rsidP="00416304">
      <w:pPr>
        <w:pStyle w:val="Akapitzlist"/>
        <w:numPr>
          <w:ilvl w:val="0"/>
          <w:numId w:val="21"/>
        </w:numPr>
        <w:jc w:val="both"/>
        <w:rPr>
          <w:rFonts w:cstheme="minorHAnsi"/>
          <w:i/>
          <w:iCs/>
          <w:sz w:val="20"/>
          <w:szCs w:val="20"/>
          <w:lang w:bidi="en-US"/>
        </w:rPr>
      </w:pPr>
      <w:r>
        <w:rPr>
          <w:rFonts w:cstheme="minorHAnsi"/>
          <w:b/>
          <w:bCs/>
          <w:sz w:val="20"/>
          <w:szCs w:val="20"/>
          <w:lang w:bidi="en-US"/>
        </w:rPr>
        <w:t xml:space="preserve"> </w:t>
      </w:r>
      <w:r w:rsidR="001F1213" w:rsidRPr="00EA4B91">
        <w:rPr>
          <w:rFonts w:cstheme="minorHAnsi"/>
          <w:bCs/>
          <w:sz w:val="20"/>
          <w:szCs w:val="20"/>
          <w:lang w:bidi="en-US"/>
        </w:rPr>
        <w:t>Dotyczy projektu umowy</w:t>
      </w:r>
      <w:r w:rsidR="00381123" w:rsidRPr="00EA4B91">
        <w:rPr>
          <w:rFonts w:cstheme="minorHAnsi"/>
          <w:bCs/>
          <w:sz w:val="20"/>
          <w:szCs w:val="20"/>
          <w:lang w:bidi="en-US"/>
        </w:rPr>
        <w:t xml:space="preserve"> </w:t>
      </w:r>
      <w:r w:rsidR="001F1213" w:rsidRPr="00EA4B91">
        <w:rPr>
          <w:rFonts w:cstheme="minorHAnsi"/>
          <w:sz w:val="20"/>
          <w:szCs w:val="20"/>
          <w:lang w:bidi="en-US"/>
        </w:rPr>
        <w:t>W § 12 ww. dokumentu Zamawiający wymaga, aby wykonawca posiadał w trakcie realizacji zamówienia ważne</w:t>
      </w:r>
      <w:r w:rsidR="001F1213" w:rsidRPr="00381123">
        <w:rPr>
          <w:rFonts w:cstheme="minorHAnsi"/>
          <w:sz w:val="20"/>
          <w:szCs w:val="20"/>
          <w:lang w:bidi="en-US"/>
        </w:rPr>
        <w:t xml:space="preserve"> dokumenty potwierdzające autoryzacje producenta w zakresie instalacji i serwisowania oferowanego aparatu PET/CT.</w:t>
      </w:r>
    </w:p>
    <w:p w:rsidR="001F1213" w:rsidRPr="00EA4B91" w:rsidRDefault="001F1213" w:rsidP="00416304">
      <w:pPr>
        <w:pStyle w:val="Akapitzlist"/>
        <w:ind w:left="360"/>
        <w:jc w:val="both"/>
        <w:rPr>
          <w:rFonts w:cstheme="minorHAnsi"/>
          <w:sz w:val="20"/>
          <w:szCs w:val="20"/>
          <w:lang w:bidi="en-US"/>
        </w:rPr>
      </w:pPr>
      <w:r w:rsidRPr="001F1213">
        <w:rPr>
          <w:rFonts w:cstheme="minorHAnsi"/>
          <w:sz w:val="20"/>
          <w:szCs w:val="20"/>
          <w:lang w:bidi="en-US"/>
        </w:rPr>
        <w:t xml:space="preserve">W związku z faktem, iż Zamawiający w treści SWZ nie zastrzegł, żeby wykonawca osobiście wykonał prace związane z instalacją (art. 60 ust. 2) ustawy </w:t>
      </w:r>
      <w:proofErr w:type="spellStart"/>
      <w:r w:rsidRPr="001F1213">
        <w:rPr>
          <w:rFonts w:cstheme="minorHAnsi"/>
          <w:sz w:val="20"/>
          <w:szCs w:val="20"/>
          <w:lang w:bidi="en-US"/>
        </w:rPr>
        <w:t>Pzp</w:t>
      </w:r>
      <w:proofErr w:type="spellEnd"/>
      <w:r w:rsidRPr="001F1213">
        <w:rPr>
          <w:rFonts w:cstheme="minorHAnsi"/>
          <w:sz w:val="20"/>
          <w:szCs w:val="20"/>
          <w:lang w:bidi="en-US"/>
        </w:rPr>
        <w:t>), zwracamy się z prośbą o modyfikację ww. zapisu na następujący:</w:t>
      </w:r>
    </w:p>
    <w:p w:rsidR="001F1213" w:rsidRDefault="001F1213" w:rsidP="00416304">
      <w:pPr>
        <w:pStyle w:val="Akapitzlist"/>
        <w:ind w:left="360"/>
        <w:jc w:val="both"/>
        <w:rPr>
          <w:rFonts w:cstheme="minorHAnsi"/>
          <w:i/>
          <w:iCs/>
          <w:sz w:val="20"/>
          <w:szCs w:val="20"/>
          <w:lang w:bidi="en-US"/>
        </w:rPr>
      </w:pPr>
      <w:r w:rsidRPr="001F1213">
        <w:rPr>
          <w:rFonts w:cstheme="minorHAnsi"/>
          <w:i/>
          <w:iCs/>
          <w:sz w:val="20"/>
          <w:szCs w:val="20"/>
          <w:lang w:bidi="en-US"/>
        </w:rPr>
        <w:t>Podmiot odpowiedzialny za instalację i serwis zobowiązuje się posiadać w trakcie realizacji zamówienia ważne dokumenty potwierdzające autoryzację producenta w zakresie instalacji i serwisowania oferowanego aparatu PET/CT.</w:t>
      </w:r>
    </w:p>
    <w:p w:rsidR="00455DCC" w:rsidRDefault="00A46E8A" w:rsidP="00416304">
      <w:pPr>
        <w:pStyle w:val="Akapitzlist"/>
        <w:ind w:left="360"/>
        <w:jc w:val="both"/>
        <w:rPr>
          <w:rFonts w:cs="Calibri"/>
          <w:i/>
          <w:color w:val="FF0000"/>
          <w:sz w:val="20"/>
          <w:szCs w:val="20"/>
        </w:rPr>
      </w:pPr>
      <w:r w:rsidRPr="00D34C4C">
        <w:rPr>
          <w:rFonts w:ascii="Calibri" w:hAnsi="Calibri" w:cs="Calibri"/>
          <w:b/>
          <w:color w:val="FF0000"/>
          <w:sz w:val="20"/>
          <w:szCs w:val="20"/>
          <w:u w:val="single"/>
          <w:lang w:bidi="en-US"/>
        </w:rPr>
        <w:t xml:space="preserve">Odpowiedź Zamawiającego: </w:t>
      </w:r>
      <w:r w:rsidRPr="009F3695">
        <w:rPr>
          <w:rFonts w:ascii="Calibri" w:hAnsi="Calibri" w:cs="Calibri"/>
          <w:b/>
          <w:i/>
          <w:color w:val="FF0000"/>
          <w:sz w:val="20"/>
          <w:szCs w:val="20"/>
          <w:lang w:bidi="en-US"/>
        </w:rPr>
        <w:t>Zamawiający</w:t>
      </w:r>
      <w:r w:rsidR="00455DCC" w:rsidRPr="009F3695">
        <w:rPr>
          <w:rFonts w:ascii="Calibri" w:hAnsi="Calibri" w:cs="Calibri"/>
          <w:b/>
          <w:i/>
          <w:color w:val="FF0000"/>
          <w:sz w:val="20"/>
          <w:szCs w:val="20"/>
          <w:lang w:bidi="en-US"/>
        </w:rPr>
        <w:t xml:space="preserve"> dokonuje zmiany umowy na następujący zapis </w:t>
      </w:r>
      <w:r w:rsidR="00455DCC" w:rsidRPr="009F3695">
        <w:rPr>
          <w:rFonts w:cstheme="minorHAnsi"/>
          <w:b/>
          <w:i/>
          <w:sz w:val="20"/>
          <w:szCs w:val="20"/>
          <w:lang w:bidi="en-US"/>
        </w:rPr>
        <w:t>§ 12 ust. 3</w:t>
      </w:r>
      <w:r w:rsidR="00455DCC" w:rsidRPr="009F3695">
        <w:rPr>
          <w:rFonts w:ascii="Calibri" w:hAnsi="Calibri" w:cs="Calibri"/>
          <w:b/>
          <w:i/>
          <w:color w:val="FF0000"/>
          <w:sz w:val="20"/>
          <w:szCs w:val="20"/>
          <w:lang w:bidi="en-US"/>
        </w:rPr>
        <w:t>: „</w:t>
      </w:r>
      <w:r w:rsidR="00455DCC" w:rsidRPr="009F3695">
        <w:rPr>
          <w:rFonts w:cs="Calibri"/>
          <w:b/>
          <w:i/>
          <w:color w:val="FF0000"/>
          <w:sz w:val="20"/>
          <w:szCs w:val="20"/>
        </w:rPr>
        <w:t xml:space="preserve">Wykonawca zobowiązuje się do zapewnienia, aby Wykonawca lub odpowiednio </w:t>
      </w:r>
      <w:r w:rsidR="00455DCC" w:rsidRPr="009F3695">
        <w:rPr>
          <w:rFonts w:cstheme="minorHAnsi"/>
          <w:b/>
          <w:i/>
          <w:iCs/>
          <w:color w:val="FF0000"/>
          <w:sz w:val="20"/>
          <w:szCs w:val="20"/>
          <w:lang w:bidi="en-US"/>
        </w:rPr>
        <w:t xml:space="preserve">podmiot odpowiedzialny za instalację i serwis aparatu PET/CT, </w:t>
      </w:r>
      <w:r w:rsidR="00455DCC" w:rsidRPr="009F3695">
        <w:rPr>
          <w:rFonts w:cs="Calibri"/>
          <w:b/>
          <w:i/>
          <w:color w:val="FF0000"/>
          <w:sz w:val="20"/>
          <w:szCs w:val="20"/>
        </w:rPr>
        <w:t>posiadał w trakcie realizacji zamówienia ważne dokumenty potwierdzające autoryzacje producenta w zakresie instalacji i serwisowania oferowanego aparatu PET/CT.”</w:t>
      </w:r>
    </w:p>
    <w:p w:rsidR="009F3695" w:rsidRPr="00455DCC" w:rsidRDefault="009F3695" w:rsidP="00455DCC">
      <w:pPr>
        <w:pStyle w:val="Akapitzlist"/>
        <w:ind w:left="360"/>
        <w:jc w:val="both"/>
        <w:rPr>
          <w:rFonts w:cstheme="minorHAnsi"/>
          <w:i/>
          <w:iCs/>
          <w:color w:val="FF0000"/>
          <w:sz w:val="20"/>
          <w:szCs w:val="20"/>
          <w:lang w:bidi="en-US"/>
        </w:rPr>
      </w:pPr>
    </w:p>
    <w:p w:rsidR="001F1213" w:rsidRPr="00EA4B91" w:rsidRDefault="001F1213" w:rsidP="00416304">
      <w:pPr>
        <w:pStyle w:val="Akapitzlist"/>
        <w:numPr>
          <w:ilvl w:val="0"/>
          <w:numId w:val="21"/>
        </w:numPr>
        <w:jc w:val="both"/>
        <w:rPr>
          <w:rFonts w:cstheme="minorHAnsi"/>
          <w:b/>
          <w:bCs/>
          <w:sz w:val="20"/>
          <w:szCs w:val="20"/>
          <w:lang w:bidi="en-US"/>
        </w:rPr>
      </w:pPr>
      <w:r w:rsidRPr="00EA4B91">
        <w:rPr>
          <w:rFonts w:cstheme="minorHAnsi"/>
          <w:bCs/>
          <w:sz w:val="20"/>
          <w:szCs w:val="20"/>
          <w:lang w:bidi="en-US"/>
        </w:rPr>
        <w:t>Dotyczy projektu umowy</w:t>
      </w:r>
      <w:r w:rsidR="00EA4B91">
        <w:rPr>
          <w:rFonts w:cstheme="minorHAnsi"/>
          <w:b/>
          <w:bCs/>
          <w:sz w:val="20"/>
          <w:szCs w:val="20"/>
          <w:lang w:bidi="en-US"/>
        </w:rPr>
        <w:t xml:space="preserve"> </w:t>
      </w:r>
      <w:r w:rsidRPr="00EA4B91">
        <w:rPr>
          <w:rFonts w:cstheme="minorHAnsi"/>
          <w:sz w:val="20"/>
          <w:szCs w:val="20"/>
          <w:lang w:bidi="en-US"/>
        </w:rPr>
        <w:t>Zamawiający w § 12 ust. 13 napisał:</w:t>
      </w:r>
    </w:p>
    <w:p w:rsidR="00A46E8A" w:rsidRPr="00416304" w:rsidRDefault="001F1213" w:rsidP="00416304">
      <w:pPr>
        <w:pStyle w:val="Akapitzlist"/>
        <w:ind w:left="360"/>
        <w:jc w:val="both"/>
        <w:rPr>
          <w:rFonts w:cstheme="minorHAnsi"/>
          <w:sz w:val="20"/>
          <w:szCs w:val="20"/>
          <w:lang w:bidi="en-US"/>
        </w:rPr>
      </w:pPr>
      <w:r w:rsidRPr="001F1213">
        <w:rPr>
          <w:rFonts w:cstheme="minorHAnsi"/>
          <w:i/>
          <w:iCs/>
          <w:sz w:val="20"/>
          <w:szCs w:val="20"/>
          <w:lang w:bidi="en-US"/>
        </w:rPr>
        <w:t xml:space="preserve">W przypadku naprawy trwającej dłużej niż 2 dni roboczych Wykonawca zobowiązuje się do zapewnienia zastępczego elementu przedmiotu umowy. Zastępczy element przedmiotu umowy musi charakteryzować się takimi samymi parametrami jak element naprawiany. Zamawiający dopuszcza możliwość dostarczenia zastępczego elementu przedmiotu umowy o parametrach lepszych od pierwotnie oferowanych z zastrzeżeniem, że Wykonawca przeprowadzi odpowiednie szkolenie personelu w zakresie obsługi i użytkowania. Przy spełnieniu powyższego Zamawiający odstąpi od naliczenia kary określonej w § 21 ust. 1 pkt. 13) umowy. </w:t>
      </w:r>
      <w:r w:rsidRPr="00EA4B91">
        <w:rPr>
          <w:rFonts w:cstheme="minorHAnsi"/>
          <w:sz w:val="20"/>
          <w:szCs w:val="20"/>
          <w:lang w:bidi="en-US"/>
        </w:rPr>
        <w:t xml:space="preserve">W powyższej treści Zamawiający wymaga „zapewnienia zastępczego elementu przedmiotu umowy”. Z przytoczonego fragmentu nie wynika jaki „element zastępczy ma na myśli”. Przedmiotem zamówienia są wysokospecjalistyczne urządzenia, których nie można wymienić/zastąpić „z dnia na dzień”. Ponadto, Zamawiający napisał o naprawie trwającej </w:t>
      </w:r>
      <w:r w:rsidRPr="00EA4B91">
        <w:rPr>
          <w:rFonts w:cstheme="minorHAnsi"/>
          <w:i/>
          <w:iCs/>
          <w:sz w:val="20"/>
          <w:szCs w:val="20"/>
          <w:lang w:bidi="en-US"/>
        </w:rPr>
        <w:t>dłużej niż dwa dni</w:t>
      </w:r>
      <w:r w:rsidRPr="00EA4B91">
        <w:rPr>
          <w:rFonts w:cstheme="minorHAnsi"/>
          <w:sz w:val="20"/>
          <w:szCs w:val="20"/>
          <w:lang w:bidi="en-US"/>
        </w:rPr>
        <w:t>, jednocześnie we wcześniejszych zapisach umowy określił czas naprawy na 5 lub dziesięć dni roboczych, co jest nie spójne z przedmiotowym zapisem. Ze względu na mało precyzyjny zapis oraz niemożność spełnienia jego postanowień (w odniesieniu do przedmiotu umowy) uprzejmie prosimy o jego usuniecie.</w:t>
      </w:r>
    </w:p>
    <w:p w:rsidR="00C76A67" w:rsidRPr="00C23B19" w:rsidRDefault="00A46E8A" w:rsidP="00C76A67">
      <w:pPr>
        <w:tabs>
          <w:tab w:val="left" w:pos="-1276"/>
          <w:tab w:val="left" w:pos="284"/>
          <w:tab w:val="left" w:pos="2127"/>
        </w:tabs>
        <w:suppressAutoHyphens/>
        <w:spacing w:after="0" w:line="240" w:lineRule="auto"/>
        <w:ind w:left="284"/>
        <w:contextualSpacing/>
        <w:jc w:val="both"/>
        <w:rPr>
          <w:rFonts w:ascii="Calibri" w:hAnsi="Calibri" w:cs="Calibri"/>
          <w:b/>
          <w:color w:val="FF0000"/>
          <w:sz w:val="20"/>
          <w:szCs w:val="20"/>
          <w:lang w:bidi="en-US"/>
        </w:rPr>
      </w:pPr>
      <w:r w:rsidRPr="00C23B19">
        <w:rPr>
          <w:rFonts w:ascii="Calibri" w:hAnsi="Calibri" w:cs="Calibri"/>
          <w:b/>
          <w:color w:val="FF0000"/>
          <w:sz w:val="20"/>
          <w:szCs w:val="20"/>
          <w:u w:val="single"/>
          <w:lang w:bidi="en-US"/>
        </w:rPr>
        <w:t xml:space="preserve">Odpowiedź Zamawiającego: </w:t>
      </w:r>
      <w:r w:rsidRPr="00C23B19">
        <w:rPr>
          <w:rFonts w:ascii="Calibri" w:hAnsi="Calibri" w:cs="Calibri"/>
          <w:b/>
          <w:color w:val="FF0000"/>
          <w:sz w:val="20"/>
          <w:szCs w:val="20"/>
          <w:lang w:bidi="en-US"/>
        </w:rPr>
        <w:t>Zamawiający</w:t>
      </w:r>
      <w:r w:rsidR="00C76A67" w:rsidRPr="00C23B19">
        <w:rPr>
          <w:rFonts w:ascii="Calibri" w:hAnsi="Calibri" w:cs="Calibri"/>
          <w:b/>
          <w:color w:val="FF0000"/>
          <w:sz w:val="20"/>
          <w:szCs w:val="20"/>
          <w:lang w:bidi="en-US"/>
        </w:rPr>
        <w:t xml:space="preserve"> dokonuje zmiany umowy na następujący zapis </w:t>
      </w:r>
      <w:r w:rsidR="00C76A67" w:rsidRPr="00C23B19">
        <w:rPr>
          <w:rFonts w:cstheme="minorHAnsi"/>
          <w:color w:val="FF0000"/>
          <w:sz w:val="20"/>
          <w:szCs w:val="20"/>
          <w:lang w:bidi="en-US"/>
        </w:rPr>
        <w:t>§ 12 ust. 13</w:t>
      </w:r>
      <w:r w:rsidR="00C76A67" w:rsidRPr="00C23B19">
        <w:rPr>
          <w:rFonts w:ascii="Calibri" w:hAnsi="Calibri" w:cs="Calibri"/>
          <w:b/>
          <w:color w:val="FF0000"/>
          <w:sz w:val="20"/>
          <w:szCs w:val="20"/>
          <w:lang w:bidi="en-US"/>
        </w:rPr>
        <w:t>:</w:t>
      </w:r>
    </w:p>
    <w:p w:rsidR="00C76A67" w:rsidRPr="00C23B19" w:rsidRDefault="00C76A67" w:rsidP="00C76A67">
      <w:pPr>
        <w:tabs>
          <w:tab w:val="left" w:pos="-1276"/>
          <w:tab w:val="left" w:pos="284"/>
          <w:tab w:val="left" w:pos="2127"/>
        </w:tabs>
        <w:suppressAutoHyphens/>
        <w:spacing w:after="0" w:line="240" w:lineRule="auto"/>
        <w:ind w:left="284"/>
        <w:contextualSpacing/>
        <w:jc w:val="both"/>
        <w:rPr>
          <w:rFonts w:cs="Calibri"/>
          <w:color w:val="FF0000"/>
          <w:sz w:val="20"/>
          <w:szCs w:val="20"/>
        </w:rPr>
      </w:pPr>
      <w:r w:rsidRPr="00C23B19">
        <w:rPr>
          <w:rFonts w:cstheme="minorHAnsi"/>
          <w:i/>
          <w:iCs/>
          <w:color w:val="FF0000"/>
          <w:sz w:val="20"/>
          <w:szCs w:val="20"/>
          <w:lang w:bidi="en-US"/>
        </w:rPr>
        <w:t xml:space="preserve">„W przypadku naprawy trwającej dłużej niż </w:t>
      </w:r>
      <w:r w:rsidRPr="00C23B19">
        <w:rPr>
          <w:rFonts w:cs="Calibri"/>
          <w:i/>
          <w:color w:val="FF0000"/>
          <w:sz w:val="20"/>
          <w:szCs w:val="20"/>
        </w:rPr>
        <w:t xml:space="preserve">5 dni roboczych od zgłoszenia awarii, a w przypadku awarii wymagających napraw poza Polską lub sprowadzenia części zamiennych spoza Polski </w:t>
      </w:r>
      <w:r w:rsidRPr="00C23B19">
        <w:rPr>
          <w:rFonts w:cstheme="minorHAnsi"/>
          <w:i/>
          <w:iCs/>
          <w:color w:val="FF0000"/>
          <w:sz w:val="20"/>
          <w:szCs w:val="20"/>
          <w:lang w:bidi="en-US"/>
        </w:rPr>
        <w:t>trwającej dłużej niż</w:t>
      </w:r>
      <w:r w:rsidRPr="00C23B19">
        <w:rPr>
          <w:rFonts w:cs="Calibri"/>
          <w:i/>
          <w:color w:val="FF0000"/>
          <w:sz w:val="20"/>
          <w:szCs w:val="20"/>
        </w:rPr>
        <w:t xml:space="preserve"> 10 dni roboczych od zgłoszenia awarii,</w:t>
      </w:r>
      <w:r w:rsidRPr="00C23B19">
        <w:rPr>
          <w:rFonts w:cstheme="minorHAnsi"/>
          <w:i/>
          <w:iCs/>
          <w:color w:val="FF0000"/>
          <w:sz w:val="20"/>
          <w:szCs w:val="20"/>
          <w:lang w:bidi="en-US"/>
        </w:rPr>
        <w:t xml:space="preserve"> Wykonawca zobowiązuje się do zapewnienia zastępczego elementu przedmiotu umowy. Zastępczy element przedmiotu umowy musi charakteryzować się takimi samymi parametram</w:t>
      </w:r>
      <w:r w:rsidR="002E19AD" w:rsidRPr="00C23B19">
        <w:rPr>
          <w:rFonts w:cstheme="minorHAnsi"/>
          <w:i/>
          <w:iCs/>
          <w:color w:val="FF0000"/>
          <w:sz w:val="20"/>
          <w:szCs w:val="20"/>
          <w:lang w:bidi="en-US"/>
        </w:rPr>
        <w:t>i</w:t>
      </w:r>
      <w:r w:rsidRPr="00C23B19">
        <w:rPr>
          <w:rFonts w:cstheme="minorHAnsi"/>
          <w:i/>
          <w:iCs/>
          <w:color w:val="FF0000"/>
          <w:sz w:val="20"/>
          <w:szCs w:val="20"/>
          <w:lang w:bidi="en-US"/>
        </w:rPr>
        <w:t xml:space="preserve">, jak element naprawiany. Zamawiający dopuszcza możliwość dostarczenia zastępczego elementu przedmiotu umowy o parametrach lepszych od pierwotnie oferowanych z zastrzeżeniem, że Wykonawca przeprowadzi odpowiednie szkolenie personelu w zakresie obsługi i użytkowania. Przy spełnieniu </w:t>
      </w:r>
      <w:r w:rsidRPr="0028353C">
        <w:rPr>
          <w:rFonts w:cstheme="minorHAnsi"/>
          <w:i/>
          <w:iCs/>
          <w:color w:val="FF0000"/>
          <w:sz w:val="20"/>
          <w:szCs w:val="20"/>
          <w:lang w:bidi="en-US"/>
        </w:rPr>
        <w:lastRenderedPageBreak/>
        <w:t>powyższego Zamawiający odstąpi od naliczenia kary określonej w § 21 ust. 1 pkt. 13) umowy.”</w:t>
      </w:r>
      <w:r w:rsidR="00F6178F" w:rsidRPr="0028353C">
        <w:rPr>
          <w:rFonts w:ascii="Arial" w:eastAsia="Times New Roman" w:hAnsi="Arial" w:cs="Times New Roman"/>
          <w:b/>
          <w:color w:val="FF0000"/>
          <w:sz w:val="20"/>
          <w:szCs w:val="20"/>
          <w:lang w:eastAsia="de-DE"/>
        </w:rPr>
        <w:t xml:space="preserve"> </w:t>
      </w:r>
      <w:r w:rsidR="00F6178F" w:rsidRPr="0028353C">
        <w:rPr>
          <w:rFonts w:cstheme="minorHAnsi"/>
          <w:b/>
          <w:i/>
          <w:iCs/>
          <w:color w:val="FF0000"/>
          <w:sz w:val="20"/>
          <w:szCs w:val="20"/>
          <w:lang w:bidi="en-US"/>
        </w:rPr>
        <w:t>Zamawiający odst</w:t>
      </w:r>
      <w:r w:rsidR="00416304" w:rsidRPr="0028353C">
        <w:rPr>
          <w:rFonts w:cstheme="minorHAnsi"/>
          <w:b/>
          <w:i/>
          <w:iCs/>
          <w:color w:val="FF0000"/>
          <w:sz w:val="20"/>
          <w:szCs w:val="20"/>
          <w:lang w:bidi="en-US"/>
        </w:rPr>
        <w:t>ą</w:t>
      </w:r>
      <w:r w:rsidR="00F6178F" w:rsidRPr="0028353C">
        <w:rPr>
          <w:rFonts w:cstheme="minorHAnsi"/>
          <w:b/>
          <w:i/>
          <w:iCs/>
          <w:color w:val="FF0000"/>
          <w:sz w:val="20"/>
          <w:szCs w:val="20"/>
          <w:lang w:bidi="en-US"/>
        </w:rPr>
        <w:t>p</w:t>
      </w:r>
      <w:r w:rsidR="00C23B19" w:rsidRPr="0028353C">
        <w:rPr>
          <w:rFonts w:cstheme="minorHAnsi"/>
          <w:b/>
          <w:i/>
          <w:iCs/>
          <w:color w:val="FF0000"/>
          <w:sz w:val="20"/>
          <w:szCs w:val="20"/>
          <w:lang w:bidi="en-US"/>
        </w:rPr>
        <w:t>i</w:t>
      </w:r>
      <w:r w:rsidR="00F6178F" w:rsidRPr="00C23B19">
        <w:rPr>
          <w:rFonts w:cstheme="minorHAnsi"/>
          <w:b/>
          <w:i/>
          <w:iCs/>
          <w:color w:val="FF0000"/>
          <w:sz w:val="20"/>
          <w:szCs w:val="20"/>
          <w:lang w:bidi="en-US"/>
        </w:rPr>
        <w:t xml:space="preserve"> od tego zapisu wyłącznie w pozycjach, które wymagają zgody sanepidu, PAA, nie są na stałe zamontowane w strukturę budynku. W pozostałych pozycjach „ruchomych” Zamawiający nie odstępuje od zapisu. „</w:t>
      </w:r>
    </w:p>
    <w:p w:rsidR="001F1213" w:rsidRPr="00C23B19" w:rsidRDefault="001F1213" w:rsidP="00C76A67">
      <w:pPr>
        <w:tabs>
          <w:tab w:val="left" w:pos="-1276"/>
          <w:tab w:val="left" w:pos="284"/>
          <w:tab w:val="left" w:pos="2127"/>
        </w:tabs>
        <w:suppressAutoHyphens/>
        <w:spacing w:after="0" w:line="240" w:lineRule="auto"/>
        <w:ind w:left="284"/>
        <w:contextualSpacing/>
        <w:jc w:val="both"/>
        <w:rPr>
          <w:rFonts w:cs="Calibri"/>
          <w:color w:val="FF0000"/>
          <w:sz w:val="20"/>
          <w:szCs w:val="20"/>
        </w:rPr>
      </w:pPr>
    </w:p>
    <w:p w:rsidR="008363F5" w:rsidRPr="00C23B19" w:rsidRDefault="008363F5" w:rsidP="00C76A67">
      <w:pPr>
        <w:tabs>
          <w:tab w:val="left" w:pos="-1276"/>
          <w:tab w:val="left" w:pos="284"/>
          <w:tab w:val="left" w:pos="2127"/>
        </w:tabs>
        <w:suppressAutoHyphens/>
        <w:spacing w:after="0" w:line="240" w:lineRule="auto"/>
        <w:ind w:left="284"/>
        <w:contextualSpacing/>
        <w:jc w:val="both"/>
        <w:rPr>
          <w:rFonts w:cs="Calibri"/>
          <w:color w:val="FF0000"/>
          <w:sz w:val="20"/>
          <w:szCs w:val="20"/>
        </w:rPr>
      </w:pPr>
      <w:r w:rsidRPr="00C23B19">
        <w:rPr>
          <w:rFonts w:cs="Calibri"/>
          <w:color w:val="FF0000"/>
          <w:sz w:val="20"/>
          <w:szCs w:val="20"/>
        </w:rPr>
        <w:t xml:space="preserve">Jednocześnie Zamawiający wskazuje, że zapis </w:t>
      </w:r>
      <w:r w:rsidRPr="00C23B19">
        <w:rPr>
          <w:rFonts w:cstheme="minorHAnsi"/>
          <w:color w:val="FF0000"/>
          <w:sz w:val="20"/>
          <w:szCs w:val="20"/>
          <w:lang w:bidi="en-US"/>
        </w:rPr>
        <w:t>„element zastępczy</w:t>
      </w:r>
      <w:r w:rsidR="002E19AD" w:rsidRPr="00C23B19">
        <w:rPr>
          <w:rFonts w:cstheme="minorHAnsi"/>
          <w:color w:val="FF0000"/>
          <w:sz w:val="20"/>
          <w:szCs w:val="20"/>
          <w:lang w:bidi="en-US"/>
        </w:rPr>
        <w:t>” nie może być doprecyzowany z uwagi na różnorodność takich elementów oraz fizyczne i techniczne możliwości zapewnienia/wstawienia takiego elementu/dostępności u Wykonawcy/w serwisie itp.</w:t>
      </w:r>
      <w:r w:rsidRPr="00C23B19">
        <w:rPr>
          <w:rFonts w:cstheme="minorHAnsi"/>
          <w:color w:val="FF0000"/>
          <w:sz w:val="20"/>
          <w:szCs w:val="20"/>
          <w:lang w:bidi="en-US"/>
        </w:rPr>
        <w:t xml:space="preserve"> </w:t>
      </w:r>
      <w:r w:rsidR="002E19AD" w:rsidRPr="00C23B19">
        <w:rPr>
          <w:rFonts w:cstheme="minorHAnsi"/>
          <w:color w:val="FF0000"/>
          <w:sz w:val="20"/>
          <w:szCs w:val="20"/>
          <w:lang w:bidi="en-US"/>
        </w:rPr>
        <w:t>Zamawiający ma świadomość, że p</w:t>
      </w:r>
      <w:r w:rsidRPr="00C23B19">
        <w:rPr>
          <w:rFonts w:cstheme="minorHAnsi"/>
          <w:color w:val="FF0000"/>
          <w:sz w:val="20"/>
          <w:szCs w:val="20"/>
          <w:lang w:bidi="en-US"/>
        </w:rPr>
        <w:t>rzedmiotem zamówienia są wysokospecjalistyczne urządzenia, których nie można wymienić/zastąpić „z dnia na dzień”.</w:t>
      </w:r>
    </w:p>
    <w:p w:rsidR="008363F5" w:rsidRPr="00C76A67" w:rsidRDefault="008363F5" w:rsidP="002E19AD">
      <w:pPr>
        <w:tabs>
          <w:tab w:val="left" w:pos="-1276"/>
          <w:tab w:val="left" w:pos="284"/>
          <w:tab w:val="left" w:pos="2127"/>
        </w:tabs>
        <w:suppressAutoHyphens/>
        <w:spacing w:after="0" w:line="240" w:lineRule="auto"/>
        <w:contextualSpacing/>
        <w:jc w:val="both"/>
        <w:rPr>
          <w:rFonts w:cs="Calibri"/>
          <w:sz w:val="20"/>
          <w:szCs w:val="20"/>
        </w:rPr>
      </w:pPr>
    </w:p>
    <w:p w:rsidR="001F1213" w:rsidRPr="00EA4B91" w:rsidRDefault="001F1213" w:rsidP="00416304">
      <w:pPr>
        <w:pStyle w:val="Akapitzlist"/>
        <w:numPr>
          <w:ilvl w:val="0"/>
          <w:numId w:val="21"/>
        </w:numPr>
        <w:jc w:val="both"/>
        <w:rPr>
          <w:rFonts w:cstheme="minorHAnsi"/>
          <w:b/>
          <w:bCs/>
          <w:sz w:val="20"/>
          <w:szCs w:val="20"/>
          <w:lang w:bidi="en-US"/>
        </w:rPr>
      </w:pPr>
      <w:r w:rsidRPr="00EA4B91">
        <w:rPr>
          <w:rFonts w:cstheme="minorHAnsi"/>
          <w:bCs/>
          <w:sz w:val="20"/>
          <w:szCs w:val="20"/>
          <w:lang w:bidi="en-US"/>
        </w:rPr>
        <w:t>Dotyczy projektu umowy</w:t>
      </w:r>
      <w:r w:rsidR="00EA4B91" w:rsidRPr="00EA4B91">
        <w:rPr>
          <w:rFonts w:cstheme="minorHAnsi"/>
          <w:bCs/>
          <w:sz w:val="20"/>
          <w:szCs w:val="20"/>
          <w:lang w:bidi="en-US"/>
        </w:rPr>
        <w:t xml:space="preserve"> </w:t>
      </w:r>
      <w:r w:rsidRPr="00EA4B91">
        <w:rPr>
          <w:rFonts w:cstheme="minorHAnsi"/>
          <w:sz w:val="20"/>
          <w:szCs w:val="20"/>
          <w:lang w:bidi="en-US"/>
        </w:rPr>
        <w:t xml:space="preserve">Zamawiający w § 12 ust. 14 napisał: </w:t>
      </w:r>
      <w:r w:rsidRPr="00EA4B91">
        <w:rPr>
          <w:rFonts w:cstheme="minorHAnsi"/>
          <w:i/>
          <w:iCs/>
          <w:sz w:val="20"/>
          <w:szCs w:val="20"/>
          <w:lang w:bidi="en-US"/>
        </w:rPr>
        <w:t>(…) Każda wymiana gwarancyjna powoduje, że okres gwarancji co dorzeczy wymienionej rozpoczyna się od nowa.</w:t>
      </w:r>
      <w:r w:rsidR="00EA4B91">
        <w:rPr>
          <w:rFonts w:cstheme="minorHAnsi"/>
          <w:i/>
          <w:iCs/>
          <w:sz w:val="20"/>
          <w:szCs w:val="20"/>
          <w:lang w:bidi="en-US"/>
        </w:rPr>
        <w:t xml:space="preserve"> </w:t>
      </w:r>
      <w:r w:rsidRPr="00EA4B91">
        <w:rPr>
          <w:rFonts w:cstheme="minorHAnsi"/>
          <w:sz w:val="20"/>
          <w:szCs w:val="20"/>
          <w:lang w:bidi="en-US"/>
        </w:rPr>
        <w:t xml:space="preserve">Żaden z producentów urządzeń będących przedmiotem zamówienia nie oferuje 24 miesięcznego okresu gwarancji (wymagany przez Zamawiającego) na części wymieniane podczas okresu gwarancji. </w:t>
      </w:r>
    </w:p>
    <w:p w:rsidR="001F1213" w:rsidRPr="00EA4B91" w:rsidRDefault="001F1213" w:rsidP="00416304">
      <w:pPr>
        <w:pStyle w:val="Akapitzlist"/>
        <w:ind w:left="360"/>
        <w:jc w:val="both"/>
        <w:rPr>
          <w:rFonts w:cstheme="minorHAnsi"/>
          <w:sz w:val="20"/>
          <w:szCs w:val="20"/>
          <w:lang w:bidi="en-US"/>
        </w:rPr>
      </w:pPr>
      <w:r w:rsidRPr="001F1213">
        <w:rPr>
          <w:rFonts w:cstheme="minorHAnsi"/>
          <w:sz w:val="20"/>
          <w:szCs w:val="20"/>
          <w:lang w:bidi="en-US"/>
        </w:rPr>
        <w:t>W związku z powyższym zwracamy się z prośbą o zmianę treści § 12 ust. 14 i nadanie mu następującego brzmienia:</w:t>
      </w:r>
    </w:p>
    <w:p w:rsidR="001F1213" w:rsidRPr="001F1213" w:rsidRDefault="001F1213" w:rsidP="00416304">
      <w:pPr>
        <w:pStyle w:val="Akapitzlist"/>
        <w:ind w:left="360"/>
        <w:jc w:val="both"/>
        <w:rPr>
          <w:rFonts w:cstheme="minorHAnsi"/>
          <w:sz w:val="20"/>
          <w:szCs w:val="20"/>
          <w:lang w:bidi="en-US"/>
        </w:rPr>
      </w:pPr>
      <w:r w:rsidRPr="001F1213">
        <w:rPr>
          <w:rFonts w:cstheme="minorHAnsi"/>
          <w:i/>
          <w:iCs/>
          <w:sz w:val="20"/>
          <w:szCs w:val="20"/>
          <w:lang w:bidi="en-US"/>
        </w:rPr>
        <w:t xml:space="preserve">(…) Każda wymiana gwarancyjna powoduje, że okres gwarancji co do rzeczy wymienionej obowiązuje do końca trwania gwarancji na dane urządzenie lub zgodnie z terminem gwarancji oferowanym przez producenta (na wymienioną rzecz/element) w zależności który okres jest dłuższy. </w:t>
      </w:r>
    </w:p>
    <w:p w:rsidR="001F1213" w:rsidRDefault="00A46E8A" w:rsidP="00EA4B91">
      <w:pPr>
        <w:pStyle w:val="Akapitzlist"/>
        <w:ind w:left="360"/>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CF1C3C">
        <w:rPr>
          <w:rFonts w:ascii="Calibri" w:hAnsi="Calibri" w:cs="Calibri"/>
          <w:b/>
          <w:color w:val="FF0000"/>
          <w:sz w:val="20"/>
          <w:szCs w:val="20"/>
          <w:lang w:bidi="en-US"/>
        </w:rPr>
        <w:t xml:space="preserve"> wyraża zgodę.</w:t>
      </w:r>
    </w:p>
    <w:p w:rsidR="00A46E8A" w:rsidRPr="001F1213" w:rsidRDefault="00A46E8A" w:rsidP="00EA4B91">
      <w:pPr>
        <w:pStyle w:val="Akapitzlist"/>
        <w:ind w:left="360"/>
        <w:rPr>
          <w:rFonts w:cstheme="minorHAnsi"/>
          <w:b/>
          <w:bCs/>
          <w:sz w:val="20"/>
          <w:szCs w:val="20"/>
          <w:lang w:bidi="en-US"/>
        </w:rPr>
      </w:pPr>
    </w:p>
    <w:p w:rsidR="001F1213" w:rsidRPr="00963202" w:rsidRDefault="001F1213" w:rsidP="00416304">
      <w:pPr>
        <w:pStyle w:val="Akapitzlist"/>
        <w:numPr>
          <w:ilvl w:val="0"/>
          <w:numId w:val="21"/>
        </w:numPr>
        <w:jc w:val="both"/>
        <w:rPr>
          <w:rFonts w:cstheme="minorHAnsi"/>
          <w:b/>
          <w:bCs/>
          <w:sz w:val="20"/>
          <w:szCs w:val="20"/>
          <w:lang w:bidi="en-US"/>
        </w:rPr>
      </w:pPr>
      <w:r w:rsidRPr="00963202">
        <w:rPr>
          <w:rFonts w:cstheme="minorHAnsi"/>
          <w:bCs/>
          <w:sz w:val="20"/>
          <w:szCs w:val="20"/>
          <w:lang w:bidi="en-US"/>
        </w:rPr>
        <w:t>Dotyczy projektu umowy</w:t>
      </w:r>
      <w:r w:rsidR="00963202">
        <w:rPr>
          <w:rFonts w:cstheme="minorHAnsi"/>
          <w:b/>
          <w:bCs/>
          <w:sz w:val="20"/>
          <w:szCs w:val="20"/>
          <w:lang w:bidi="en-US"/>
        </w:rPr>
        <w:t xml:space="preserve"> </w:t>
      </w:r>
      <w:r w:rsidRPr="00963202">
        <w:rPr>
          <w:rFonts w:cstheme="minorHAnsi"/>
          <w:sz w:val="20"/>
          <w:szCs w:val="20"/>
          <w:lang w:bidi="en-US"/>
        </w:rPr>
        <w:t xml:space="preserve">W § 21 Zamawiający określił wysokość oraz sposób naliczania kar umownych. Zwracamy się z uprzejmą prośbą o zmianę treści projektu umowy w tym zakresie i nadanie mu następującego brzmienia: </w:t>
      </w:r>
    </w:p>
    <w:p w:rsidR="001F1213" w:rsidRPr="005333D7" w:rsidRDefault="001F1213" w:rsidP="00416304">
      <w:pPr>
        <w:jc w:val="both"/>
        <w:rPr>
          <w:rFonts w:cstheme="minorHAnsi"/>
          <w:i/>
          <w:iCs/>
          <w:sz w:val="20"/>
          <w:szCs w:val="20"/>
          <w:lang w:bidi="en-US"/>
        </w:rPr>
      </w:pPr>
      <w:r w:rsidRPr="005333D7">
        <w:rPr>
          <w:rFonts w:cstheme="minorHAnsi"/>
          <w:i/>
          <w:iCs/>
          <w:sz w:val="20"/>
          <w:szCs w:val="20"/>
          <w:lang w:bidi="en-US"/>
        </w:rPr>
        <w:t>Wykonawca zapłaci Zamawiającemu kary umowne w następujących przypadkach:</w:t>
      </w:r>
    </w:p>
    <w:p w:rsidR="001F1213" w:rsidRPr="005333D7" w:rsidRDefault="009F3695" w:rsidP="00416304">
      <w:pPr>
        <w:jc w:val="both"/>
        <w:rPr>
          <w:rFonts w:cstheme="minorHAnsi"/>
          <w:i/>
          <w:iCs/>
          <w:sz w:val="20"/>
          <w:szCs w:val="20"/>
          <w:lang w:bidi="en-US"/>
        </w:rPr>
      </w:pPr>
      <w:r w:rsidRPr="009F3695">
        <w:rPr>
          <w:rFonts w:cstheme="minorHAnsi"/>
          <w:b/>
          <w:i/>
          <w:iCs/>
          <w:sz w:val="20"/>
          <w:szCs w:val="20"/>
          <w:lang w:bidi="en-US"/>
        </w:rPr>
        <w:t>10</w:t>
      </w:r>
      <w:r>
        <w:rPr>
          <w:rFonts w:cstheme="minorHAnsi"/>
          <w:b/>
          <w:i/>
          <w:iCs/>
          <w:sz w:val="20"/>
          <w:szCs w:val="20"/>
          <w:lang w:bidi="en-US"/>
        </w:rPr>
        <w:t>7</w:t>
      </w:r>
      <w:r w:rsidRPr="009F3695">
        <w:rPr>
          <w:rFonts w:cstheme="minorHAnsi"/>
          <w:b/>
          <w:i/>
          <w:iCs/>
          <w:sz w:val="20"/>
          <w:szCs w:val="20"/>
          <w:lang w:bidi="en-US"/>
        </w:rPr>
        <w:t>.1</w:t>
      </w:r>
      <w:r>
        <w:rPr>
          <w:rFonts w:cstheme="minorHAnsi"/>
          <w:i/>
          <w:iCs/>
          <w:sz w:val="20"/>
          <w:szCs w:val="20"/>
          <w:lang w:bidi="en-US"/>
        </w:rPr>
        <w:t xml:space="preserve"> </w:t>
      </w:r>
      <w:r w:rsidR="001F1213" w:rsidRPr="005333D7">
        <w:rPr>
          <w:rFonts w:cstheme="minorHAnsi"/>
          <w:i/>
          <w:iCs/>
          <w:sz w:val="20"/>
          <w:szCs w:val="20"/>
          <w:lang w:bidi="en-US"/>
        </w:rPr>
        <w:t>za nieterminowe zakończenie realizacji przedmiotu umowy, w wysokości 0,02 % łącznego wynagrodzenia brutto określonego w § 9 ust. 1, za każdy rozpoczęty dzień zwłoki w stosunku do ostatecznego terminu realizacji całego zamówienia wskazanego w § 9 ust. 1 niniejszej umowy, jednak w sumie nie więcej niż 10% łącznej ceny brutto przedmiotu zamówienia. Za niedotrzymanie terminu wykonania zamówienia uważa się także dostarczenie sprzętu wadliwego – do czasu rozpoczęcia eksploatacji sprzętu po: usunięciu wad lub dostarczenia towaru niewadliwego,</w:t>
      </w:r>
    </w:p>
    <w:p w:rsidR="00F27D90" w:rsidRDefault="00F27D90" w:rsidP="00416304">
      <w:pPr>
        <w:tabs>
          <w:tab w:val="left" w:pos="851"/>
        </w:tabs>
        <w:suppressAutoHyphens/>
        <w:spacing w:after="0" w:line="240" w:lineRule="auto"/>
        <w:jc w:val="both"/>
        <w:rPr>
          <w:rFonts w:ascii="Calibri" w:hAnsi="Calibri" w:cs="Calibri"/>
          <w:b/>
          <w:color w:val="FF0000"/>
          <w:sz w:val="20"/>
          <w:szCs w:val="20"/>
          <w:u w:val="single"/>
          <w:lang w:bidi="en-US"/>
        </w:rPr>
      </w:pPr>
      <w:r w:rsidRPr="005E3A82">
        <w:rPr>
          <w:rFonts w:ascii="Calibri" w:hAnsi="Calibri" w:cs="Calibri"/>
          <w:b/>
          <w:color w:val="FF0000"/>
          <w:sz w:val="20"/>
          <w:szCs w:val="20"/>
          <w:u w:val="single"/>
          <w:lang w:bidi="en-US"/>
        </w:rPr>
        <w:t xml:space="preserve">Odpowiedź Zamawiającego: </w:t>
      </w:r>
    </w:p>
    <w:p w:rsidR="0069008A" w:rsidRDefault="0069008A" w:rsidP="00416304">
      <w:pPr>
        <w:jc w:val="both"/>
        <w:rPr>
          <w:rFonts w:cstheme="minorHAnsi"/>
          <w:i/>
          <w:iCs/>
          <w:sz w:val="20"/>
          <w:szCs w:val="20"/>
          <w:highlight w:val="yellow"/>
          <w:lang w:bidi="en-US"/>
        </w:rPr>
      </w:pPr>
      <w:r w:rsidRPr="00D34C4C">
        <w:rPr>
          <w:rFonts w:ascii="Calibri" w:hAnsi="Calibri" w:cs="Calibri"/>
          <w:b/>
          <w:color w:val="FF0000"/>
          <w:sz w:val="20"/>
          <w:szCs w:val="20"/>
          <w:lang w:bidi="en-US"/>
        </w:rPr>
        <w:t>Zamawiający</w:t>
      </w:r>
      <w:r>
        <w:rPr>
          <w:rFonts w:ascii="Calibri" w:hAnsi="Calibri" w:cs="Calibri"/>
          <w:b/>
          <w:color w:val="FF0000"/>
          <w:sz w:val="20"/>
          <w:szCs w:val="20"/>
          <w:lang w:bidi="en-US"/>
        </w:rPr>
        <w:t xml:space="preserve"> wyraża zgodę na zmianę:</w:t>
      </w:r>
    </w:p>
    <w:p w:rsidR="0069008A" w:rsidRPr="005333D7" w:rsidRDefault="0069008A" w:rsidP="00416304">
      <w:pPr>
        <w:tabs>
          <w:tab w:val="left" w:pos="851"/>
        </w:tabs>
        <w:suppressAutoHyphens/>
        <w:spacing w:after="0" w:line="240" w:lineRule="auto"/>
        <w:jc w:val="both"/>
        <w:rPr>
          <w:rFonts w:cs="Calibri"/>
          <w:color w:val="FF0000"/>
          <w:sz w:val="20"/>
          <w:szCs w:val="20"/>
        </w:rPr>
      </w:pPr>
      <w:r w:rsidRPr="005333D7">
        <w:rPr>
          <w:rFonts w:cs="Calibri"/>
          <w:color w:val="FF0000"/>
          <w:sz w:val="20"/>
          <w:szCs w:val="20"/>
        </w:rPr>
        <w:t>„za nieterminow</w:t>
      </w:r>
      <w:r w:rsidRPr="005333D7">
        <w:rPr>
          <w:rFonts w:eastAsia="TimesNewRoman" w:cs="Calibri"/>
          <w:color w:val="FF0000"/>
          <w:sz w:val="20"/>
          <w:szCs w:val="20"/>
        </w:rPr>
        <w:t xml:space="preserve">e </w:t>
      </w:r>
      <w:r w:rsidRPr="005333D7">
        <w:rPr>
          <w:rFonts w:cs="Calibri"/>
          <w:color w:val="FF0000"/>
          <w:sz w:val="20"/>
          <w:szCs w:val="20"/>
        </w:rPr>
        <w:t>zako</w:t>
      </w:r>
      <w:r w:rsidRPr="005333D7">
        <w:rPr>
          <w:rFonts w:eastAsia="TimesNewRoman" w:cs="Calibri"/>
          <w:color w:val="FF0000"/>
          <w:sz w:val="20"/>
          <w:szCs w:val="20"/>
        </w:rPr>
        <w:t>ń</w:t>
      </w:r>
      <w:r w:rsidRPr="005333D7">
        <w:rPr>
          <w:rFonts w:cs="Calibri"/>
          <w:color w:val="FF0000"/>
          <w:sz w:val="20"/>
          <w:szCs w:val="20"/>
        </w:rPr>
        <w:t>czenie realizacji przedmiotu umowy, w wysoko</w:t>
      </w:r>
      <w:r w:rsidRPr="005333D7">
        <w:rPr>
          <w:rFonts w:eastAsia="TimesNewRoman" w:cs="Calibri"/>
          <w:color w:val="FF0000"/>
          <w:sz w:val="20"/>
          <w:szCs w:val="20"/>
        </w:rPr>
        <w:t>ś</w:t>
      </w:r>
      <w:r w:rsidRPr="005333D7">
        <w:rPr>
          <w:rFonts w:cs="Calibri"/>
          <w:color w:val="FF0000"/>
          <w:sz w:val="20"/>
          <w:szCs w:val="20"/>
        </w:rPr>
        <w:t>ci 0,05 % łącznego wynagrodzenia brutto określonego w § 9 ust. 1, za ka</w:t>
      </w:r>
      <w:r w:rsidRPr="005333D7">
        <w:rPr>
          <w:rFonts w:eastAsia="TimesNewRoman" w:cs="Calibri"/>
          <w:color w:val="FF0000"/>
          <w:sz w:val="20"/>
          <w:szCs w:val="20"/>
        </w:rPr>
        <w:t>ż</w:t>
      </w:r>
      <w:r w:rsidRPr="005333D7">
        <w:rPr>
          <w:rFonts w:cs="Calibri"/>
          <w:color w:val="FF0000"/>
          <w:sz w:val="20"/>
          <w:szCs w:val="20"/>
        </w:rPr>
        <w:t>dy rozpocz</w:t>
      </w:r>
      <w:r w:rsidRPr="005333D7">
        <w:rPr>
          <w:rFonts w:eastAsia="TimesNewRoman" w:cs="Calibri"/>
          <w:color w:val="FF0000"/>
          <w:sz w:val="20"/>
          <w:szCs w:val="20"/>
        </w:rPr>
        <w:t>ę</w:t>
      </w:r>
      <w:r w:rsidRPr="005333D7">
        <w:rPr>
          <w:rFonts w:cs="Calibri"/>
          <w:color w:val="FF0000"/>
          <w:sz w:val="20"/>
          <w:szCs w:val="20"/>
        </w:rPr>
        <w:t>ty dzie</w:t>
      </w:r>
      <w:r w:rsidRPr="005333D7">
        <w:rPr>
          <w:rFonts w:eastAsia="TimesNewRoman" w:cs="Calibri"/>
          <w:color w:val="FF0000"/>
          <w:sz w:val="20"/>
          <w:szCs w:val="20"/>
        </w:rPr>
        <w:t xml:space="preserve">ń </w:t>
      </w:r>
      <w:r w:rsidRPr="005333D7">
        <w:rPr>
          <w:rFonts w:cs="Calibri"/>
          <w:color w:val="FF0000"/>
          <w:sz w:val="20"/>
          <w:szCs w:val="20"/>
        </w:rPr>
        <w:t xml:space="preserve">zwłoki w stosunku do ostatecznego terminu realizacji całego zamówienia wskazanego w § 9 ust. 1 niniejszej umowy, </w:t>
      </w:r>
      <w:r w:rsidRPr="005333D7">
        <w:rPr>
          <w:rFonts w:cs="Calibri"/>
          <w:color w:val="FF0000"/>
          <w:sz w:val="20"/>
          <w:szCs w:val="20"/>
          <w:lang w:eastAsia="zh-CN"/>
        </w:rPr>
        <w:t>jednak w sumie nie więcej niż 10% łącznej ceny brutto przedmiotu zamówienia.</w:t>
      </w:r>
      <w:r w:rsidRPr="005333D7">
        <w:rPr>
          <w:rFonts w:cs="Calibri"/>
          <w:color w:val="FF0000"/>
          <w:sz w:val="20"/>
          <w:szCs w:val="20"/>
        </w:rPr>
        <w:t xml:space="preserve"> Za niedotrzymanie terminu wykonania zamówienia uważa się także dostarczenie sprzętu wadliwego – do czasu rozpoczęcia eksploatacji sprzętu po: usunięciu wad lub dostarczenia towaru niewadliwego,”</w:t>
      </w:r>
    </w:p>
    <w:p w:rsidR="0069008A" w:rsidRPr="005333D7" w:rsidRDefault="0069008A" w:rsidP="00416304">
      <w:pPr>
        <w:jc w:val="both"/>
        <w:rPr>
          <w:rFonts w:cstheme="minorHAnsi"/>
          <w:i/>
          <w:iCs/>
          <w:sz w:val="20"/>
          <w:szCs w:val="20"/>
          <w:lang w:bidi="en-US"/>
        </w:rPr>
      </w:pPr>
    </w:p>
    <w:p w:rsidR="001F1213" w:rsidRPr="005333D7" w:rsidRDefault="009F3695" w:rsidP="00416304">
      <w:pPr>
        <w:jc w:val="both"/>
        <w:rPr>
          <w:rFonts w:cstheme="minorHAnsi"/>
          <w:i/>
          <w:iCs/>
          <w:sz w:val="20"/>
          <w:szCs w:val="20"/>
          <w:lang w:bidi="en-US"/>
        </w:rPr>
      </w:pPr>
      <w:r w:rsidRPr="009F3695">
        <w:rPr>
          <w:rFonts w:cstheme="minorHAnsi"/>
          <w:b/>
          <w:i/>
          <w:iCs/>
          <w:sz w:val="20"/>
          <w:szCs w:val="20"/>
          <w:lang w:bidi="en-US"/>
        </w:rPr>
        <w:t>10</w:t>
      </w:r>
      <w:r>
        <w:rPr>
          <w:rFonts w:cstheme="minorHAnsi"/>
          <w:b/>
          <w:i/>
          <w:iCs/>
          <w:sz w:val="20"/>
          <w:szCs w:val="20"/>
          <w:lang w:bidi="en-US"/>
        </w:rPr>
        <w:t>7</w:t>
      </w:r>
      <w:r w:rsidRPr="009F3695">
        <w:rPr>
          <w:rFonts w:cstheme="minorHAnsi"/>
          <w:b/>
          <w:i/>
          <w:iCs/>
          <w:sz w:val="20"/>
          <w:szCs w:val="20"/>
          <w:lang w:bidi="en-US"/>
        </w:rPr>
        <w:t>.2</w:t>
      </w:r>
      <w:r>
        <w:rPr>
          <w:rFonts w:cstheme="minorHAnsi"/>
          <w:i/>
          <w:iCs/>
          <w:sz w:val="20"/>
          <w:szCs w:val="20"/>
          <w:lang w:bidi="en-US"/>
        </w:rPr>
        <w:t xml:space="preserve"> </w:t>
      </w:r>
      <w:r w:rsidR="001F1213" w:rsidRPr="005333D7">
        <w:rPr>
          <w:rFonts w:cstheme="minorHAnsi"/>
          <w:i/>
          <w:iCs/>
          <w:sz w:val="20"/>
          <w:szCs w:val="20"/>
          <w:lang w:bidi="en-US"/>
        </w:rPr>
        <w:t>za nieterminowe usunięcie wad stwierdzonych w okresie udzielonej rękojmi za wady oraz gwarancji w wysokości 0,02% odpowiedniego wynagrodzenia brutto określonego w § 9 ust. 1, za każdy rozpoczęty dzień zwłoki, a w przypadku opóźnienia dłuższego niż 7 dni Zamawiający może dodatkowo zlecić usunięcie wad innemu podmiotowi, a kosztami obciążyć Wykonawcę,</w:t>
      </w:r>
    </w:p>
    <w:p w:rsidR="00F27D90" w:rsidRDefault="00F27D90" w:rsidP="00416304">
      <w:pPr>
        <w:tabs>
          <w:tab w:val="left" w:pos="851"/>
        </w:tabs>
        <w:suppressAutoHyphens/>
        <w:spacing w:after="0" w:line="240" w:lineRule="auto"/>
        <w:jc w:val="both"/>
        <w:rPr>
          <w:rFonts w:ascii="Calibri" w:hAnsi="Calibri" w:cs="Calibri"/>
          <w:b/>
          <w:color w:val="FF0000"/>
          <w:sz w:val="20"/>
          <w:szCs w:val="20"/>
          <w:u w:val="single"/>
          <w:lang w:bidi="en-US"/>
        </w:rPr>
      </w:pPr>
      <w:r w:rsidRPr="005E3A82">
        <w:rPr>
          <w:rFonts w:ascii="Calibri" w:hAnsi="Calibri" w:cs="Calibri"/>
          <w:b/>
          <w:color w:val="FF0000"/>
          <w:sz w:val="20"/>
          <w:szCs w:val="20"/>
          <w:u w:val="single"/>
          <w:lang w:bidi="en-US"/>
        </w:rPr>
        <w:t xml:space="preserve">Odpowiedź Zamawiającego: </w:t>
      </w:r>
    </w:p>
    <w:p w:rsidR="005333D7" w:rsidRDefault="005333D7" w:rsidP="00416304">
      <w:pPr>
        <w:jc w:val="both"/>
        <w:rPr>
          <w:rFonts w:cstheme="minorHAnsi"/>
          <w:i/>
          <w:iCs/>
          <w:sz w:val="20"/>
          <w:szCs w:val="20"/>
          <w:highlight w:val="yellow"/>
          <w:lang w:bidi="en-US"/>
        </w:rPr>
      </w:pPr>
      <w:r w:rsidRPr="00D34C4C">
        <w:rPr>
          <w:rFonts w:ascii="Calibri" w:hAnsi="Calibri" w:cs="Calibri"/>
          <w:b/>
          <w:color w:val="FF0000"/>
          <w:sz w:val="20"/>
          <w:szCs w:val="20"/>
          <w:lang w:bidi="en-US"/>
        </w:rPr>
        <w:lastRenderedPageBreak/>
        <w:t>Zamawiający</w:t>
      </w:r>
      <w:r>
        <w:rPr>
          <w:rFonts w:ascii="Calibri" w:hAnsi="Calibri" w:cs="Calibri"/>
          <w:b/>
          <w:color w:val="FF0000"/>
          <w:sz w:val="20"/>
          <w:szCs w:val="20"/>
          <w:lang w:bidi="en-US"/>
        </w:rPr>
        <w:t xml:space="preserve"> wyraża zgodę na zmianę:</w:t>
      </w:r>
    </w:p>
    <w:p w:rsidR="005333D7" w:rsidRPr="005333D7" w:rsidRDefault="005333D7" w:rsidP="00416304">
      <w:pPr>
        <w:tabs>
          <w:tab w:val="left" w:pos="851"/>
        </w:tabs>
        <w:suppressAutoHyphens/>
        <w:spacing w:after="0" w:line="240" w:lineRule="auto"/>
        <w:jc w:val="both"/>
        <w:rPr>
          <w:rFonts w:cs="Calibri"/>
          <w:color w:val="FF0000"/>
          <w:sz w:val="20"/>
          <w:szCs w:val="20"/>
        </w:rPr>
      </w:pPr>
      <w:r w:rsidRPr="005333D7">
        <w:rPr>
          <w:rFonts w:cs="Calibri"/>
          <w:color w:val="FF0000"/>
          <w:sz w:val="20"/>
          <w:szCs w:val="20"/>
        </w:rPr>
        <w:t>„za nieterminowe usuni</w:t>
      </w:r>
      <w:r w:rsidRPr="005333D7">
        <w:rPr>
          <w:rFonts w:eastAsia="TimesNewRoman" w:cs="Calibri"/>
          <w:color w:val="FF0000"/>
          <w:sz w:val="20"/>
          <w:szCs w:val="20"/>
        </w:rPr>
        <w:t>ę</w:t>
      </w:r>
      <w:r w:rsidRPr="005333D7">
        <w:rPr>
          <w:rFonts w:cs="Calibri"/>
          <w:color w:val="FF0000"/>
          <w:sz w:val="20"/>
          <w:szCs w:val="20"/>
        </w:rPr>
        <w:t>cie wad stwierdzonych w okresie udzielonej rękojmi za wady oraz gwarancji w wysoko</w:t>
      </w:r>
      <w:r w:rsidRPr="005333D7">
        <w:rPr>
          <w:rFonts w:eastAsia="TimesNewRoman" w:cs="Calibri"/>
          <w:color w:val="FF0000"/>
          <w:sz w:val="20"/>
          <w:szCs w:val="20"/>
        </w:rPr>
        <w:t>ś</w:t>
      </w:r>
      <w:r>
        <w:rPr>
          <w:rFonts w:cs="Calibri"/>
          <w:color w:val="FF0000"/>
          <w:sz w:val="20"/>
          <w:szCs w:val="20"/>
        </w:rPr>
        <w:t>ci 0,03</w:t>
      </w:r>
      <w:r w:rsidRPr="005333D7">
        <w:rPr>
          <w:rFonts w:cs="Calibri"/>
          <w:color w:val="FF0000"/>
          <w:sz w:val="20"/>
          <w:szCs w:val="20"/>
        </w:rPr>
        <w:t>% odpowiedniego wynagrodzenia brutto określonego w § 9 ust. 1, za ka</w:t>
      </w:r>
      <w:r w:rsidRPr="005333D7">
        <w:rPr>
          <w:rFonts w:eastAsia="TimesNewRoman" w:cs="Calibri"/>
          <w:color w:val="FF0000"/>
          <w:sz w:val="20"/>
          <w:szCs w:val="20"/>
        </w:rPr>
        <w:t>ż</w:t>
      </w:r>
      <w:r w:rsidRPr="005333D7">
        <w:rPr>
          <w:rFonts w:cs="Calibri"/>
          <w:color w:val="FF0000"/>
          <w:sz w:val="20"/>
          <w:szCs w:val="20"/>
        </w:rPr>
        <w:t>dy rozpocz</w:t>
      </w:r>
      <w:r w:rsidRPr="005333D7">
        <w:rPr>
          <w:rFonts w:eastAsia="TimesNewRoman" w:cs="Calibri"/>
          <w:color w:val="FF0000"/>
          <w:sz w:val="20"/>
          <w:szCs w:val="20"/>
        </w:rPr>
        <w:t>ę</w:t>
      </w:r>
      <w:r w:rsidRPr="005333D7">
        <w:rPr>
          <w:rFonts w:cs="Calibri"/>
          <w:color w:val="FF0000"/>
          <w:sz w:val="20"/>
          <w:szCs w:val="20"/>
        </w:rPr>
        <w:t>ty dzie</w:t>
      </w:r>
      <w:r w:rsidRPr="005333D7">
        <w:rPr>
          <w:rFonts w:eastAsia="TimesNewRoman" w:cs="Calibri"/>
          <w:color w:val="FF0000"/>
          <w:sz w:val="20"/>
          <w:szCs w:val="20"/>
        </w:rPr>
        <w:t xml:space="preserve">ń </w:t>
      </w:r>
      <w:r w:rsidRPr="005333D7">
        <w:rPr>
          <w:rFonts w:cs="Calibri"/>
          <w:color w:val="FF0000"/>
          <w:sz w:val="20"/>
          <w:szCs w:val="20"/>
        </w:rPr>
        <w:t>zwłoki, a w przypadku opó</w:t>
      </w:r>
      <w:r w:rsidRPr="005333D7">
        <w:rPr>
          <w:rFonts w:eastAsia="TimesNewRoman" w:cs="Calibri"/>
          <w:color w:val="FF0000"/>
          <w:sz w:val="20"/>
          <w:szCs w:val="20"/>
        </w:rPr>
        <w:t>ź</w:t>
      </w:r>
      <w:r w:rsidRPr="005333D7">
        <w:rPr>
          <w:rFonts w:cs="Calibri"/>
          <w:color w:val="FF0000"/>
          <w:sz w:val="20"/>
          <w:szCs w:val="20"/>
        </w:rPr>
        <w:t>nienia dłu</w:t>
      </w:r>
      <w:r w:rsidRPr="005333D7">
        <w:rPr>
          <w:rFonts w:eastAsia="TimesNewRoman" w:cs="Calibri"/>
          <w:color w:val="FF0000"/>
          <w:sz w:val="20"/>
          <w:szCs w:val="20"/>
        </w:rPr>
        <w:t>ż</w:t>
      </w:r>
      <w:r w:rsidRPr="005333D7">
        <w:rPr>
          <w:rFonts w:cs="Calibri"/>
          <w:color w:val="FF0000"/>
          <w:sz w:val="20"/>
          <w:szCs w:val="20"/>
        </w:rPr>
        <w:t>szego ni</w:t>
      </w:r>
      <w:r w:rsidRPr="005333D7">
        <w:rPr>
          <w:rFonts w:eastAsia="TimesNewRoman" w:cs="Calibri"/>
          <w:color w:val="FF0000"/>
          <w:sz w:val="20"/>
          <w:szCs w:val="20"/>
        </w:rPr>
        <w:t xml:space="preserve">ż </w:t>
      </w:r>
      <w:r w:rsidRPr="005333D7">
        <w:rPr>
          <w:rFonts w:cs="Calibri"/>
          <w:color w:val="FF0000"/>
          <w:sz w:val="20"/>
          <w:szCs w:val="20"/>
        </w:rPr>
        <w:t>7 dni Zamawiaj</w:t>
      </w:r>
      <w:r w:rsidRPr="005333D7">
        <w:rPr>
          <w:rFonts w:eastAsia="TimesNewRoman" w:cs="Calibri"/>
          <w:color w:val="FF0000"/>
          <w:sz w:val="20"/>
          <w:szCs w:val="20"/>
        </w:rPr>
        <w:t>ą</w:t>
      </w:r>
      <w:r w:rsidRPr="005333D7">
        <w:rPr>
          <w:rFonts w:cs="Calibri"/>
          <w:color w:val="FF0000"/>
          <w:sz w:val="20"/>
          <w:szCs w:val="20"/>
        </w:rPr>
        <w:t>cy mo</w:t>
      </w:r>
      <w:r w:rsidRPr="005333D7">
        <w:rPr>
          <w:rFonts w:eastAsia="TimesNewRoman" w:cs="Calibri"/>
          <w:color w:val="FF0000"/>
          <w:sz w:val="20"/>
          <w:szCs w:val="20"/>
        </w:rPr>
        <w:t>ż</w:t>
      </w:r>
      <w:r w:rsidRPr="005333D7">
        <w:rPr>
          <w:rFonts w:cs="Calibri"/>
          <w:color w:val="FF0000"/>
          <w:sz w:val="20"/>
          <w:szCs w:val="20"/>
        </w:rPr>
        <w:t>e dodatkowo zleci</w:t>
      </w:r>
      <w:r w:rsidRPr="005333D7">
        <w:rPr>
          <w:rFonts w:eastAsia="TimesNewRoman" w:cs="Calibri"/>
          <w:color w:val="FF0000"/>
          <w:sz w:val="20"/>
          <w:szCs w:val="20"/>
        </w:rPr>
        <w:t xml:space="preserve">ć </w:t>
      </w:r>
      <w:r w:rsidRPr="005333D7">
        <w:rPr>
          <w:rFonts w:cs="Calibri"/>
          <w:color w:val="FF0000"/>
          <w:sz w:val="20"/>
          <w:szCs w:val="20"/>
        </w:rPr>
        <w:t>usunięcie wad innemu podmiotowi, a kosztami obci</w:t>
      </w:r>
      <w:r w:rsidRPr="005333D7">
        <w:rPr>
          <w:rFonts w:eastAsia="TimesNewRoman" w:cs="Calibri"/>
          <w:color w:val="FF0000"/>
          <w:sz w:val="20"/>
          <w:szCs w:val="20"/>
        </w:rPr>
        <w:t>ąż</w:t>
      </w:r>
      <w:r w:rsidRPr="005333D7">
        <w:rPr>
          <w:rFonts w:cs="Calibri"/>
          <w:color w:val="FF0000"/>
          <w:sz w:val="20"/>
          <w:szCs w:val="20"/>
        </w:rPr>
        <w:t>y</w:t>
      </w:r>
      <w:r w:rsidRPr="005333D7">
        <w:rPr>
          <w:rFonts w:eastAsia="TimesNewRoman" w:cs="Calibri"/>
          <w:color w:val="FF0000"/>
          <w:sz w:val="20"/>
          <w:szCs w:val="20"/>
        </w:rPr>
        <w:t xml:space="preserve">ć </w:t>
      </w:r>
      <w:r w:rsidRPr="005333D7">
        <w:rPr>
          <w:rFonts w:cs="Calibri"/>
          <w:color w:val="FF0000"/>
          <w:sz w:val="20"/>
          <w:szCs w:val="20"/>
        </w:rPr>
        <w:t>Wykonawc</w:t>
      </w:r>
      <w:r w:rsidRPr="005333D7">
        <w:rPr>
          <w:rFonts w:eastAsia="TimesNewRoman" w:cs="Calibri"/>
          <w:color w:val="FF0000"/>
          <w:sz w:val="20"/>
          <w:szCs w:val="20"/>
        </w:rPr>
        <w:t>ę</w:t>
      </w:r>
      <w:r w:rsidRPr="005333D7">
        <w:rPr>
          <w:rFonts w:cs="Calibri"/>
          <w:color w:val="FF0000"/>
          <w:sz w:val="20"/>
          <w:szCs w:val="20"/>
        </w:rPr>
        <w:t>,”</w:t>
      </w:r>
    </w:p>
    <w:p w:rsidR="0085645F" w:rsidRDefault="0085645F" w:rsidP="00416304">
      <w:pPr>
        <w:jc w:val="both"/>
        <w:rPr>
          <w:rFonts w:cstheme="minorHAnsi"/>
          <w:i/>
          <w:iCs/>
          <w:sz w:val="20"/>
          <w:szCs w:val="20"/>
          <w:lang w:bidi="en-US"/>
        </w:rPr>
      </w:pPr>
    </w:p>
    <w:p w:rsidR="001F1213" w:rsidRPr="005333D7" w:rsidRDefault="009F3695" w:rsidP="00416304">
      <w:pPr>
        <w:jc w:val="both"/>
        <w:rPr>
          <w:rFonts w:cstheme="minorHAnsi"/>
          <w:i/>
          <w:iCs/>
          <w:sz w:val="20"/>
          <w:szCs w:val="20"/>
          <w:lang w:bidi="en-US"/>
        </w:rPr>
      </w:pPr>
      <w:r w:rsidRPr="009F3695">
        <w:rPr>
          <w:rFonts w:cstheme="minorHAnsi"/>
          <w:b/>
          <w:i/>
          <w:iCs/>
          <w:sz w:val="20"/>
          <w:szCs w:val="20"/>
          <w:lang w:bidi="en-US"/>
        </w:rPr>
        <w:t>10</w:t>
      </w:r>
      <w:r>
        <w:rPr>
          <w:rFonts w:cstheme="minorHAnsi"/>
          <w:b/>
          <w:i/>
          <w:iCs/>
          <w:sz w:val="20"/>
          <w:szCs w:val="20"/>
          <w:lang w:bidi="en-US"/>
        </w:rPr>
        <w:t>7</w:t>
      </w:r>
      <w:r w:rsidRPr="009F3695">
        <w:rPr>
          <w:rFonts w:cstheme="minorHAnsi"/>
          <w:b/>
          <w:i/>
          <w:iCs/>
          <w:sz w:val="20"/>
          <w:szCs w:val="20"/>
          <w:lang w:bidi="en-US"/>
        </w:rPr>
        <w:t>.3</w:t>
      </w:r>
      <w:r>
        <w:rPr>
          <w:rFonts w:cstheme="minorHAnsi"/>
          <w:i/>
          <w:iCs/>
          <w:sz w:val="20"/>
          <w:szCs w:val="20"/>
          <w:lang w:bidi="en-US"/>
        </w:rPr>
        <w:t xml:space="preserve"> </w:t>
      </w:r>
      <w:r w:rsidR="001F1213" w:rsidRPr="005333D7">
        <w:rPr>
          <w:rFonts w:cstheme="minorHAnsi"/>
          <w:i/>
          <w:iCs/>
          <w:sz w:val="20"/>
          <w:szCs w:val="20"/>
          <w:lang w:bidi="en-US"/>
        </w:rPr>
        <w:t>za brak zapłaty lub nieterminową zapłatę wynagrodzenia podwykonawcy, w wysokości 0,05% wynagrodzenia brutto określonego w § 9 ust. 1 odnoszącego się do robót budowlanych, za każde stwierdzone tego rodzaju zdarzenie,</w:t>
      </w:r>
    </w:p>
    <w:p w:rsidR="00F27D90" w:rsidRDefault="00F27D90" w:rsidP="00416304">
      <w:pPr>
        <w:tabs>
          <w:tab w:val="left" w:pos="851"/>
        </w:tabs>
        <w:suppressAutoHyphens/>
        <w:spacing w:after="0" w:line="240" w:lineRule="auto"/>
        <w:jc w:val="both"/>
        <w:rPr>
          <w:rFonts w:ascii="Calibri" w:hAnsi="Calibri" w:cs="Calibri"/>
          <w:b/>
          <w:color w:val="FF0000"/>
          <w:sz w:val="20"/>
          <w:szCs w:val="20"/>
          <w:u w:val="single"/>
          <w:lang w:bidi="en-US"/>
        </w:rPr>
      </w:pPr>
      <w:r w:rsidRPr="005E3A82">
        <w:rPr>
          <w:rFonts w:ascii="Calibri" w:hAnsi="Calibri" w:cs="Calibri"/>
          <w:b/>
          <w:color w:val="FF0000"/>
          <w:sz w:val="20"/>
          <w:szCs w:val="20"/>
          <w:u w:val="single"/>
          <w:lang w:bidi="en-US"/>
        </w:rPr>
        <w:t xml:space="preserve">Odpowiedź Zamawiającego: </w:t>
      </w:r>
    </w:p>
    <w:p w:rsidR="005333D7" w:rsidRPr="00AC6896" w:rsidRDefault="005333D7" w:rsidP="00416304">
      <w:pPr>
        <w:jc w:val="both"/>
        <w:rPr>
          <w:rFonts w:cstheme="minorHAnsi"/>
          <w:i/>
          <w:iCs/>
          <w:sz w:val="20"/>
          <w:szCs w:val="20"/>
          <w:highlight w:val="yellow"/>
          <w:lang w:bidi="en-US"/>
        </w:rPr>
      </w:pPr>
      <w:r w:rsidRPr="00D34C4C">
        <w:rPr>
          <w:rFonts w:ascii="Calibri" w:hAnsi="Calibri" w:cs="Calibri"/>
          <w:b/>
          <w:color w:val="FF0000"/>
          <w:sz w:val="20"/>
          <w:szCs w:val="20"/>
          <w:lang w:bidi="en-US"/>
        </w:rPr>
        <w:t>Zamawiający</w:t>
      </w:r>
      <w:r>
        <w:rPr>
          <w:rFonts w:ascii="Calibri" w:hAnsi="Calibri" w:cs="Calibri"/>
          <w:b/>
          <w:color w:val="FF0000"/>
          <w:sz w:val="20"/>
          <w:szCs w:val="20"/>
          <w:lang w:bidi="en-US"/>
        </w:rPr>
        <w:t xml:space="preserve"> wyraża zgodę na zmianę jw., tj</w:t>
      </w:r>
      <w:r w:rsidRPr="005333D7">
        <w:rPr>
          <w:rFonts w:ascii="Calibri" w:hAnsi="Calibri" w:cs="Calibri"/>
          <w:b/>
          <w:color w:val="FF0000"/>
          <w:sz w:val="20"/>
          <w:szCs w:val="20"/>
          <w:lang w:bidi="en-US"/>
        </w:rPr>
        <w:t xml:space="preserve">. </w:t>
      </w:r>
      <w:r w:rsidRPr="005333D7">
        <w:rPr>
          <w:rFonts w:cstheme="minorHAnsi"/>
          <w:i/>
          <w:iCs/>
          <w:color w:val="FF0000"/>
          <w:sz w:val="20"/>
          <w:szCs w:val="20"/>
          <w:lang w:bidi="en-US"/>
        </w:rPr>
        <w:t>0,05%</w:t>
      </w:r>
    </w:p>
    <w:p w:rsidR="001F1213" w:rsidRPr="0085645F" w:rsidRDefault="009F3695" w:rsidP="00416304">
      <w:pPr>
        <w:jc w:val="both"/>
        <w:rPr>
          <w:rFonts w:cstheme="minorHAnsi"/>
          <w:i/>
          <w:iCs/>
          <w:sz w:val="20"/>
          <w:szCs w:val="20"/>
          <w:lang w:bidi="en-US"/>
        </w:rPr>
      </w:pPr>
      <w:r w:rsidRPr="009F3695">
        <w:rPr>
          <w:rFonts w:cstheme="minorHAnsi"/>
          <w:b/>
          <w:i/>
          <w:iCs/>
          <w:sz w:val="20"/>
          <w:szCs w:val="20"/>
          <w:lang w:bidi="en-US"/>
        </w:rPr>
        <w:t>10</w:t>
      </w:r>
      <w:r>
        <w:rPr>
          <w:rFonts w:cstheme="minorHAnsi"/>
          <w:b/>
          <w:i/>
          <w:iCs/>
          <w:sz w:val="20"/>
          <w:szCs w:val="20"/>
          <w:lang w:bidi="en-US"/>
        </w:rPr>
        <w:t>7</w:t>
      </w:r>
      <w:r w:rsidRPr="009F3695">
        <w:rPr>
          <w:rFonts w:cstheme="minorHAnsi"/>
          <w:b/>
          <w:i/>
          <w:iCs/>
          <w:sz w:val="20"/>
          <w:szCs w:val="20"/>
          <w:lang w:bidi="en-US"/>
        </w:rPr>
        <w:t>.4</w:t>
      </w:r>
      <w:r>
        <w:rPr>
          <w:rFonts w:cstheme="minorHAnsi"/>
          <w:i/>
          <w:iCs/>
          <w:sz w:val="20"/>
          <w:szCs w:val="20"/>
          <w:lang w:bidi="en-US"/>
        </w:rPr>
        <w:t xml:space="preserve"> </w:t>
      </w:r>
      <w:r w:rsidR="001F1213" w:rsidRPr="0085645F">
        <w:rPr>
          <w:rFonts w:cstheme="minorHAnsi"/>
          <w:i/>
          <w:iCs/>
          <w:sz w:val="20"/>
          <w:szCs w:val="20"/>
          <w:lang w:bidi="en-US"/>
        </w:rPr>
        <w:t>w wysokości 0,5 % łącznej ceny brutto przedmiotu Umowy w przypadku niewykonywania przeglądów okresowych po wyznaczeniu dodatkowego 3-dniowego terminu na ich wykonanie - z możliwością zlecenia wykonania przeglądów okresowych na koszt Wykonawcy osobie trzeciej – kara umowna może być naliczona za każdy taki przypadek odrębnie, jednak w sumie nie więcej niż 10 % łącznej ceny brutto przedmiotu Umowy,</w:t>
      </w:r>
    </w:p>
    <w:p w:rsidR="00F27D90" w:rsidRDefault="00F27D90" w:rsidP="00416304">
      <w:pPr>
        <w:tabs>
          <w:tab w:val="left" w:pos="851"/>
        </w:tabs>
        <w:suppressAutoHyphens/>
        <w:spacing w:after="0" w:line="240" w:lineRule="auto"/>
        <w:jc w:val="both"/>
        <w:rPr>
          <w:rFonts w:ascii="Calibri" w:hAnsi="Calibri" w:cs="Calibri"/>
          <w:b/>
          <w:color w:val="FF0000"/>
          <w:sz w:val="20"/>
          <w:szCs w:val="20"/>
          <w:u w:val="single"/>
          <w:lang w:bidi="en-US"/>
        </w:rPr>
      </w:pPr>
      <w:r w:rsidRPr="005E3A82">
        <w:rPr>
          <w:rFonts w:ascii="Calibri" w:hAnsi="Calibri" w:cs="Calibri"/>
          <w:b/>
          <w:color w:val="FF0000"/>
          <w:sz w:val="20"/>
          <w:szCs w:val="20"/>
          <w:u w:val="single"/>
          <w:lang w:bidi="en-US"/>
        </w:rPr>
        <w:t xml:space="preserve">Odpowiedź Zamawiającego: </w:t>
      </w:r>
    </w:p>
    <w:p w:rsidR="0085645F" w:rsidRDefault="0085645F" w:rsidP="00416304">
      <w:pPr>
        <w:jc w:val="both"/>
        <w:rPr>
          <w:rFonts w:cstheme="minorHAnsi"/>
          <w:i/>
          <w:iCs/>
          <w:sz w:val="20"/>
          <w:szCs w:val="20"/>
          <w:highlight w:val="yellow"/>
          <w:lang w:bidi="en-US"/>
        </w:rPr>
      </w:pPr>
      <w:r w:rsidRPr="00D34C4C">
        <w:rPr>
          <w:rFonts w:ascii="Calibri" w:hAnsi="Calibri" w:cs="Calibri"/>
          <w:b/>
          <w:color w:val="FF0000"/>
          <w:sz w:val="20"/>
          <w:szCs w:val="20"/>
          <w:lang w:bidi="en-US"/>
        </w:rPr>
        <w:t>Zamawiający</w:t>
      </w:r>
      <w:r>
        <w:rPr>
          <w:rFonts w:ascii="Calibri" w:hAnsi="Calibri" w:cs="Calibri"/>
          <w:b/>
          <w:color w:val="FF0000"/>
          <w:sz w:val="20"/>
          <w:szCs w:val="20"/>
          <w:lang w:bidi="en-US"/>
        </w:rPr>
        <w:t xml:space="preserve"> wyraża zgodę na zmianę:</w:t>
      </w:r>
    </w:p>
    <w:p w:rsidR="0085645F" w:rsidRPr="0085645F" w:rsidRDefault="0085645F" w:rsidP="00416304">
      <w:pPr>
        <w:tabs>
          <w:tab w:val="left" w:pos="851"/>
        </w:tabs>
        <w:suppressAutoHyphens/>
        <w:spacing w:after="0" w:line="240" w:lineRule="auto"/>
        <w:jc w:val="both"/>
        <w:rPr>
          <w:rFonts w:cs="Calibri"/>
          <w:color w:val="FF0000"/>
          <w:sz w:val="20"/>
          <w:szCs w:val="20"/>
        </w:rPr>
      </w:pPr>
      <w:r w:rsidRPr="0085645F">
        <w:rPr>
          <w:rFonts w:cs="Calibri"/>
          <w:color w:val="FF0000"/>
          <w:sz w:val="20"/>
          <w:szCs w:val="20"/>
        </w:rPr>
        <w:t>„w wysokości 0,5 % łącznej ceny brutto przedmiotu Umowy w przypadku niewykonywania przeglądów okresowych po wyznaczeniu dodatkowego 3-dniowego terminu na ich wykonanie - z możliwością zlecenia wykonania przeglądów okresowych na koszt Wykonawcy osobie trzeciej – kara umowna może być naliczona za każdy taki przypadek odrębnie, jednak w sumie nie więcej niż 10 % łącznej ceny brutto przedmiotu Umowy,</w:t>
      </w:r>
    </w:p>
    <w:p w:rsidR="0085645F" w:rsidRPr="00D932A2" w:rsidRDefault="0085645F" w:rsidP="00416304">
      <w:pPr>
        <w:jc w:val="both"/>
        <w:rPr>
          <w:rFonts w:cstheme="minorHAnsi"/>
          <w:i/>
          <w:iCs/>
          <w:sz w:val="20"/>
          <w:szCs w:val="20"/>
          <w:lang w:bidi="en-US"/>
        </w:rPr>
      </w:pPr>
    </w:p>
    <w:p w:rsidR="001F1213" w:rsidRPr="00D932A2" w:rsidRDefault="009F3695" w:rsidP="00416304">
      <w:pPr>
        <w:jc w:val="both"/>
        <w:rPr>
          <w:rFonts w:cstheme="minorHAnsi"/>
          <w:i/>
          <w:iCs/>
          <w:sz w:val="20"/>
          <w:szCs w:val="20"/>
          <w:lang w:bidi="en-US"/>
        </w:rPr>
      </w:pPr>
      <w:r w:rsidRPr="009F3695">
        <w:rPr>
          <w:rFonts w:cstheme="minorHAnsi"/>
          <w:b/>
          <w:i/>
          <w:iCs/>
          <w:sz w:val="20"/>
          <w:szCs w:val="20"/>
          <w:lang w:bidi="en-US"/>
        </w:rPr>
        <w:t>10</w:t>
      </w:r>
      <w:r>
        <w:rPr>
          <w:rFonts w:cstheme="minorHAnsi"/>
          <w:b/>
          <w:i/>
          <w:iCs/>
          <w:sz w:val="20"/>
          <w:szCs w:val="20"/>
          <w:lang w:bidi="en-US"/>
        </w:rPr>
        <w:t>7</w:t>
      </w:r>
      <w:r w:rsidRPr="009F3695">
        <w:rPr>
          <w:rFonts w:cstheme="minorHAnsi"/>
          <w:b/>
          <w:i/>
          <w:iCs/>
          <w:sz w:val="20"/>
          <w:szCs w:val="20"/>
          <w:lang w:bidi="en-US"/>
        </w:rPr>
        <w:t>.5</w:t>
      </w:r>
      <w:r>
        <w:rPr>
          <w:rFonts w:cstheme="minorHAnsi"/>
          <w:i/>
          <w:iCs/>
          <w:sz w:val="20"/>
          <w:szCs w:val="20"/>
          <w:lang w:bidi="en-US"/>
        </w:rPr>
        <w:t xml:space="preserve"> </w:t>
      </w:r>
      <w:r w:rsidR="001F1213" w:rsidRPr="00D932A2">
        <w:rPr>
          <w:rFonts w:cstheme="minorHAnsi"/>
          <w:i/>
          <w:iCs/>
          <w:sz w:val="20"/>
          <w:szCs w:val="20"/>
          <w:lang w:bidi="en-US"/>
        </w:rPr>
        <w:t>każdorazowo w wysokości 0,05 % łącznej ceny brutto przedmiotu Umowy za nieprzeprowadzenie</w:t>
      </w:r>
      <w:r w:rsidR="00A46E8A" w:rsidRPr="00D932A2">
        <w:rPr>
          <w:rFonts w:cstheme="minorHAnsi"/>
          <w:i/>
          <w:iCs/>
          <w:sz w:val="20"/>
          <w:szCs w:val="20"/>
          <w:lang w:bidi="en-US"/>
        </w:rPr>
        <w:t xml:space="preserve"> </w:t>
      </w:r>
      <w:r w:rsidR="001F1213" w:rsidRPr="00D932A2">
        <w:rPr>
          <w:rFonts w:cstheme="minorHAnsi"/>
          <w:i/>
          <w:iCs/>
          <w:sz w:val="20"/>
          <w:szCs w:val="20"/>
          <w:lang w:bidi="en-US"/>
        </w:rPr>
        <w:t xml:space="preserve">któregokolwiek ze szkoleń, o których mowa w § 2 ust. 1 pkt 1.2 </w:t>
      </w:r>
      <w:proofErr w:type="spellStart"/>
      <w:r w:rsidR="001F1213" w:rsidRPr="00D932A2">
        <w:rPr>
          <w:rFonts w:cstheme="minorHAnsi"/>
          <w:i/>
          <w:iCs/>
          <w:sz w:val="20"/>
          <w:szCs w:val="20"/>
          <w:lang w:bidi="en-US"/>
        </w:rPr>
        <w:t>ppkt</w:t>
      </w:r>
      <w:proofErr w:type="spellEnd"/>
      <w:r w:rsidR="001F1213" w:rsidRPr="00D932A2">
        <w:rPr>
          <w:rFonts w:cstheme="minorHAnsi"/>
          <w:i/>
          <w:iCs/>
          <w:sz w:val="20"/>
          <w:szCs w:val="20"/>
          <w:lang w:bidi="en-US"/>
        </w:rPr>
        <w:t>. 5 Umowy,</w:t>
      </w:r>
    </w:p>
    <w:p w:rsidR="00F27D90" w:rsidRDefault="00F27D90" w:rsidP="00416304">
      <w:pPr>
        <w:tabs>
          <w:tab w:val="left" w:pos="851"/>
        </w:tabs>
        <w:suppressAutoHyphens/>
        <w:spacing w:after="0" w:line="240" w:lineRule="auto"/>
        <w:jc w:val="both"/>
        <w:rPr>
          <w:rFonts w:ascii="Calibri" w:hAnsi="Calibri" w:cs="Calibri"/>
          <w:b/>
          <w:color w:val="FF0000"/>
          <w:sz w:val="20"/>
          <w:szCs w:val="20"/>
          <w:u w:val="single"/>
          <w:lang w:bidi="en-US"/>
        </w:rPr>
      </w:pPr>
      <w:r w:rsidRPr="005E3A82">
        <w:rPr>
          <w:rFonts w:ascii="Calibri" w:hAnsi="Calibri" w:cs="Calibri"/>
          <w:b/>
          <w:color w:val="FF0000"/>
          <w:sz w:val="20"/>
          <w:szCs w:val="20"/>
          <w:u w:val="single"/>
          <w:lang w:bidi="en-US"/>
        </w:rPr>
        <w:t xml:space="preserve">Odpowiedź Zamawiającego: </w:t>
      </w:r>
    </w:p>
    <w:p w:rsidR="00D932A2" w:rsidRDefault="00D932A2" w:rsidP="00416304">
      <w:pPr>
        <w:jc w:val="both"/>
        <w:rPr>
          <w:rFonts w:cstheme="minorHAnsi"/>
          <w:i/>
          <w:iCs/>
          <w:sz w:val="20"/>
          <w:szCs w:val="20"/>
          <w:highlight w:val="yellow"/>
          <w:lang w:bidi="en-US"/>
        </w:rPr>
      </w:pPr>
      <w:r w:rsidRPr="00D34C4C">
        <w:rPr>
          <w:rFonts w:ascii="Calibri" w:hAnsi="Calibri" w:cs="Calibri"/>
          <w:b/>
          <w:color w:val="FF0000"/>
          <w:sz w:val="20"/>
          <w:szCs w:val="20"/>
          <w:lang w:bidi="en-US"/>
        </w:rPr>
        <w:t>Zamawiający</w:t>
      </w:r>
      <w:r>
        <w:rPr>
          <w:rFonts w:ascii="Calibri" w:hAnsi="Calibri" w:cs="Calibri"/>
          <w:b/>
          <w:color w:val="FF0000"/>
          <w:sz w:val="20"/>
          <w:szCs w:val="20"/>
          <w:lang w:bidi="en-US"/>
        </w:rPr>
        <w:t xml:space="preserve"> wyraża zgodę na zmianę</w:t>
      </w:r>
      <w:r w:rsidR="00804DAD">
        <w:rPr>
          <w:rFonts w:ascii="Calibri" w:hAnsi="Calibri" w:cs="Calibri"/>
          <w:b/>
          <w:color w:val="FF0000"/>
          <w:sz w:val="20"/>
          <w:szCs w:val="20"/>
          <w:lang w:bidi="en-US"/>
        </w:rPr>
        <w:t>:</w:t>
      </w:r>
    </w:p>
    <w:p w:rsidR="00D932A2" w:rsidRPr="00D932A2" w:rsidRDefault="00D932A2" w:rsidP="00416304">
      <w:pPr>
        <w:tabs>
          <w:tab w:val="left" w:pos="851"/>
        </w:tabs>
        <w:suppressAutoHyphens/>
        <w:spacing w:after="0" w:line="240" w:lineRule="auto"/>
        <w:jc w:val="both"/>
        <w:rPr>
          <w:rFonts w:cs="Calibri"/>
          <w:color w:val="FF0000"/>
          <w:sz w:val="20"/>
          <w:szCs w:val="20"/>
        </w:rPr>
      </w:pPr>
      <w:r w:rsidRPr="00D932A2">
        <w:rPr>
          <w:rFonts w:cs="Calibri"/>
          <w:color w:val="FF0000"/>
          <w:sz w:val="20"/>
          <w:szCs w:val="20"/>
        </w:rPr>
        <w:t xml:space="preserve">„każdorazowo w wysokości 0,05 % łącznej ceny brutto przedmiotu Umowy za nie przeprowadzenie któregokolwiek ze szkoleń, o których mowa w § 1 ust. 3 Etap IV, § 2 ust. 1 pkt 1.2 </w:t>
      </w:r>
      <w:proofErr w:type="spellStart"/>
      <w:r w:rsidRPr="00D932A2">
        <w:rPr>
          <w:rFonts w:cs="Calibri"/>
          <w:color w:val="FF0000"/>
          <w:sz w:val="20"/>
          <w:szCs w:val="20"/>
        </w:rPr>
        <w:t>ppkt</w:t>
      </w:r>
      <w:proofErr w:type="spellEnd"/>
      <w:r w:rsidRPr="00D932A2">
        <w:rPr>
          <w:rFonts w:cs="Calibri"/>
          <w:color w:val="FF0000"/>
          <w:sz w:val="20"/>
          <w:szCs w:val="20"/>
        </w:rPr>
        <w:t>. 5 Umowy lub § 3 ust. 6-9 Umowy”</w:t>
      </w:r>
    </w:p>
    <w:p w:rsidR="001F1213" w:rsidRPr="00D932A2" w:rsidRDefault="009F3695" w:rsidP="00416304">
      <w:pPr>
        <w:jc w:val="both"/>
        <w:rPr>
          <w:rFonts w:cstheme="minorHAnsi"/>
          <w:i/>
          <w:iCs/>
          <w:sz w:val="20"/>
          <w:szCs w:val="20"/>
          <w:lang w:bidi="en-US"/>
        </w:rPr>
      </w:pPr>
      <w:r w:rsidRPr="009F3695">
        <w:rPr>
          <w:rFonts w:cstheme="minorHAnsi"/>
          <w:b/>
          <w:i/>
          <w:iCs/>
          <w:sz w:val="20"/>
          <w:szCs w:val="20"/>
          <w:lang w:bidi="en-US"/>
        </w:rPr>
        <w:t>10</w:t>
      </w:r>
      <w:r>
        <w:rPr>
          <w:rFonts w:cstheme="minorHAnsi"/>
          <w:b/>
          <w:i/>
          <w:iCs/>
          <w:sz w:val="20"/>
          <w:szCs w:val="20"/>
          <w:lang w:bidi="en-US"/>
        </w:rPr>
        <w:t>7</w:t>
      </w:r>
      <w:r w:rsidRPr="009F3695">
        <w:rPr>
          <w:rFonts w:cstheme="minorHAnsi"/>
          <w:b/>
          <w:i/>
          <w:iCs/>
          <w:sz w:val="20"/>
          <w:szCs w:val="20"/>
          <w:lang w:bidi="en-US"/>
        </w:rPr>
        <w:t>.6</w:t>
      </w:r>
      <w:r>
        <w:rPr>
          <w:rFonts w:cstheme="minorHAnsi"/>
          <w:i/>
          <w:iCs/>
          <w:sz w:val="20"/>
          <w:szCs w:val="20"/>
          <w:lang w:bidi="en-US"/>
        </w:rPr>
        <w:t xml:space="preserve"> </w:t>
      </w:r>
      <w:r w:rsidR="001F1213" w:rsidRPr="00D932A2">
        <w:rPr>
          <w:rFonts w:cstheme="minorHAnsi"/>
          <w:i/>
          <w:iCs/>
          <w:sz w:val="20"/>
          <w:szCs w:val="20"/>
          <w:lang w:bidi="en-US"/>
        </w:rPr>
        <w:t>za brak zapłaty lub nieterminową zapłatę wynagrodzenia Podwykonawcy, w wysokości 0,05 % wynagrodzenia brutto określonego w § 9 ust. 1 odnoszącego się do robót budowlanych, za każde stwierdzone tego rodzaju zdarzenie,</w:t>
      </w:r>
    </w:p>
    <w:p w:rsidR="00F27D90" w:rsidRDefault="00F27D90" w:rsidP="00416304">
      <w:pPr>
        <w:tabs>
          <w:tab w:val="left" w:pos="851"/>
        </w:tabs>
        <w:suppressAutoHyphens/>
        <w:spacing w:after="0" w:line="240" w:lineRule="auto"/>
        <w:jc w:val="both"/>
        <w:rPr>
          <w:rFonts w:ascii="Calibri" w:hAnsi="Calibri" w:cs="Calibri"/>
          <w:b/>
          <w:color w:val="FF0000"/>
          <w:sz w:val="20"/>
          <w:szCs w:val="20"/>
          <w:u w:val="single"/>
          <w:lang w:bidi="en-US"/>
        </w:rPr>
      </w:pPr>
      <w:r w:rsidRPr="005E3A82">
        <w:rPr>
          <w:rFonts w:ascii="Calibri" w:hAnsi="Calibri" w:cs="Calibri"/>
          <w:b/>
          <w:color w:val="FF0000"/>
          <w:sz w:val="20"/>
          <w:szCs w:val="20"/>
          <w:u w:val="single"/>
          <w:lang w:bidi="en-US"/>
        </w:rPr>
        <w:t xml:space="preserve">Odpowiedź Zamawiającego: </w:t>
      </w:r>
    </w:p>
    <w:p w:rsidR="00D932A2" w:rsidRPr="00AC6896" w:rsidRDefault="00D932A2" w:rsidP="00416304">
      <w:pPr>
        <w:jc w:val="both"/>
        <w:rPr>
          <w:rFonts w:cstheme="minorHAnsi"/>
          <w:i/>
          <w:iCs/>
          <w:sz w:val="20"/>
          <w:szCs w:val="20"/>
          <w:highlight w:val="yellow"/>
          <w:lang w:bidi="en-US"/>
        </w:rPr>
      </w:pPr>
      <w:r w:rsidRPr="00D34C4C">
        <w:rPr>
          <w:rFonts w:ascii="Calibri" w:hAnsi="Calibri" w:cs="Calibri"/>
          <w:b/>
          <w:color w:val="FF0000"/>
          <w:sz w:val="20"/>
          <w:szCs w:val="20"/>
          <w:lang w:bidi="en-US"/>
        </w:rPr>
        <w:t>Zamawiający</w:t>
      </w:r>
      <w:r>
        <w:rPr>
          <w:rFonts w:ascii="Calibri" w:hAnsi="Calibri" w:cs="Calibri"/>
          <w:b/>
          <w:color w:val="FF0000"/>
          <w:sz w:val="20"/>
          <w:szCs w:val="20"/>
          <w:lang w:bidi="en-US"/>
        </w:rPr>
        <w:t xml:space="preserve"> wyraża zgodę na zmianę jw., tj</w:t>
      </w:r>
      <w:r w:rsidRPr="005333D7">
        <w:rPr>
          <w:rFonts w:ascii="Calibri" w:hAnsi="Calibri" w:cs="Calibri"/>
          <w:b/>
          <w:color w:val="FF0000"/>
          <w:sz w:val="20"/>
          <w:szCs w:val="20"/>
          <w:lang w:bidi="en-US"/>
        </w:rPr>
        <w:t xml:space="preserve">. </w:t>
      </w:r>
      <w:r w:rsidRPr="005333D7">
        <w:rPr>
          <w:rFonts w:cstheme="minorHAnsi"/>
          <w:i/>
          <w:iCs/>
          <w:color w:val="FF0000"/>
          <w:sz w:val="20"/>
          <w:szCs w:val="20"/>
          <w:lang w:bidi="en-US"/>
        </w:rPr>
        <w:t>0,05%</w:t>
      </w:r>
    </w:p>
    <w:p w:rsidR="00963202" w:rsidRPr="002D43F3" w:rsidRDefault="009F3695" w:rsidP="00416304">
      <w:pPr>
        <w:jc w:val="both"/>
        <w:rPr>
          <w:rFonts w:cstheme="minorHAnsi"/>
          <w:i/>
          <w:iCs/>
          <w:sz w:val="20"/>
          <w:szCs w:val="20"/>
          <w:lang w:bidi="en-US"/>
        </w:rPr>
      </w:pPr>
      <w:r w:rsidRPr="009F3695">
        <w:rPr>
          <w:rFonts w:cstheme="minorHAnsi"/>
          <w:b/>
          <w:i/>
          <w:iCs/>
          <w:sz w:val="20"/>
          <w:szCs w:val="20"/>
          <w:lang w:bidi="en-US"/>
        </w:rPr>
        <w:t>10</w:t>
      </w:r>
      <w:r>
        <w:rPr>
          <w:rFonts w:cstheme="minorHAnsi"/>
          <w:b/>
          <w:i/>
          <w:iCs/>
          <w:sz w:val="20"/>
          <w:szCs w:val="20"/>
          <w:lang w:bidi="en-US"/>
        </w:rPr>
        <w:t>7</w:t>
      </w:r>
      <w:r w:rsidRPr="009F3695">
        <w:rPr>
          <w:rFonts w:cstheme="minorHAnsi"/>
          <w:b/>
          <w:i/>
          <w:iCs/>
          <w:sz w:val="20"/>
          <w:szCs w:val="20"/>
          <w:lang w:bidi="en-US"/>
        </w:rPr>
        <w:t>.7</w:t>
      </w:r>
      <w:r>
        <w:rPr>
          <w:rFonts w:cstheme="minorHAnsi"/>
          <w:i/>
          <w:iCs/>
          <w:sz w:val="20"/>
          <w:szCs w:val="20"/>
          <w:lang w:bidi="en-US"/>
        </w:rPr>
        <w:t xml:space="preserve"> </w:t>
      </w:r>
      <w:r w:rsidR="001F1213" w:rsidRPr="002D43F3">
        <w:rPr>
          <w:rFonts w:cstheme="minorHAnsi"/>
          <w:i/>
          <w:iCs/>
          <w:sz w:val="20"/>
          <w:szCs w:val="20"/>
          <w:lang w:bidi="en-US"/>
        </w:rPr>
        <w:t>za nieprzedłożenie do zaakceptowania projektu umowy o podwykonawstwo, której przedmiotem są roboty budowlane lub projektu jej zmian, w wysokości 0,05% wynagrodzenia brutto określonego w § 9 ust. 1 odnoszącego się do robót budowlanych, za każde stwierdzone tego rodzaju zdarzenie,</w:t>
      </w:r>
    </w:p>
    <w:p w:rsidR="00F27D90" w:rsidRDefault="00F27D90" w:rsidP="00416304">
      <w:pPr>
        <w:tabs>
          <w:tab w:val="left" w:pos="851"/>
        </w:tabs>
        <w:suppressAutoHyphens/>
        <w:spacing w:after="0" w:line="240" w:lineRule="auto"/>
        <w:jc w:val="both"/>
        <w:rPr>
          <w:rFonts w:ascii="Calibri" w:hAnsi="Calibri" w:cs="Calibri"/>
          <w:b/>
          <w:color w:val="FF0000"/>
          <w:sz w:val="20"/>
          <w:szCs w:val="20"/>
          <w:u w:val="single"/>
          <w:lang w:bidi="en-US"/>
        </w:rPr>
      </w:pPr>
      <w:r w:rsidRPr="005E3A82">
        <w:rPr>
          <w:rFonts w:ascii="Calibri" w:hAnsi="Calibri" w:cs="Calibri"/>
          <w:b/>
          <w:color w:val="FF0000"/>
          <w:sz w:val="20"/>
          <w:szCs w:val="20"/>
          <w:u w:val="single"/>
          <w:lang w:bidi="en-US"/>
        </w:rPr>
        <w:t xml:space="preserve">Odpowiedź Zamawiającego: </w:t>
      </w:r>
    </w:p>
    <w:p w:rsidR="00804DAD" w:rsidRDefault="00804DAD" w:rsidP="00416304">
      <w:pPr>
        <w:jc w:val="both"/>
        <w:rPr>
          <w:rFonts w:cstheme="minorHAnsi"/>
          <w:i/>
          <w:iCs/>
          <w:sz w:val="20"/>
          <w:szCs w:val="20"/>
          <w:highlight w:val="yellow"/>
          <w:lang w:bidi="en-US"/>
        </w:rPr>
      </w:pPr>
      <w:r w:rsidRPr="00D34C4C">
        <w:rPr>
          <w:rFonts w:ascii="Calibri" w:hAnsi="Calibri" w:cs="Calibri"/>
          <w:b/>
          <w:color w:val="FF0000"/>
          <w:sz w:val="20"/>
          <w:szCs w:val="20"/>
          <w:lang w:bidi="en-US"/>
        </w:rPr>
        <w:t>Zamawiający</w:t>
      </w:r>
      <w:r>
        <w:rPr>
          <w:rFonts w:ascii="Calibri" w:hAnsi="Calibri" w:cs="Calibri"/>
          <w:b/>
          <w:color w:val="FF0000"/>
          <w:sz w:val="20"/>
          <w:szCs w:val="20"/>
          <w:lang w:bidi="en-US"/>
        </w:rPr>
        <w:t xml:space="preserve"> wyraża zgodę na zmianę:</w:t>
      </w:r>
    </w:p>
    <w:p w:rsidR="002D43F3" w:rsidRPr="002D43F3" w:rsidRDefault="002D43F3" w:rsidP="00416304">
      <w:pPr>
        <w:tabs>
          <w:tab w:val="left" w:pos="851"/>
        </w:tabs>
        <w:suppressAutoHyphens/>
        <w:spacing w:after="0" w:line="240" w:lineRule="auto"/>
        <w:jc w:val="both"/>
        <w:rPr>
          <w:rFonts w:cs="Calibri"/>
          <w:color w:val="FF0000"/>
          <w:sz w:val="20"/>
          <w:szCs w:val="20"/>
        </w:rPr>
      </w:pPr>
      <w:r w:rsidRPr="002D43F3">
        <w:rPr>
          <w:rFonts w:cs="Calibri"/>
          <w:color w:val="FF0000"/>
          <w:sz w:val="20"/>
          <w:szCs w:val="20"/>
        </w:rPr>
        <w:lastRenderedPageBreak/>
        <w:t>za nieprzedłożenie do zaakceptowania projektu umowy o podwykonawstwo, której przedmiotem są roboty budowlane lub projektu jej zmian, w wysokości 0,05% wynagrodzenia brutto określonego w § 9 ust. 1 odnoszącego się do robót budowlanych, za każde stwierdzone tego rodzaju zdarzenie,</w:t>
      </w:r>
    </w:p>
    <w:p w:rsidR="00804DAD" w:rsidRDefault="00804DAD" w:rsidP="00416304">
      <w:pPr>
        <w:tabs>
          <w:tab w:val="left" w:pos="851"/>
        </w:tabs>
        <w:suppressAutoHyphens/>
        <w:spacing w:after="0" w:line="240" w:lineRule="auto"/>
        <w:jc w:val="both"/>
        <w:rPr>
          <w:rFonts w:cs="Calibri"/>
          <w:color w:val="FF0000"/>
          <w:sz w:val="20"/>
          <w:szCs w:val="20"/>
        </w:rPr>
      </w:pPr>
    </w:p>
    <w:p w:rsidR="00804DAD" w:rsidRPr="002D43F3" w:rsidRDefault="009F3695" w:rsidP="00416304">
      <w:pPr>
        <w:tabs>
          <w:tab w:val="left" w:pos="851"/>
        </w:tabs>
        <w:suppressAutoHyphens/>
        <w:spacing w:after="0" w:line="240" w:lineRule="auto"/>
        <w:jc w:val="both"/>
        <w:rPr>
          <w:rFonts w:cs="Calibri"/>
          <w:color w:val="FF0000"/>
          <w:sz w:val="20"/>
          <w:szCs w:val="20"/>
        </w:rPr>
      </w:pPr>
      <w:r w:rsidRPr="009F3695">
        <w:rPr>
          <w:rFonts w:cstheme="minorHAnsi"/>
          <w:b/>
          <w:i/>
          <w:iCs/>
          <w:sz w:val="20"/>
          <w:szCs w:val="20"/>
          <w:lang w:bidi="en-US"/>
        </w:rPr>
        <w:t>10</w:t>
      </w:r>
      <w:r>
        <w:rPr>
          <w:rFonts w:cstheme="minorHAnsi"/>
          <w:b/>
          <w:i/>
          <w:iCs/>
          <w:sz w:val="20"/>
          <w:szCs w:val="20"/>
          <w:lang w:bidi="en-US"/>
        </w:rPr>
        <w:t>7</w:t>
      </w:r>
      <w:r w:rsidRPr="009F3695">
        <w:rPr>
          <w:rFonts w:cstheme="minorHAnsi"/>
          <w:b/>
          <w:i/>
          <w:iCs/>
          <w:sz w:val="20"/>
          <w:szCs w:val="20"/>
          <w:lang w:bidi="en-US"/>
        </w:rPr>
        <w:t>.8</w:t>
      </w:r>
      <w:r>
        <w:rPr>
          <w:rFonts w:cstheme="minorHAnsi"/>
          <w:i/>
          <w:iCs/>
          <w:sz w:val="20"/>
          <w:szCs w:val="20"/>
          <w:lang w:bidi="en-US"/>
        </w:rPr>
        <w:t xml:space="preserve"> </w:t>
      </w:r>
      <w:r w:rsidR="001F1213" w:rsidRPr="002D43F3">
        <w:rPr>
          <w:rFonts w:cstheme="minorHAnsi"/>
          <w:i/>
          <w:iCs/>
          <w:sz w:val="20"/>
          <w:szCs w:val="20"/>
          <w:lang w:bidi="en-US"/>
        </w:rPr>
        <w:t>za nieprzedłożenie poświadczonej za zgodnością z oryginałem kopii umowy o podwykonawstwo lub jej zmiany, w wysokości 0,05% wynagrodzenia brutto określonego w § 9 ust. 1 odnoszącego się do robót budowlanych, za każde stwierdzone tego rodzaju zdarzenie,</w:t>
      </w:r>
    </w:p>
    <w:p w:rsidR="00804DAD" w:rsidRPr="002D43F3" w:rsidRDefault="00804DAD" w:rsidP="00416304">
      <w:pPr>
        <w:tabs>
          <w:tab w:val="left" w:pos="851"/>
        </w:tabs>
        <w:suppressAutoHyphens/>
        <w:spacing w:after="0" w:line="240" w:lineRule="auto"/>
        <w:jc w:val="both"/>
        <w:rPr>
          <w:rFonts w:cs="Calibri"/>
          <w:color w:val="FF0000"/>
          <w:sz w:val="20"/>
          <w:szCs w:val="20"/>
        </w:rPr>
      </w:pPr>
    </w:p>
    <w:p w:rsidR="00F27D90" w:rsidRDefault="00F27D90" w:rsidP="00416304">
      <w:pPr>
        <w:tabs>
          <w:tab w:val="left" w:pos="851"/>
        </w:tabs>
        <w:suppressAutoHyphens/>
        <w:spacing w:after="0" w:line="240" w:lineRule="auto"/>
        <w:jc w:val="both"/>
        <w:rPr>
          <w:rFonts w:ascii="Calibri" w:hAnsi="Calibri" w:cs="Calibri"/>
          <w:b/>
          <w:color w:val="FF0000"/>
          <w:sz w:val="20"/>
          <w:szCs w:val="20"/>
          <w:u w:val="single"/>
          <w:lang w:bidi="en-US"/>
        </w:rPr>
      </w:pPr>
      <w:r w:rsidRPr="005E3A82">
        <w:rPr>
          <w:rFonts w:ascii="Calibri" w:hAnsi="Calibri" w:cs="Calibri"/>
          <w:b/>
          <w:color w:val="FF0000"/>
          <w:sz w:val="20"/>
          <w:szCs w:val="20"/>
          <w:u w:val="single"/>
          <w:lang w:bidi="en-US"/>
        </w:rPr>
        <w:t xml:space="preserve">Odpowiedź Zamawiającego: </w:t>
      </w:r>
    </w:p>
    <w:p w:rsidR="00804DAD" w:rsidRPr="002D43F3" w:rsidRDefault="00804DAD" w:rsidP="00416304">
      <w:pPr>
        <w:tabs>
          <w:tab w:val="left" w:pos="851"/>
        </w:tabs>
        <w:suppressAutoHyphens/>
        <w:spacing w:after="0" w:line="240" w:lineRule="auto"/>
        <w:jc w:val="both"/>
        <w:rPr>
          <w:rFonts w:cs="Calibri"/>
          <w:color w:val="FF0000"/>
          <w:sz w:val="20"/>
          <w:szCs w:val="20"/>
        </w:rPr>
      </w:pPr>
      <w:r w:rsidRPr="002D43F3">
        <w:rPr>
          <w:rFonts w:ascii="Calibri" w:hAnsi="Calibri" w:cs="Calibri"/>
          <w:b/>
          <w:color w:val="FF0000"/>
          <w:sz w:val="20"/>
          <w:szCs w:val="20"/>
          <w:lang w:bidi="en-US"/>
        </w:rPr>
        <w:t>Zamawiający wyraża zgodę na zmianę:</w:t>
      </w:r>
    </w:p>
    <w:p w:rsidR="002D43F3" w:rsidRPr="002D43F3" w:rsidRDefault="002D43F3" w:rsidP="00416304">
      <w:pPr>
        <w:tabs>
          <w:tab w:val="left" w:pos="851"/>
        </w:tabs>
        <w:suppressAutoHyphens/>
        <w:spacing w:after="0" w:line="240" w:lineRule="auto"/>
        <w:jc w:val="both"/>
        <w:rPr>
          <w:rFonts w:cs="Calibri"/>
          <w:color w:val="FF0000"/>
          <w:sz w:val="20"/>
          <w:szCs w:val="20"/>
        </w:rPr>
      </w:pPr>
      <w:r w:rsidRPr="002D43F3">
        <w:rPr>
          <w:rFonts w:cs="Calibri"/>
          <w:color w:val="FF0000"/>
          <w:sz w:val="20"/>
          <w:szCs w:val="20"/>
        </w:rPr>
        <w:t xml:space="preserve"> „za nieprzedłożenie poświadczonej za zgodnością z oryginałem kopii umowy o podwykonawstwo lub jej zmiany, w wysokości 0,05% wynagrodzenia brutto określonego w § 9 ust. 1 odnoszącego się do robót budowlanych, za każde stwierdzone tego rodzaju zdarzenie,</w:t>
      </w:r>
    </w:p>
    <w:p w:rsidR="002D43F3" w:rsidRDefault="002D43F3" w:rsidP="00416304">
      <w:pPr>
        <w:jc w:val="both"/>
        <w:rPr>
          <w:rFonts w:cstheme="minorHAnsi"/>
          <w:i/>
          <w:iCs/>
          <w:sz w:val="20"/>
          <w:szCs w:val="20"/>
          <w:lang w:bidi="en-US"/>
        </w:rPr>
      </w:pPr>
    </w:p>
    <w:p w:rsidR="001F1213" w:rsidRPr="002D43F3" w:rsidRDefault="009F3695" w:rsidP="00416304">
      <w:pPr>
        <w:jc w:val="both"/>
        <w:rPr>
          <w:rFonts w:cstheme="minorHAnsi"/>
          <w:i/>
          <w:iCs/>
          <w:sz w:val="20"/>
          <w:szCs w:val="20"/>
          <w:lang w:bidi="en-US"/>
        </w:rPr>
      </w:pPr>
      <w:r w:rsidRPr="009F3695">
        <w:rPr>
          <w:rFonts w:cstheme="minorHAnsi"/>
          <w:b/>
          <w:i/>
          <w:iCs/>
          <w:sz w:val="20"/>
          <w:szCs w:val="20"/>
          <w:lang w:bidi="en-US"/>
        </w:rPr>
        <w:t>10</w:t>
      </w:r>
      <w:r>
        <w:rPr>
          <w:rFonts w:cstheme="minorHAnsi"/>
          <w:b/>
          <w:i/>
          <w:iCs/>
          <w:sz w:val="20"/>
          <w:szCs w:val="20"/>
          <w:lang w:bidi="en-US"/>
        </w:rPr>
        <w:t>7</w:t>
      </w:r>
      <w:r w:rsidRPr="009F3695">
        <w:rPr>
          <w:rFonts w:cstheme="minorHAnsi"/>
          <w:b/>
          <w:i/>
          <w:iCs/>
          <w:sz w:val="20"/>
          <w:szCs w:val="20"/>
          <w:lang w:bidi="en-US"/>
        </w:rPr>
        <w:t>.9</w:t>
      </w:r>
      <w:r>
        <w:rPr>
          <w:rFonts w:cstheme="minorHAnsi"/>
          <w:i/>
          <w:iCs/>
          <w:sz w:val="20"/>
          <w:szCs w:val="20"/>
          <w:lang w:bidi="en-US"/>
        </w:rPr>
        <w:t xml:space="preserve"> </w:t>
      </w:r>
      <w:r w:rsidR="001F1213" w:rsidRPr="002D43F3">
        <w:rPr>
          <w:rFonts w:cstheme="minorHAnsi"/>
          <w:i/>
          <w:iCs/>
          <w:sz w:val="20"/>
          <w:szCs w:val="20"/>
          <w:lang w:bidi="en-US"/>
        </w:rPr>
        <w:t>za brak zmiany umowy o podwykonawstwo w zakresie terminu zapłaty, w wysokości 0,05% wynagrodzenia brutto określonego w § 9 ust. 1 odnoszącego się do robót budowlanych, za każde stwierdzone tego rodzaju zdarzenie,</w:t>
      </w:r>
    </w:p>
    <w:p w:rsidR="00F27D90" w:rsidRDefault="00F27D90" w:rsidP="00416304">
      <w:pPr>
        <w:tabs>
          <w:tab w:val="left" w:pos="851"/>
        </w:tabs>
        <w:suppressAutoHyphens/>
        <w:spacing w:after="0" w:line="240" w:lineRule="auto"/>
        <w:jc w:val="both"/>
        <w:rPr>
          <w:rFonts w:ascii="Calibri" w:hAnsi="Calibri" w:cs="Calibri"/>
          <w:b/>
          <w:color w:val="FF0000"/>
          <w:sz w:val="20"/>
          <w:szCs w:val="20"/>
          <w:u w:val="single"/>
          <w:lang w:bidi="en-US"/>
        </w:rPr>
      </w:pPr>
      <w:r w:rsidRPr="005E3A82">
        <w:rPr>
          <w:rFonts w:ascii="Calibri" w:hAnsi="Calibri" w:cs="Calibri"/>
          <w:b/>
          <w:color w:val="FF0000"/>
          <w:sz w:val="20"/>
          <w:szCs w:val="20"/>
          <w:u w:val="single"/>
          <w:lang w:bidi="en-US"/>
        </w:rPr>
        <w:t xml:space="preserve">Odpowiedź Zamawiającego: </w:t>
      </w:r>
    </w:p>
    <w:p w:rsidR="002D43F3" w:rsidRPr="002D43F3" w:rsidRDefault="002D43F3" w:rsidP="00416304">
      <w:pPr>
        <w:tabs>
          <w:tab w:val="left" w:pos="851"/>
        </w:tabs>
        <w:suppressAutoHyphens/>
        <w:spacing w:after="0" w:line="240" w:lineRule="auto"/>
        <w:jc w:val="both"/>
        <w:rPr>
          <w:rFonts w:cs="Calibri"/>
          <w:color w:val="FF0000"/>
          <w:sz w:val="20"/>
          <w:szCs w:val="20"/>
        </w:rPr>
      </w:pPr>
      <w:r w:rsidRPr="002D43F3">
        <w:rPr>
          <w:rFonts w:ascii="Calibri" w:hAnsi="Calibri" w:cs="Calibri"/>
          <w:b/>
          <w:color w:val="FF0000"/>
          <w:sz w:val="20"/>
          <w:szCs w:val="20"/>
          <w:lang w:bidi="en-US"/>
        </w:rPr>
        <w:t>Zamawiający wyraża zgodę na zmianę:</w:t>
      </w:r>
    </w:p>
    <w:p w:rsidR="002D43F3" w:rsidRPr="002D43F3" w:rsidRDefault="002D43F3" w:rsidP="00416304">
      <w:pPr>
        <w:tabs>
          <w:tab w:val="left" w:pos="851"/>
        </w:tabs>
        <w:suppressAutoHyphens/>
        <w:spacing w:after="0" w:line="240" w:lineRule="auto"/>
        <w:jc w:val="both"/>
        <w:rPr>
          <w:rFonts w:cs="Calibri"/>
          <w:color w:val="FF0000"/>
          <w:sz w:val="20"/>
          <w:szCs w:val="20"/>
        </w:rPr>
      </w:pPr>
      <w:r w:rsidRPr="002D43F3">
        <w:rPr>
          <w:rFonts w:cs="Calibri"/>
          <w:color w:val="FF0000"/>
          <w:sz w:val="20"/>
          <w:szCs w:val="20"/>
        </w:rPr>
        <w:t>za brak zmiany umowy o podwykonawstwo w zakresie terminu zapłaty, w wysokości 0,05% wynagrodzenia brutto określonego w § 9 ust. 1 odnoszącego się do robót budowlanych, za każde stwierdzone tego rodzaju zdarzenie,</w:t>
      </w:r>
    </w:p>
    <w:p w:rsidR="002D43F3" w:rsidRPr="005C2275" w:rsidRDefault="002D43F3" w:rsidP="00416304">
      <w:pPr>
        <w:jc w:val="both"/>
        <w:rPr>
          <w:rFonts w:cstheme="minorHAnsi"/>
          <w:i/>
          <w:iCs/>
          <w:sz w:val="20"/>
          <w:szCs w:val="20"/>
          <w:lang w:bidi="en-US"/>
        </w:rPr>
      </w:pPr>
    </w:p>
    <w:p w:rsidR="001F1213" w:rsidRPr="005C2275" w:rsidRDefault="009F3695" w:rsidP="00416304">
      <w:pPr>
        <w:jc w:val="both"/>
        <w:rPr>
          <w:rFonts w:cstheme="minorHAnsi"/>
          <w:i/>
          <w:iCs/>
          <w:sz w:val="20"/>
          <w:szCs w:val="20"/>
          <w:lang w:bidi="en-US"/>
        </w:rPr>
      </w:pPr>
      <w:r w:rsidRPr="009F3695">
        <w:rPr>
          <w:rFonts w:cstheme="minorHAnsi"/>
          <w:b/>
          <w:i/>
          <w:iCs/>
          <w:sz w:val="20"/>
          <w:szCs w:val="20"/>
          <w:lang w:bidi="en-US"/>
        </w:rPr>
        <w:t>10</w:t>
      </w:r>
      <w:r>
        <w:rPr>
          <w:rFonts w:cstheme="minorHAnsi"/>
          <w:b/>
          <w:i/>
          <w:iCs/>
          <w:sz w:val="20"/>
          <w:szCs w:val="20"/>
          <w:lang w:bidi="en-US"/>
        </w:rPr>
        <w:t>7</w:t>
      </w:r>
      <w:r w:rsidRPr="009F3695">
        <w:rPr>
          <w:rFonts w:cstheme="minorHAnsi"/>
          <w:b/>
          <w:i/>
          <w:iCs/>
          <w:sz w:val="20"/>
          <w:szCs w:val="20"/>
          <w:lang w:bidi="en-US"/>
        </w:rPr>
        <w:t>.10</w:t>
      </w:r>
      <w:r>
        <w:rPr>
          <w:rFonts w:cstheme="minorHAnsi"/>
          <w:i/>
          <w:iCs/>
          <w:sz w:val="20"/>
          <w:szCs w:val="20"/>
          <w:lang w:bidi="en-US"/>
        </w:rPr>
        <w:t xml:space="preserve"> </w:t>
      </w:r>
      <w:r w:rsidR="001F1213" w:rsidRPr="005C2275">
        <w:rPr>
          <w:rFonts w:cstheme="minorHAnsi"/>
          <w:i/>
          <w:iCs/>
          <w:sz w:val="20"/>
          <w:szCs w:val="20"/>
          <w:lang w:bidi="en-US"/>
        </w:rPr>
        <w:t>za odstąpienie od umowy z przyczyn zależnych od Wykonawcy w wysokości 10 % łącznego wynagrodzenia brutto określonego w § 9 ust. 1,</w:t>
      </w:r>
    </w:p>
    <w:p w:rsidR="00F27D90" w:rsidRDefault="00F27D90" w:rsidP="00416304">
      <w:pPr>
        <w:tabs>
          <w:tab w:val="left" w:pos="851"/>
        </w:tabs>
        <w:suppressAutoHyphens/>
        <w:spacing w:after="0" w:line="240" w:lineRule="auto"/>
        <w:jc w:val="both"/>
        <w:rPr>
          <w:rFonts w:ascii="Calibri" w:hAnsi="Calibri" w:cs="Calibri"/>
          <w:b/>
          <w:color w:val="FF0000"/>
          <w:sz w:val="20"/>
          <w:szCs w:val="20"/>
          <w:u w:val="single"/>
          <w:lang w:bidi="en-US"/>
        </w:rPr>
      </w:pPr>
      <w:r w:rsidRPr="005E3A82">
        <w:rPr>
          <w:rFonts w:ascii="Calibri" w:hAnsi="Calibri" w:cs="Calibri"/>
          <w:b/>
          <w:color w:val="FF0000"/>
          <w:sz w:val="20"/>
          <w:szCs w:val="20"/>
          <w:u w:val="single"/>
          <w:lang w:bidi="en-US"/>
        </w:rPr>
        <w:t xml:space="preserve">Odpowiedź Zamawiającego: </w:t>
      </w:r>
    </w:p>
    <w:p w:rsidR="005C2275" w:rsidRPr="005C2275" w:rsidRDefault="005C2275" w:rsidP="00416304">
      <w:pPr>
        <w:tabs>
          <w:tab w:val="left" w:pos="851"/>
        </w:tabs>
        <w:suppressAutoHyphens/>
        <w:spacing w:after="0" w:line="240" w:lineRule="auto"/>
        <w:jc w:val="both"/>
        <w:rPr>
          <w:rFonts w:cs="Calibri"/>
          <w:color w:val="FF0000"/>
          <w:sz w:val="20"/>
          <w:szCs w:val="20"/>
        </w:rPr>
      </w:pPr>
      <w:r w:rsidRPr="005C2275">
        <w:rPr>
          <w:rFonts w:ascii="Calibri" w:hAnsi="Calibri" w:cs="Calibri"/>
          <w:b/>
          <w:color w:val="FF0000"/>
          <w:sz w:val="20"/>
          <w:szCs w:val="20"/>
          <w:lang w:bidi="en-US"/>
        </w:rPr>
        <w:t>Zamawiający wyraża zgodę na zmianę:</w:t>
      </w:r>
    </w:p>
    <w:p w:rsidR="005C2275" w:rsidRPr="005C2275" w:rsidRDefault="005C70F8" w:rsidP="00416304">
      <w:pPr>
        <w:tabs>
          <w:tab w:val="left" w:pos="851"/>
        </w:tabs>
        <w:suppressAutoHyphens/>
        <w:spacing w:after="0" w:line="240" w:lineRule="auto"/>
        <w:jc w:val="both"/>
        <w:rPr>
          <w:rFonts w:cs="Calibri"/>
          <w:color w:val="FF0000"/>
          <w:sz w:val="20"/>
          <w:szCs w:val="20"/>
        </w:rPr>
      </w:pPr>
      <w:r>
        <w:rPr>
          <w:rFonts w:cs="Calibri"/>
          <w:color w:val="FF0000"/>
          <w:sz w:val="20"/>
          <w:szCs w:val="20"/>
        </w:rPr>
        <w:t>„</w:t>
      </w:r>
      <w:r w:rsidR="005C2275" w:rsidRPr="005C2275">
        <w:rPr>
          <w:rFonts w:cs="Calibri"/>
          <w:color w:val="FF0000"/>
          <w:sz w:val="20"/>
          <w:szCs w:val="20"/>
        </w:rPr>
        <w:t>za odstąpienie od umowy z przyczyn zależnych od Wykonawcy w wysokości 15 % łącznego wynagrodzenia brutto określonego w § 9 ust. 1,</w:t>
      </w:r>
      <w:r>
        <w:rPr>
          <w:rFonts w:cs="Calibri"/>
          <w:color w:val="FF0000"/>
          <w:sz w:val="20"/>
          <w:szCs w:val="20"/>
        </w:rPr>
        <w:t>”</w:t>
      </w:r>
    </w:p>
    <w:p w:rsidR="005C2275" w:rsidRPr="005C70F8" w:rsidRDefault="005C2275" w:rsidP="00416304">
      <w:pPr>
        <w:jc w:val="both"/>
        <w:rPr>
          <w:rFonts w:cstheme="minorHAnsi"/>
          <w:i/>
          <w:iCs/>
          <w:sz w:val="20"/>
          <w:szCs w:val="20"/>
          <w:lang w:bidi="en-US"/>
        </w:rPr>
      </w:pPr>
    </w:p>
    <w:p w:rsidR="001F1213" w:rsidRPr="005C70F8" w:rsidRDefault="009F3695" w:rsidP="00416304">
      <w:pPr>
        <w:jc w:val="both"/>
        <w:rPr>
          <w:rFonts w:cstheme="minorHAnsi"/>
          <w:i/>
          <w:iCs/>
          <w:sz w:val="20"/>
          <w:szCs w:val="20"/>
          <w:lang w:bidi="en-US"/>
        </w:rPr>
      </w:pPr>
      <w:r w:rsidRPr="009F3695">
        <w:rPr>
          <w:rFonts w:cstheme="minorHAnsi"/>
          <w:b/>
          <w:i/>
          <w:iCs/>
          <w:sz w:val="20"/>
          <w:szCs w:val="20"/>
          <w:lang w:bidi="en-US"/>
        </w:rPr>
        <w:t>10</w:t>
      </w:r>
      <w:r>
        <w:rPr>
          <w:rFonts w:cstheme="minorHAnsi"/>
          <w:b/>
          <w:i/>
          <w:iCs/>
          <w:sz w:val="20"/>
          <w:szCs w:val="20"/>
          <w:lang w:bidi="en-US"/>
        </w:rPr>
        <w:t>7</w:t>
      </w:r>
      <w:r w:rsidRPr="009F3695">
        <w:rPr>
          <w:rFonts w:cstheme="minorHAnsi"/>
          <w:b/>
          <w:i/>
          <w:iCs/>
          <w:sz w:val="20"/>
          <w:szCs w:val="20"/>
          <w:lang w:bidi="en-US"/>
        </w:rPr>
        <w:t>.11</w:t>
      </w:r>
      <w:r>
        <w:rPr>
          <w:rFonts w:cstheme="minorHAnsi"/>
          <w:i/>
          <w:iCs/>
          <w:sz w:val="20"/>
          <w:szCs w:val="20"/>
          <w:lang w:bidi="en-US"/>
        </w:rPr>
        <w:t xml:space="preserve"> </w:t>
      </w:r>
      <w:r w:rsidR="001F1213" w:rsidRPr="005C70F8">
        <w:rPr>
          <w:rFonts w:cstheme="minorHAnsi"/>
          <w:i/>
          <w:iCs/>
          <w:sz w:val="20"/>
          <w:szCs w:val="20"/>
          <w:lang w:bidi="en-US"/>
        </w:rPr>
        <w:t>każdorazowo, gdy nie przedłuża ważności wygasającej polisy OC określonej w § 6 ust. 9-12 na wezwanie Zamawiającego, Wykonawca zapłaci karę umowną w wysokości 500,00 zł za każdy dzień zwłoki,</w:t>
      </w:r>
    </w:p>
    <w:p w:rsidR="00F27D90" w:rsidRDefault="00F27D90" w:rsidP="00416304">
      <w:pPr>
        <w:tabs>
          <w:tab w:val="left" w:pos="851"/>
        </w:tabs>
        <w:suppressAutoHyphens/>
        <w:spacing w:after="0" w:line="240" w:lineRule="auto"/>
        <w:jc w:val="both"/>
        <w:rPr>
          <w:rFonts w:ascii="Calibri" w:hAnsi="Calibri" w:cs="Calibri"/>
          <w:b/>
          <w:color w:val="FF0000"/>
          <w:sz w:val="20"/>
          <w:szCs w:val="20"/>
          <w:u w:val="single"/>
          <w:lang w:bidi="en-US"/>
        </w:rPr>
      </w:pPr>
      <w:r w:rsidRPr="005E3A82">
        <w:rPr>
          <w:rFonts w:ascii="Calibri" w:hAnsi="Calibri" w:cs="Calibri"/>
          <w:b/>
          <w:color w:val="FF0000"/>
          <w:sz w:val="20"/>
          <w:szCs w:val="20"/>
          <w:u w:val="single"/>
          <w:lang w:bidi="en-US"/>
        </w:rPr>
        <w:t xml:space="preserve">Odpowiedź Zamawiającego: </w:t>
      </w:r>
    </w:p>
    <w:p w:rsidR="005C70F8" w:rsidRDefault="005C70F8" w:rsidP="00416304">
      <w:pPr>
        <w:tabs>
          <w:tab w:val="left" w:pos="851"/>
        </w:tabs>
        <w:suppressAutoHyphens/>
        <w:spacing w:after="0" w:line="240" w:lineRule="auto"/>
        <w:jc w:val="both"/>
        <w:rPr>
          <w:rFonts w:cs="Calibri"/>
          <w:color w:val="FF0000"/>
          <w:sz w:val="20"/>
          <w:szCs w:val="20"/>
        </w:rPr>
      </w:pPr>
      <w:r w:rsidRPr="005C70F8">
        <w:rPr>
          <w:rFonts w:ascii="Calibri" w:hAnsi="Calibri" w:cs="Calibri"/>
          <w:b/>
          <w:color w:val="FF0000"/>
          <w:sz w:val="20"/>
          <w:szCs w:val="20"/>
          <w:lang w:bidi="en-US"/>
        </w:rPr>
        <w:t xml:space="preserve">Zamawiający nie wyraża zgodę na </w:t>
      </w:r>
      <w:proofErr w:type="spellStart"/>
      <w:r>
        <w:rPr>
          <w:rFonts w:ascii="Calibri" w:hAnsi="Calibri" w:cs="Calibri"/>
          <w:b/>
          <w:color w:val="FF0000"/>
          <w:sz w:val="20"/>
          <w:szCs w:val="20"/>
          <w:lang w:bidi="en-US"/>
        </w:rPr>
        <w:t>w.w</w:t>
      </w:r>
      <w:proofErr w:type="spellEnd"/>
      <w:r>
        <w:rPr>
          <w:rFonts w:ascii="Calibri" w:hAnsi="Calibri" w:cs="Calibri"/>
          <w:b/>
          <w:color w:val="FF0000"/>
          <w:sz w:val="20"/>
          <w:szCs w:val="20"/>
          <w:lang w:bidi="en-US"/>
        </w:rPr>
        <w:t xml:space="preserve"> </w:t>
      </w:r>
      <w:r w:rsidRPr="005C70F8">
        <w:rPr>
          <w:rFonts w:ascii="Calibri" w:hAnsi="Calibri" w:cs="Calibri"/>
          <w:b/>
          <w:color w:val="FF0000"/>
          <w:sz w:val="20"/>
          <w:szCs w:val="20"/>
          <w:lang w:bidi="en-US"/>
        </w:rPr>
        <w:t>zmianę.</w:t>
      </w:r>
    </w:p>
    <w:p w:rsidR="005C70F8" w:rsidRPr="005C70F8" w:rsidRDefault="005C70F8" w:rsidP="00416304">
      <w:pPr>
        <w:tabs>
          <w:tab w:val="left" w:pos="851"/>
        </w:tabs>
        <w:suppressAutoHyphens/>
        <w:spacing w:after="0" w:line="240" w:lineRule="auto"/>
        <w:jc w:val="both"/>
        <w:rPr>
          <w:rFonts w:cs="Calibri"/>
          <w:color w:val="FF0000"/>
          <w:sz w:val="20"/>
          <w:szCs w:val="20"/>
        </w:rPr>
      </w:pPr>
    </w:p>
    <w:p w:rsidR="001F1213" w:rsidRPr="004A7971" w:rsidRDefault="009F3695" w:rsidP="00416304">
      <w:pPr>
        <w:jc w:val="both"/>
        <w:rPr>
          <w:rFonts w:cstheme="minorHAnsi"/>
          <w:i/>
          <w:iCs/>
          <w:sz w:val="20"/>
          <w:szCs w:val="20"/>
          <w:lang w:bidi="en-US"/>
        </w:rPr>
      </w:pPr>
      <w:r w:rsidRPr="009F3695">
        <w:rPr>
          <w:rFonts w:cstheme="minorHAnsi"/>
          <w:b/>
          <w:i/>
          <w:iCs/>
          <w:sz w:val="20"/>
          <w:szCs w:val="20"/>
          <w:lang w:bidi="en-US"/>
        </w:rPr>
        <w:t>10</w:t>
      </w:r>
      <w:r>
        <w:rPr>
          <w:rFonts w:cstheme="minorHAnsi"/>
          <w:b/>
          <w:i/>
          <w:iCs/>
          <w:sz w:val="20"/>
          <w:szCs w:val="20"/>
          <w:lang w:bidi="en-US"/>
        </w:rPr>
        <w:t>7</w:t>
      </w:r>
      <w:r w:rsidRPr="009F3695">
        <w:rPr>
          <w:rFonts w:cstheme="minorHAnsi"/>
          <w:b/>
          <w:i/>
          <w:iCs/>
          <w:sz w:val="20"/>
          <w:szCs w:val="20"/>
          <w:lang w:bidi="en-US"/>
        </w:rPr>
        <w:t>.12</w:t>
      </w:r>
      <w:r>
        <w:rPr>
          <w:rFonts w:cstheme="minorHAnsi"/>
          <w:i/>
          <w:iCs/>
          <w:sz w:val="20"/>
          <w:szCs w:val="20"/>
          <w:lang w:bidi="en-US"/>
        </w:rPr>
        <w:t xml:space="preserve"> </w:t>
      </w:r>
      <w:r w:rsidR="001F1213" w:rsidRPr="005C70F8">
        <w:rPr>
          <w:rFonts w:cstheme="minorHAnsi"/>
          <w:i/>
          <w:iCs/>
          <w:sz w:val="20"/>
          <w:szCs w:val="20"/>
          <w:lang w:bidi="en-US"/>
        </w:rPr>
        <w:t xml:space="preserve">za każdorazowy udokumentowany Notatką Zamawiającego przypadek odmowy lub nieudostępnienia Dziennika </w:t>
      </w:r>
      <w:r w:rsidR="001F1213" w:rsidRPr="004A7971">
        <w:rPr>
          <w:rFonts w:cstheme="minorHAnsi"/>
          <w:i/>
          <w:iCs/>
          <w:sz w:val="20"/>
          <w:szCs w:val="20"/>
          <w:lang w:bidi="en-US"/>
        </w:rPr>
        <w:t>budowy Zamawiającemu lub osobie przez niego upoważnionej, w wysokości 300 zł brutto,</w:t>
      </w:r>
    </w:p>
    <w:p w:rsidR="00F27D90" w:rsidRDefault="00F27D90" w:rsidP="00416304">
      <w:pPr>
        <w:tabs>
          <w:tab w:val="left" w:pos="851"/>
        </w:tabs>
        <w:suppressAutoHyphens/>
        <w:spacing w:after="0" w:line="240" w:lineRule="auto"/>
        <w:jc w:val="both"/>
        <w:rPr>
          <w:rFonts w:ascii="Calibri" w:hAnsi="Calibri" w:cs="Calibri"/>
          <w:b/>
          <w:color w:val="FF0000"/>
          <w:sz w:val="20"/>
          <w:szCs w:val="20"/>
          <w:u w:val="single"/>
          <w:lang w:bidi="en-US"/>
        </w:rPr>
      </w:pPr>
      <w:r w:rsidRPr="005E3A82">
        <w:rPr>
          <w:rFonts w:ascii="Calibri" w:hAnsi="Calibri" w:cs="Calibri"/>
          <w:b/>
          <w:color w:val="FF0000"/>
          <w:sz w:val="20"/>
          <w:szCs w:val="20"/>
          <w:u w:val="single"/>
          <w:lang w:bidi="en-US"/>
        </w:rPr>
        <w:t xml:space="preserve">Odpowiedź Zamawiającego: </w:t>
      </w:r>
    </w:p>
    <w:p w:rsidR="005C70F8" w:rsidRPr="004A7971" w:rsidRDefault="005C70F8" w:rsidP="00416304">
      <w:pPr>
        <w:tabs>
          <w:tab w:val="left" w:pos="851"/>
        </w:tabs>
        <w:suppressAutoHyphens/>
        <w:spacing w:after="0" w:line="240" w:lineRule="auto"/>
        <w:jc w:val="both"/>
        <w:rPr>
          <w:rFonts w:cs="Calibri"/>
          <w:color w:val="FF0000"/>
          <w:sz w:val="20"/>
          <w:szCs w:val="20"/>
        </w:rPr>
      </w:pPr>
      <w:r w:rsidRPr="004A7971">
        <w:rPr>
          <w:rFonts w:ascii="Calibri" w:hAnsi="Calibri" w:cs="Calibri"/>
          <w:b/>
          <w:color w:val="FF0000"/>
          <w:sz w:val="20"/>
          <w:szCs w:val="20"/>
          <w:lang w:bidi="en-US"/>
        </w:rPr>
        <w:t xml:space="preserve">Zamawiający nie wyraża zgodę na </w:t>
      </w:r>
      <w:proofErr w:type="spellStart"/>
      <w:r w:rsidRPr="004A7971">
        <w:rPr>
          <w:rFonts w:ascii="Calibri" w:hAnsi="Calibri" w:cs="Calibri"/>
          <w:b/>
          <w:color w:val="FF0000"/>
          <w:sz w:val="20"/>
          <w:szCs w:val="20"/>
          <w:lang w:bidi="en-US"/>
        </w:rPr>
        <w:t>w.w</w:t>
      </w:r>
      <w:proofErr w:type="spellEnd"/>
      <w:r w:rsidRPr="004A7971">
        <w:rPr>
          <w:rFonts w:ascii="Calibri" w:hAnsi="Calibri" w:cs="Calibri"/>
          <w:b/>
          <w:color w:val="FF0000"/>
          <w:sz w:val="20"/>
          <w:szCs w:val="20"/>
          <w:lang w:bidi="en-US"/>
        </w:rPr>
        <w:t xml:space="preserve"> zmianę.</w:t>
      </w:r>
    </w:p>
    <w:p w:rsidR="005C70F8" w:rsidRPr="004A7971" w:rsidRDefault="005C70F8" w:rsidP="00416304">
      <w:pPr>
        <w:jc w:val="both"/>
        <w:rPr>
          <w:rFonts w:cstheme="minorHAnsi"/>
          <w:i/>
          <w:iCs/>
          <w:sz w:val="20"/>
          <w:szCs w:val="20"/>
          <w:lang w:bidi="en-US"/>
        </w:rPr>
      </w:pPr>
    </w:p>
    <w:p w:rsidR="001F1213" w:rsidRPr="0036344B" w:rsidRDefault="009F3695" w:rsidP="00416304">
      <w:pPr>
        <w:jc w:val="both"/>
        <w:rPr>
          <w:rFonts w:cstheme="minorHAnsi"/>
          <w:i/>
          <w:iCs/>
          <w:sz w:val="20"/>
          <w:szCs w:val="20"/>
          <w:lang w:bidi="en-US"/>
        </w:rPr>
      </w:pPr>
      <w:r w:rsidRPr="009F3695">
        <w:rPr>
          <w:rFonts w:cstheme="minorHAnsi"/>
          <w:b/>
          <w:i/>
          <w:iCs/>
          <w:sz w:val="20"/>
          <w:szCs w:val="20"/>
          <w:lang w:bidi="en-US"/>
        </w:rPr>
        <w:t>10</w:t>
      </w:r>
      <w:r>
        <w:rPr>
          <w:rFonts w:cstheme="minorHAnsi"/>
          <w:b/>
          <w:i/>
          <w:iCs/>
          <w:sz w:val="20"/>
          <w:szCs w:val="20"/>
          <w:lang w:bidi="en-US"/>
        </w:rPr>
        <w:t>7</w:t>
      </w:r>
      <w:r w:rsidRPr="009F3695">
        <w:rPr>
          <w:rFonts w:cstheme="minorHAnsi"/>
          <w:b/>
          <w:i/>
          <w:iCs/>
          <w:sz w:val="20"/>
          <w:szCs w:val="20"/>
          <w:lang w:bidi="en-US"/>
        </w:rPr>
        <w:t>.13</w:t>
      </w:r>
      <w:r>
        <w:rPr>
          <w:rFonts w:cstheme="minorHAnsi"/>
          <w:i/>
          <w:iCs/>
          <w:sz w:val="20"/>
          <w:szCs w:val="20"/>
          <w:lang w:bidi="en-US"/>
        </w:rPr>
        <w:t xml:space="preserve"> </w:t>
      </w:r>
      <w:r w:rsidR="001F1213" w:rsidRPr="004A7971">
        <w:rPr>
          <w:rFonts w:cstheme="minorHAnsi"/>
          <w:i/>
          <w:iCs/>
          <w:sz w:val="20"/>
          <w:szCs w:val="20"/>
          <w:lang w:bidi="en-US"/>
        </w:rPr>
        <w:t xml:space="preserve">za każdorazowe niedopełnienie wymogu zatrudnienia pracowników, o których mowa w § 19 ust. 1, na podstawie umowy o pracę w rozumieniu przepisów Kodeksu Pracy, Wykonawca zapłaci Zamawiającemu karę </w:t>
      </w:r>
      <w:r w:rsidR="001F1213" w:rsidRPr="0036344B">
        <w:rPr>
          <w:rFonts w:cstheme="minorHAnsi"/>
          <w:i/>
          <w:iCs/>
          <w:sz w:val="20"/>
          <w:szCs w:val="20"/>
          <w:lang w:bidi="en-US"/>
        </w:rPr>
        <w:t xml:space="preserve">umowną w wysokości 1.000,00 zł w wypadku każdorazowego stwierdzenia przez Zamawiającego zatrudniania przez Wykonawcę przy wykonaniu czynności wskazanych w § 19 ust. 1 osób na innej podstawie aniżeli umowa o </w:t>
      </w:r>
      <w:r w:rsidR="001F1213" w:rsidRPr="0036344B">
        <w:rPr>
          <w:rFonts w:cstheme="minorHAnsi"/>
          <w:i/>
          <w:iCs/>
          <w:sz w:val="20"/>
          <w:szCs w:val="20"/>
          <w:lang w:bidi="en-US"/>
        </w:rPr>
        <w:lastRenderedPageBreak/>
        <w:t>pracę, a także w razie każdorazowego nieprzedstawienia Zamawiającemu dokumentów wyżej wskazanych w § 17 ust. 3,</w:t>
      </w:r>
    </w:p>
    <w:p w:rsidR="005E3A82" w:rsidRDefault="005E3A82" w:rsidP="00416304">
      <w:pPr>
        <w:tabs>
          <w:tab w:val="left" w:pos="851"/>
        </w:tabs>
        <w:suppressAutoHyphens/>
        <w:spacing w:after="0" w:line="240" w:lineRule="auto"/>
        <w:jc w:val="both"/>
        <w:rPr>
          <w:rFonts w:ascii="Calibri" w:hAnsi="Calibri" w:cs="Calibri"/>
          <w:b/>
          <w:color w:val="FF0000"/>
          <w:sz w:val="20"/>
          <w:szCs w:val="20"/>
          <w:u w:val="single"/>
          <w:lang w:bidi="en-US"/>
        </w:rPr>
      </w:pPr>
      <w:r w:rsidRPr="005E3A82">
        <w:rPr>
          <w:rFonts w:ascii="Calibri" w:hAnsi="Calibri" w:cs="Calibri"/>
          <w:b/>
          <w:color w:val="FF0000"/>
          <w:sz w:val="20"/>
          <w:szCs w:val="20"/>
          <w:u w:val="single"/>
          <w:lang w:bidi="en-US"/>
        </w:rPr>
        <w:t xml:space="preserve">Odpowiedź Zamawiającego: </w:t>
      </w:r>
    </w:p>
    <w:p w:rsidR="004A7971" w:rsidRPr="0036344B" w:rsidRDefault="004A7971" w:rsidP="00416304">
      <w:pPr>
        <w:tabs>
          <w:tab w:val="left" w:pos="851"/>
        </w:tabs>
        <w:suppressAutoHyphens/>
        <w:spacing w:after="0" w:line="240" w:lineRule="auto"/>
        <w:jc w:val="both"/>
        <w:rPr>
          <w:rFonts w:cs="Calibri"/>
          <w:color w:val="FF0000"/>
          <w:sz w:val="20"/>
          <w:szCs w:val="20"/>
        </w:rPr>
      </w:pPr>
      <w:r w:rsidRPr="0036344B">
        <w:rPr>
          <w:rFonts w:ascii="Calibri" w:hAnsi="Calibri" w:cs="Calibri"/>
          <w:b/>
          <w:color w:val="FF0000"/>
          <w:sz w:val="20"/>
          <w:szCs w:val="20"/>
          <w:lang w:bidi="en-US"/>
        </w:rPr>
        <w:t xml:space="preserve">Zamawiający nie wyraża zgodę na </w:t>
      </w:r>
      <w:proofErr w:type="spellStart"/>
      <w:r w:rsidRPr="0036344B">
        <w:rPr>
          <w:rFonts w:ascii="Calibri" w:hAnsi="Calibri" w:cs="Calibri"/>
          <w:b/>
          <w:color w:val="FF0000"/>
          <w:sz w:val="20"/>
          <w:szCs w:val="20"/>
          <w:lang w:bidi="en-US"/>
        </w:rPr>
        <w:t>w.w</w:t>
      </w:r>
      <w:proofErr w:type="spellEnd"/>
      <w:r w:rsidRPr="0036344B">
        <w:rPr>
          <w:rFonts w:ascii="Calibri" w:hAnsi="Calibri" w:cs="Calibri"/>
          <w:b/>
          <w:color w:val="FF0000"/>
          <w:sz w:val="20"/>
          <w:szCs w:val="20"/>
          <w:lang w:bidi="en-US"/>
        </w:rPr>
        <w:t xml:space="preserve"> zmianę.</w:t>
      </w:r>
    </w:p>
    <w:p w:rsidR="004A7971" w:rsidRPr="0036344B" w:rsidRDefault="004A7971" w:rsidP="00416304">
      <w:pPr>
        <w:jc w:val="both"/>
        <w:rPr>
          <w:rFonts w:cstheme="minorHAnsi"/>
          <w:i/>
          <w:iCs/>
          <w:sz w:val="20"/>
          <w:szCs w:val="20"/>
          <w:lang w:bidi="en-US"/>
        </w:rPr>
      </w:pPr>
    </w:p>
    <w:p w:rsidR="001F1213" w:rsidRPr="0036344B" w:rsidRDefault="009F3695" w:rsidP="00416304">
      <w:pPr>
        <w:jc w:val="both"/>
        <w:rPr>
          <w:rFonts w:cstheme="minorHAnsi"/>
          <w:i/>
          <w:iCs/>
          <w:sz w:val="20"/>
          <w:szCs w:val="20"/>
          <w:lang w:bidi="en-US"/>
        </w:rPr>
      </w:pPr>
      <w:r w:rsidRPr="009F3695">
        <w:rPr>
          <w:rFonts w:cstheme="minorHAnsi"/>
          <w:b/>
          <w:i/>
          <w:iCs/>
          <w:sz w:val="20"/>
          <w:szCs w:val="20"/>
          <w:lang w:bidi="en-US"/>
        </w:rPr>
        <w:t>10</w:t>
      </w:r>
      <w:r>
        <w:rPr>
          <w:rFonts w:cstheme="minorHAnsi"/>
          <w:b/>
          <w:i/>
          <w:iCs/>
          <w:sz w:val="20"/>
          <w:szCs w:val="20"/>
          <w:lang w:bidi="en-US"/>
        </w:rPr>
        <w:t>7</w:t>
      </w:r>
      <w:r w:rsidRPr="009F3695">
        <w:rPr>
          <w:rFonts w:cstheme="minorHAnsi"/>
          <w:b/>
          <w:i/>
          <w:iCs/>
          <w:sz w:val="20"/>
          <w:szCs w:val="20"/>
          <w:lang w:bidi="en-US"/>
        </w:rPr>
        <w:t>.14</w:t>
      </w:r>
      <w:r>
        <w:rPr>
          <w:rFonts w:cstheme="minorHAnsi"/>
          <w:i/>
          <w:iCs/>
          <w:sz w:val="20"/>
          <w:szCs w:val="20"/>
          <w:lang w:bidi="en-US"/>
        </w:rPr>
        <w:t xml:space="preserve"> </w:t>
      </w:r>
      <w:r w:rsidR="001F1213" w:rsidRPr="0036344B">
        <w:rPr>
          <w:rFonts w:cstheme="minorHAnsi"/>
          <w:i/>
          <w:iCs/>
          <w:sz w:val="20"/>
          <w:szCs w:val="20"/>
          <w:lang w:bidi="en-US"/>
        </w:rPr>
        <w:t>za nieobecność na naradach koordynacyjnych Kierownika Budowy – 300 zł, a upoważnionego przedstawiciela Wykonawcy – 300 zł za każdy taki przypadek,</w:t>
      </w:r>
    </w:p>
    <w:p w:rsidR="00F27D90" w:rsidRDefault="00F27D90" w:rsidP="00416304">
      <w:pPr>
        <w:tabs>
          <w:tab w:val="left" w:pos="851"/>
        </w:tabs>
        <w:suppressAutoHyphens/>
        <w:spacing w:after="0" w:line="240" w:lineRule="auto"/>
        <w:jc w:val="both"/>
        <w:rPr>
          <w:rFonts w:ascii="Calibri" w:hAnsi="Calibri" w:cs="Calibri"/>
          <w:b/>
          <w:color w:val="FF0000"/>
          <w:sz w:val="20"/>
          <w:szCs w:val="20"/>
          <w:u w:val="single"/>
          <w:lang w:bidi="en-US"/>
        </w:rPr>
      </w:pPr>
      <w:r w:rsidRPr="005E3A82">
        <w:rPr>
          <w:rFonts w:ascii="Calibri" w:hAnsi="Calibri" w:cs="Calibri"/>
          <w:b/>
          <w:color w:val="FF0000"/>
          <w:sz w:val="20"/>
          <w:szCs w:val="20"/>
          <w:u w:val="single"/>
          <w:lang w:bidi="en-US"/>
        </w:rPr>
        <w:t xml:space="preserve">Odpowiedź Zamawiającego: </w:t>
      </w:r>
    </w:p>
    <w:p w:rsidR="004A7971" w:rsidRPr="0036344B" w:rsidRDefault="004A7971" w:rsidP="00416304">
      <w:pPr>
        <w:tabs>
          <w:tab w:val="left" w:pos="851"/>
        </w:tabs>
        <w:suppressAutoHyphens/>
        <w:spacing w:after="0" w:line="240" w:lineRule="auto"/>
        <w:jc w:val="both"/>
        <w:rPr>
          <w:rFonts w:cs="Calibri"/>
          <w:color w:val="FF0000"/>
          <w:sz w:val="20"/>
          <w:szCs w:val="20"/>
        </w:rPr>
      </w:pPr>
      <w:r w:rsidRPr="0036344B">
        <w:rPr>
          <w:rFonts w:ascii="Calibri" w:hAnsi="Calibri" w:cs="Calibri"/>
          <w:b/>
          <w:color w:val="FF0000"/>
          <w:sz w:val="20"/>
          <w:szCs w:val="20"/>
          <w:lang w:bidi="en-US"/>
        </w:rPr>
        <w:t xml:space="preserve">Zamawiający nie wyraża zgodę na </w:t>
      </w:r>
      <w:proofErr w:type="spellStart"/>
      <w:r w:rsidRPr="0036344B">
        <w:rPr>
          <w:rFonts w:ascii="Calibri" w:hAnsi="Calibri" w:cs="Calibri"/>
          <w:b/>
          <w:color w:val="FF0000"/>
          <w:sz w:val="20"/>
          <w:szCs w:val="20"/>
          <w:lang w:bidi="en-US"/>
        </w:rPr>
        <w:t>w.w</w:t>
      </w:r>
      <w:proofErr w:type="spellEnd"/>
      <w:r w:rsidRPr="0036344B">
        <w:rPr>
          <w:rFonts w:ascii="Calibri" w:hAnsi="Calibri" w:cs="Calibri"/>
          <w:b/>
          <w:color w:val="FF0000"/>
          <w:sz w:val="20"/>
          <w:szCs w:val="20"/>
          <w:lang w:bidi="en-US"/>
        </w:rPr>
        <w:t xml:space="preserve"> zmianę.</w:t>
      </w:r>
    </w:p>
    <w:p w:rsidR="004A7971" w:rsidRPr="0036344B" w:rsidRDefault="004A7971" w:rsidP="00416304">
      <w:pPr>
        <w:tabs>
          <w:tab w:val="left" w:pos="851"/>
        </w:tabs>
        <w:suppressAutoHyphens/>
        <w:spacing w:after="0" w:line="240" w:lineRule="auto"/>
        <w:jc w:val="both"/>
        <w:rPr>
          <w:rFonts w:cs="Calibri"/>
          <w:color w:val="FF0000"/>
          <w:sz w:val="20"/>
          <w:szCs w:val="20"/>
        </w:rPr>
      </w:pPr>
    </w:p>
    <w:p w:rsidR="001F1213" w:rsidRPr="0036344B" w:rsidRDefault="009F3695" w:rsidP="00416304">
      <w:pPr>
        <w:jc w:val="both"/>
        <w:rPr>
          <w:rFonts w:cstheme="minorHAnsi"/>
          <w:i/>
          <w:iCs/>
          <w:sz w:val="20"/>
          <w:szCs w:val="20"/>
          <w:lang w:bidi="en-US"/>
        </w:rPr>
      </w:pPr>
      <w:r w:rsidRPr="009F3695">
        <w:rPr>
          <w:rFonts w:cstheme="minorHAnsi"/>
          <w:b/>
          <w:i/>
          <w:iCs/>
          <w:sz w:val="20"/>
          <w:szCs w:val="20"/>
          <w:lang w:bidi="en-US"/>
        </w:rPr>
        <w:t>10</w:t>
      </w:r>
      <w:r>
        <w:rPr>
          <w:rFonts w:cstheme="minorHAnsi"/>
          <w:b/>
          <w:i/>
          <w:iCs/>
          <w:sz w:val="20"/>
          <w:szCs w:val="20"/>
          <w:lang w:bidi="en-US"/>
        </w:rPr>
        <w:t>7</w:t>
      </w:r>
      <w:r w:rsidRPr="009F3695">
        <w:rPr>
          <w:rFonts w:cstheme="minorHAnsi"/>
          <w:b/>
          <w:i/>
          <w:iCs/>
          <w:sz w:val="20"/>
          <w:szCs w:val="20"/>
          <w:lang w:bidi="en-US"/>
        </w:rPr>
        <w:t>.15</w:t>
      </w:r>
      <w:r>
        <w:rPr>
          <w:rFonts w:cstheme="minorHAnsi"/>
          <w:i/>
          <w:iCs/>
          <w:sz w:val="20"/>
          <w:szCs w:val="20"/>
          <w:lang w:bidi="en-US"/>
        </w:rPr>
        <w:t xml:space="preserve"> </w:t>
      </w:r>
      <w:r w:rsidR="001F1213" w:rsidRPr="0036344B">
        <w:rPr>
          <w:rFonts w:cstheme="minorHAnsi"/>
          <w:i/>
          <w:iCs/>
          <w:sz w:val="20"/>
          <w:szCs w:val="20"/>
          <w:lang w:bidi="en-US"/>
        </w:rPr>
        <w:t>za skierowanie do kierowania robotami lub do wykonania prac projektowych osób innych niż wskazanych w ofercie Wykonawcy bez akceptacji Zamawiającego w wysokości 5.000 zł za każdy stwierdzony przypadek,</w:t>
      </w:r>
    </w:p>
    <w:p w:rsidR="005E3A82" w:rsidRDefault="005E3A82" w:rsidP="00416304">
      <w:pPr>
        <w:tabs>
          <w:tab w:val="left" w:pos="851"/>
        </w:tabs>
        <w:suppressAutoHyphens/>
        <w:spacing w:after="0" w:line="240" w:lineRule="auto"/>
        <w:jc w:val="both"/>
        <w:rPr>
          <w:rFonts w:ascii="Calibri" w:hAnsi="Calibri" w:cs="Calibri"/>
          <w:b/>
          <w:color w:val="FF0000"/>
          <w:sz w:val="20"/>
          <w:szCs w:val="20"/>
          <w:u w:val="single"/>
          <w:lang w:bidi="en-US"/>
        </w:rPr>
      </w:pPr>
      <w:r w:rsidRPr="005E3A82">
        <w:rPr>
          <w:rFonts w:ascii="Calibri" w:hAnsi="Calibri" w:cs="Calibri"/>
          <w:b/>
          <w:color w:val="FF0000"/>
          <w:sz w:val="20"/>
          <w:szCs w:val="20"/>
          <w:u w:val="single"/>
          <w:lang w:bidi="en-US"/>
        </w:rPr>
        <w:t xml:space="preserve">Odpowiedź Zamawiającego: </w:t>
      </w:r>
    </w:p>
    <w:p w:rsidR="004A7971" w:rsidRPr="0036344B" w:rsidRDefault="004A7971" w:rsidP="00416304">
      <w:pPr>
        <w:tabs>
          <w:tab w:val="left" w:pos="851"/>
        </w:tabs>
        <w:suppressAutoHyphens/>
        <w:spacing w:after="0" w:line="240" w:lineRule="auto"/>
        <w:jc w:val="both"/>
        <w:rPr>
          <w:rFonts w:cs="Calibri"/>
          <w:color w:val="FF0000"/>
          <w:sz w:val="20"/>
          <w:szCs w:val="20"/>
        </w:rPr>
      </w:pPr>
      <w:r w:rsidRPr="0036344B">
        <w:rPr>
          <w:rFonts w:ascii="Calibri" w:hAnsi="Calibri" w:cs="Calibri"/>
          <w:b/>
          <w:color w:val="FF0000"/>
          <w:sz w:val="20"/>
          <w:szCs w:val="20"/>
          <w:lang w:bidi="en-US"/>
        </w:rPr>
        <w:t xml:space="preserve">Zamawiający nie wyraża zgodę na </w:t>
      </w:r>
      <w:proofErr w:type="spellStart"/>
      <w:r w:rsidRPr="0036344B">
        <w:rPr>
          <w:rFonts w:ascii="Calibri" w:hAnsi="Calibri" w:cs="Calibri"/>
          <w:b/>
          <w:color w:val="FF0000"/>
          <w:sz w:val="20"/>
          <w:szCs w:val="20"/>
          <w:lang w:bidi="en-US"/>
        </w:rPr>
        <w:t>w.w</w:t>
      </w:r>
      <w:proofErr w:type="spellEnd"/>
      <w:r w:rsidRPr="0036344B">
        <w:rPr>
          <w:rFonts w:ascii="Calibri" w:hAnsi="Calibri" w:cs="Calibri"/>
          <w:b/>
          <w:color w:val="FF0000"/>
          <w:sz w:val="20"/>
          <w:szCs w:val="20"/>
          <w:lang w:bidi="en-US"/>
        </w:rPr>
        <w:t xml:space="preserve"> zmianę.</w:t>
      </w:r>
    </w:p>
    <w:p w:rsidR="005E3A82" w:rsidRDefault="005E3A82" w:rsidP="00416304">
      <w:pPr>
        <w:jc w:val="both"/>
        <w:rPr>
          <w:rFonts w:cstheme="minorHAnsi"/>
          <w:i/>
          <w:iCs/>
          <w:sz w:val="20"/>
          <w:szCs w:val="20"/>
          <w:lang w:bidi="en-US"/>
        </w:rPr>
      </w:pPr>
    </w:p>
    <w:p w:rsidR="001F1213" w:rsidRPr="0036344B" w:rsidRDefault="009F3695" w:rsidP="00416304">
      <w:pPr>
        <w:jc w:val="both"/>
        <w:rPr>
          <w:rFonts w:cstheme="minorHAnsi"/>
          <w:i/>
          <w:iCs/>
          <w:sz w:val="20"/>
          <w:szCs w:val="20"/>
          <w:lang w:bidi="en-US"/>
        </w:rPr>
      </w:pPr>
      <w:r w:rsidRPr="009F3695">
        <w:rPr>
          <w:rFonts w:cstheme="minorHAnsi"/>
          <w:b/>
          <w:i/>
          <w:iCs/>
          <w:sz w:val="20"/>
          <w:szCs w:val="20"/>
          <w:lang w:bidi="en-US"/>
        </w:rPr>
        <w:t>10</w:t>
      </w:r>
      <w:r>
        <w:rPr>
          <w:rFonts w:cstheme="minorHAnsi"/>
          <w:b/>
          <w:i/>
          <w:iCs/>
          <w:sz w:val="20"/>
          <w:szCs w:val="20"/>
          <w:lang w:bidi="en-US"/>
        </w:rPr>
        <w:t>7</w:t>
      </w:r>
      <w:r w:rsidRPr="009F3695">
        <w:rPr>
          <w:rFonts w:cstheme="minorHAnsi"/>
          <w:b/>
          <w:i/>
          <w:iCs/>
          <w:sz w:val="20"/>
          <w:szCs w:val="20"/>
          <w:lang w:bidi="en-US"/>
        </w:rPr>
        <w:t>.16</w:t>
      </w:r>
      <w:r>
        <w:rPr>
          <w:rFonts w:cstheme="minorHAnsi"/>
          <w:i/>
          <w:iCs/>
          <w:sz w:val="20"/>
          <w:szCs w:val="20"/>
          <w:lang w:bidi="en-US"/>
        </w:rPr>
        <w:t xml:space="preserve"> </w:t>
      </w:r>
      <w:r w:rsidR="001F1213" w:rsidRPr="0036344B">
        <w:rPr>
          <w:rFonts w:cstheme="minorHAnsi"/>
          <w:i/>
          <w:iCs/>
          <w:sz w:val="20"/>
          <w:szCs w:val="20"/>
          <w:lang w:bidi="en-US"/>
        </w:rPr>
        <w:t xml:space="preserve">w przypadku przekroczenia czasu naprawy, o którym mowa w § 12 ust. 12 z przyczyn leżących po stronie Wykonawcy (lub w sytuacji niezapewnienia elementu przedmiotu umowy zastępczego zgodnie z §12 ust. 13 umowy), Wykonawca zapłaci Zamawiającemu karę umowną w wysokości </w:t>
      </w:r>
      <w:r w:rsidR="001F1213" w:rsidRPr="0036344B">
        <w:rPr>
          <w:rFonts w:cstheme="minorHAnsi"/>
          <w:bCs/>
          <w:i/>
          <w:iCs/>
          <w:sz w:val="20"/>
          <w:szCs w:val="20"/>
          <w:lang w:bidi="en-US"/>
        </w:rPr>
        <w:t>0,01 %</w:t>
      </w:r>
      <w:r w:rsidR="001F1213" w:rsidRPr="0036344B">
        <w:rPr>
          <w:rFonts w:cstheme="minorHAnsi"/>
          <w:i/>
          <w:iCs/>
          <w:sz w:val="20"/>
          <w:szCs w:val="20"/>
          <w:lang w:bidi="en-US"/>
        </w:rPr>
        <w:t xml:space="preserve"> ceny brutto przedmiotu umowy, o którym mowa w </w:t>
      </w:r>
      <w:r w:rsidR="001F1213" w:rsidRPr="0036344B">
        <w:rPr>
          <w:rFonts w:cstheme="minorHAnsi"/>
          <w:bCs/>
          <w:i/>
          <w:iCs/>
          <w:sz w:val="20"/>
          <w:szCs w:val="20"/>
          <w:lang w:bidi="en-US"/>
        </w:rPr>
        <w:t xml:space="preserve">§ </w:t>
      </w:r>
      <w:r w:rsidR="001F1213" w:rsidRPr="0036344B">
        <w:rPr>
          <w:rFonts w:cstheme="minorHAnsi"/>
          <w:i/>
          <w:iCs/>
          <w:sz w:val="20"/>
          <w:szCs w:val="20"/>
          <w:lang w:bidi="en-US"/>
        </w:rPr>
        <w:t>9 ust. 1 za każdy dzień zwłoki;</w:t>
      </w:r>
    </w:p>
    <w:p w:rsidR="005E3A82" w:rsidRDefault="005E3A82" w:rsidP="00416304">
      <w:pPr>
        <w:tabs>
          <w:tab w:val="left" w:pos="851"/>
        </w:tabs>
        <w:suppressAutoHyphens/>
        <w:spacing w:after="0" w:line="240" w:lineRule="auto"/>
        <w:jc w:val="both"/>
        <w:rPr>
          <w:rFonts w:ascii="Calibri" w:hAnsi="Calibri" w:cs="Calibri"/>
          <w:b/>
          <w:color w:val="FF0000"/>
          <w:sz w:val="20"/>
          <w:szCs w:val="20"/>
          <w:u w:val="single"/>
          <w:lang w:bidi="en-US"/>
        </w:rPr>
      </w:pPr>
      <w:r w:rsidRPr="005E3A82">
        <w:rPr>
          <w:rFonts w:ascii="Calibri" w:hAnsi="Calibri" w:cs="Calibri"/>
          <w:b/>
          <w:color w:val="FF0000"/>
          <w:sz w:val="20"/>
          <w:szCs w:val="20"/>
          <w:u w:val="single"/>
          <w:lang w:bidi="en-US"/>
        </w:rPr>
        <w:t xml:space="preserve">Odpowiedź Zamawiającego: </w:t>
      </w:r>
    </w:p>
    <w:p w:rsidR="004A7971" w:rsidRPr="0036344B" w:rsidRDefault="004A7971" w:rsidP="00416304">
      <w:pPr>
        <w:tabs>
          <w:tab w:val="left" w:pos="851"/>
        </w:tabs>
        <w:suppressAutoHyphens/>
        <w:spacing w:after="0" w:line="240" w:lineRule="auto"/>
        <w:jc w:val="both"/>
        <w:rPr>
          <w:rFonts w:cs="Calibri"/>
          <w:color w:val="FF0000"/>
          <w:sz w:val="20"/>
          <w:szCs w:val="20"/>
        </w:rPr>
      </w:pPr>
      <w:r w:rsidRPr="0036344B">
        <w:rPr>
          <w:rFonts w:ascii="Calibri" w:hAnsi="Calibri" w:cs="Calibri"/>
          <w:b/>
          <w:color w:val="FF0000"/>
          <w:sz w:val="20"/>
          <w:szCs w:val="20"/>
          <w:lang w:bidi="en-US"/>
        </w:rPr>
        <w:t>Zamawiający wyraża zgodę na zmianę:</w:t>
      </w:r>
    </w:p>
    <w:p w:rsidR="004A7971" w:rsidRPr="0036344B" w:rsidRDefault="004A7971" w:rsidP="00416304">
      <w:pPr>
        <w:tabs>
          <w:tab w:val="left" w:pos="851"/>
        </w:tabs>
        <w:suppressAutoHyphens/>
        <w:spacing w:after="0" w:line="240" w:lineRule="auto"/>
        <w:jc w:val="both"/>
        <w:rPr>
          <w:rFonts w:cs="Calibri"/>
          <w:color w:val="FF0000"/>
          <w:sz w:val="20"/>
          <w:szCs w:val="20"/>
        </w:rPr>
      </w:pPr>
      <w:r w:rsidRPr="0036344B">
        <w:rPr>
          <w:rFonts w:cs="Calibri"/>
          <w:color w:val="FF0000"/>
          <w:sz w:val="20"/>
          <w:szCs w:val="20"/>
        </w:rPr>
        <w:t xml:space="preserve">„w przypadku przekroczenia czasu naprawy, o którym mowa w § 12 ust. 12 z przyczyn leżących po stronie Wykonawcy (lub w sytuacji nie zapewnienia elementu przedmiotu umowy zastępczego zgodnie z §12 ust. 13 umowy), Wykonawca zapłaci Zamawiającemu karę umowną w wysokości </w:t>
      </w:r>
      <w:r w:rsidRPr="0036344B">
        <w:rPr>
          <w:rFonts w:cs="Calibri"/>
          <w:b/>
          <w:color w:val="FF0000"/>
          <w:sz w:val="20"/>
          <w:szCs w:val="20"/>
        </w:rPr>
        <w:t>0,05 %</w:t>
      </w:r>
      <w:r w:rsidRPr="0036344B">
        <w:rPr>
          <w:rFonts w:cs="Calibri"/>
          <w:color w:val="FF0000"/>
          <w:sz w:val="20"/>
          <w:szCs w:val="20"/>
        </w:rPr>
        <w:t xml:space="preserve"> ceny brutto przedmiotu umowy, o którym mowa w </w:t>
      </w:r>
      <w:r w:rsidRPr="0036344B">
        <w:rPr>
          <w:rFonts w:cs="Calibri"/>
          <w:bCs/>
          <w:color w:val="FF0000"/>
          <w:sz w:val="20"/>
          <w:szCs w:val="20"/>
        </w:rPr>
        <w:t xml:space="preserve">§ </w:t>
      </w:r>
      <w:r w:rsidRPr="0036344B">
        <w:rPr>
          <w:rFonts w:cs="Calibri"/>
          <w:color w:val="FF0000"/>
          <w:sz w:val="20"/>
          <w:szCs w:val="20"/>
        </w:rPr>
        <w:t>9 ust. 1 za każdy dzień zwłoki;”</w:t>
      </w:r>
    </w:p>
    <w:p w:rsidR="004A7971" w:rsidRPr="0036344B" w:rsidRDefault="004A7971" w:rsidP="00416304">
      <w:pPr>
        <w:jc w:val="both"/>
        <w:rPr>
          <w:rFonts w:cstheme="minorHAnsi"/>
          <w:i/>
          <w:iCs/>
          <w:sz w:val="20"/>
          <w:szCs w:val="20"/>
          <w:lang w:bidi="en-US"/>
        </w:rPr>
      </w:pPr>
    </w:p>
    <w:p w:rsidR="001F1213" w:rsidRPr="0036344B" w:rsidRDefault="009F3695" w:rsidP="00416304">
      <w:pPr>
        <w:jc w:val="both"/>
        <w:rPr>
          <w:rFonts w:cstheme="minorHAnsi"/>
          <w:i/>
          <w:iCs/>
          <w:sz w:val="20"/>
          <w:szCs w:val="20"/>
          <w:lang w:bidi="en-US"/>
        </w:rPr>
      </w:pPr>
      <w:r w:rsidRPr="009F3695">
        <w:rPr>
          <w:rFonts w:cstheme="minorHAnsi"/>
          <w:b/>
          <w:i/>
          <w:iCs/>
          <w:sz w:val="20"/>
          <w:szCs w:val="20"/>
          <w:lang w:bidi="en-US"/>
        </w:rPr>
        <w:t>10</w:t>
      </w:r>
      <w:r>
        <w:rPr>
          <w:rFonts w:cstheme="minorHAnsi"/>
          <w:b/>
          <w:i/>
          <w:iCs/>
          <w:sz w:val="20"/>
          <w:szCs w:val="20"/>
          <w:lang w:bidi="en-US"/>
        </w:rPr>
        <w:t>7</w:t>
      </w:r>
      <w:r w:rsidRPr="009F3695">
        <w:rPr>
          <w:rFonts w:cstheme="minorHAnsi"/>
          <w:b/>
          <w:i/>
          <w:iCs/>
          <w:sz w:val="20"/>
          <w:szCs w:val="20"/>
          <w:lang w:bidi="en-US"/>
        </w:rPr>
        <w:t>.17</w:t>
      </w:r>
      <w:r>
        <w:rPr>
          <w:rFonts w:cstheme="minorHAnsi"/>
          <w:i/>
          <w:iCs/>
          <w:sz w:val="20"/>
          <w:szCs w:val="20"/>
          <w:lang w:bidi="en-US"/>
        </w:rPr>
        <w:t xml:space="preserve"> </w:t>
      </w:r>
      <w:r w:rsidR="001F1213" w:rsidRPr="0036344B">
        <w:rPr>
          <w:rFonts w:cstheme="minorHAnsi"/>
          <w:i/>
          <w:iCs/>
          <w:sz w:val="20"/>
          <w:szCs w:val="20"/>
          <w:lang w:bidi="en-US"/>
        </w:rPr>
        <w:t xml:space="preserve">w wysokości </w:t>
      </w:r>
      <w:r w:rsidR="001F1213" w:rsidRPr="0036344B">
        <w:rPr>
          <w:rFonts w:cstheme="minorHAnsi"/>
          <w:bCs/>
          <w:i/>
          <w:iCs/>
          <w:sz w:val="20"/>
          <w:szCs w:val="20"/>
          <w:lang w:bidi="en-US"/>
        </w:rPr>
        <w:t>0,05 %</w:t>
      </w:r>
      <w:r w:rsidR="001F1213" w:rsidRPr="0036344B">
        <w:rPr>
          <w:rFonts w:cstheme="minorHAnsi"/>
          <w:i/>
          <w:iCs/>
          <w:sz w:val="20"/>
          <w:szCs w:val="20"/>
          <w:lang w:bidi="en-US"/>
        </w:rPr>
        <w:t xml:space="preserve"> ceny brutto przedmiotu umowy, o której mowa w § 9 ust. 1, w przypadku rażącego niewykonywania obowiązków umownych przez Wykonawcę powodującego niemożliwość korzystania przez Zamawiającego ze sprzętu medycznego (jak też niewykonywania przeglądów okresowych i testów akceptacyjnych lub braku aktualizacji oprogramowania) po wyznaczeniu dodatkowego 3-dniowego terminu na wykonanie zobowiązań - z możliwością zlecenia naprawy lub wymiany (wykonania przeglądów okresowych i testów adaptacyjnych) na koszt Wykonawcy osobie trzeciej – kara umowna może być naliczona za każdy taki przypadek odrębnie.</w:t>
      </w:r>
    </w:p>
    <w:p w:rsidR="005E3A82" w:rsidRDefault="005E3A82" w:rsidP="00416304">
      <w:pPr>
        <w:tabs>
          <w:tab w:val="left" w:pos="851"/>
        </w:tabs>
        <w:suppressAutoHyphens/>
        <w:spacing w:after="0" w:line="240" w:lineRule="auto"/>
        <w:jc w:val="both"/>
        <w:rPr>
          <w:rFonts w:ascii="Calibri" w:hAnsi="Calibri" w:cs="Calibri"/>
          <w:b/>
          <w:color w:val="FF0000"/>
          <w:sz w:val="20"/>
          <w:szCs w:val="20"/>
          <w:u w:val="single"/>
          <w:lang w:bidi="en-US"/>
        </w:rPr>
      </w:pPr>
      <w:r w:rsidRPr="005E3A82">
        <w:rPr>
          <w:rFonts w:ascii="Calibri" w:hAnsi="Calibri" w:cs="Calibri"/>
          <w:b/>
          <w:color w:val="FF0000"/>
          <w:sz w:val="20"/>
          <w:szCs w:val="20"/>
          <w:u w:val="single"/>
          <w:lang w:bidi="en-US"/>
        </w:rPr>
        <w:t xml:space="preserve">Odpowiedź Zamawiającego: </w:t>
      </w:r>
    </w:p>
    <w:p w:rsidR="0036344B" w:rsidRPr="002D43F3" w:rsidRDefault="0036344B" w:rsidP="00416304">
      <w:pPr>
        <w:tabs>
          <w:tab w:val="left" w:pos="851"/>
        </w:tabs>
        <w:suppressAutoHyphens/>
        <w:spacing w:after="0" w:line="240" w:lineRule="auto"/>
        <w:jc w:val="both"/>
        <w:rPr>
          <w:rFonts w:cs="Calibri"/>
          <w:color w:val="FF0000"/>
          <w:sz w:val="20"/>
          <w:szCs w:val="20"/>
        </w:rPr>
      </w:pPr>
      <w:r w:rsidRPr="002D43F3">
        <w:rPr>
          <w:rFonts w:ascii="Calibri" w:hAnsi="Calibri" w:cs="Calibri"/>
          <w:b/>
          <w:color w:val="FF0000"/>
          <w:sz w:val="20"/>
          <w:szCs w:val="20"/>
          <w:lang w:bidi="en-US"/>
        </w:rPr>
        <w:t>Zamawiający wyraża zgodę na zmianę:</w:t>
      </w:r>
    </w:p>
    <w:p w:rsidR="009F3695" w:rsidRDefault="009F3695" w:rsidP="00416304">
      <w:pPr>
        <w:tabs>
          <w:tab w:val="left" w:pos="851"/>
        </w:tabs>
        <w:suppressAutoHyphens/>
        <w:spacing w:after="0" w:line="240" w:lineRule="auto"/>
        <w:jc w:val="both"/>
        <w:rPr>
          <w:rFonts w:cs="Calibri"/>
          <w:b/>
          <w:sz w:val="20"/>
          <w:szCs w:val="20"/>
        </w:rPr>
      </w:pPr>
    </w:p>
    <w:p w:rsidR="0036344B" w:rsidRPr="00C80A86" w:rsidRDefault="009F3695" w:rsidP="00416304">
      <w:pPr>
        <w:tabs>
          <w:tab w:val="left" w:pos="851"/>
        </w:tabs>
        <w:suppressAutoHyphens/>
        <w:spacing w:after="0" w:line="240" w:lineRule="auto"/>
        <w:jc w:val="both"/>
        <w:rPr>
          <w:rFonts w:cs="Calibri"/>
          <w:sz w:val="20"/>
          <w:szCs w:val="20"/>
        </w:rPr>
      </w:pPr>
      <w:r w:rsidRPr="009F3695">
        <w:rPr>
          <w:rFonts w:cs="Calibri"/>
          <w:b/>
          <w:sz w:val="20"/>
          <w:szCs w:val="20"/>
        </w:rPr>
        <w:t>10</w:t>
      </w:r>
      <w:r>
        <w:rPr>
          <w:rFonts w:cs="Calibri"/>
          <w:b/>
          <w:sz w:val="20"/>
          <w:szCs w:val="20"/>
        </w:rPr>
        <w:t>7</w:t>
      </w:r>
      <w:r w:rsidRPr="009F3695">
        <w:rPr>
          <w:rFonts w:cs="Calibri"/>
          <w:b/>
          <w:sz w:val="20"/>
          <w:szCs w:val="20"/>
        </w:rPr>
        <w:t>.18</w:t>
      </w:r>
      <w:r>
        <w:rPr>
          <w:rFonts w:cs="Calibri"/>
          <w:sz w:val="20"/>
          <w:szCs w:val="20"/>
        </w:rPr>
        <w:t xml:space="preserve"> </w:t>
      </w:r>
      <w:r w:rsidR="0036344B" w:rsidRPr="0036344B">
        <w:rPr>
          <w:rFonts w:cs="Calibri"/>
          <w:sz w:val="20"/>
          <w:szCs w:val="20"/>
        </w:rPr>
        <w:t xml:space="preserve">„w wysokości </w:t>
      </w:r>
      <w:r w:rsidR="0036344B" w:rsidRPr="0036344B">
        <w:rPr>
          <w:rFonts w:cs="Calibri"/>
          <w:b/>
          <w:sz w:val="20"/>
          <w:szCs w:val="20"/>
        </w:rPr>
        <w:t>0,06 %</w:t>
      </w:r>
      <w:r w:rsidR="0036344B" w:rsidRPr="0036344B">
        <w:rPr>
          <w:rFonts w:cs="Calibri"/>
          <w:sz w:val="20"/>
          <w:szCs w:val="20"/>
        </w:rPr>
        <w:t xml:space="preserve"> ceny brutto przedmiotu umowy, o której mowa w § 9 ust. 1, w przypadku rażącego niewykonywania obowiązków umownych przez Wykonawcę powodującego niemożliwość korzystania przez Zamawiającego ze sprzętu medycznego (jak też niewykonywania przeglądów okresowych i testów akceptacyjnych lub braku aktualizacji oprogramowania) po wyznaczeniu dodatkowego 3-dniowego terminu na wykonanie zobowiązań - z możliwością zlecenia naprawy lub wymiany (wykonania przeglądów okresowych i testów adaptacyjnych) na koszt Wykonawcy osobie trzeciej – kara umowna może być naliczona za każdy taki przypadek odrębnie.”</w:t>
      </w:r>
    </w:p>
    <w:p w:rsidR="001F1213" w:rsidRPr="005E3A82" w:rsidRDefault="001F1213" w:rsidP="00416304">
      <w:pPr>
        <w:jc w:val="both"/>
        <w:rPr>
          <w:rFonts w:cstheme="minorHAnsi"/>
          <w:i/>
          <w:iCs/>
          <w:sz w:val="20"/>
          <w:szCs w:val="20"/>
          <w:lang w:bidi="en-US"/>
        </w:rPr>
      </w:pPr>
      <w:r w:rsidRPr="005E3A82">
        <w:rPr>
          <w:rFonts w:cstheme="minorHAnsi"/>
          <w:i/>
          <w:iCs/>
          <w:sz w:val="20"/>
          <w:szCs w:val="20"/>
          <w:lang w:bidi="en-US"/>
        </w:rPr>
        <w:lastRenderedPageBreak/>
        <w:t>Strony zastrzegają sobie prawo do dochodzenia odszkodowania uzupełniającego, przewyższającego wysokość kar umownych, do wysokości poniesionej szkody na zasadach ogólnych.</w:t>
      </w:r>
    </w:p>
    <w:p w:rsidR="001F1213" w:rsidRPr="005E3A82" w:rsidRDefault="001F1213" w:rsidP="00416304">
      <w:pPr>
        <w:jc w:val="both"/>
        <w:rPr>
          <w:rFonts w:cstheme="minorHAnsi"/>
          <w:i/>
          <w:iCs/>
          <w:sz w:val="20"/>
          <w:szCs w:val="20"/>
          <w:lang w:bidi="en-US"/>
        </w:rPr>
      </w:pPr>
      <w:r w:rsidRPr="005E3A82">
        <w:rPr>
          <w:rFonts w:cstheme="minorHAnsi"/>
          <w:i/>
          <w:iCs/>
          <w:sz w:val="20"/>
          <w:szCs w:val="20"/>
          <w:lang w:bidi="en-US"/>
        </w:rPr>
        <w:t>Kary umowne są od siebie niezależne i podlegają kumulacji. Maksymalna wysokość kar nie może przekroczyć 20% łącznej wartości przedmiotu umowy.</w:t>
      </w:r>
    </w:p>
    <w:p w:rsidR="001F1213" w:rsidRPr="005E3A82" w:rsidRDefault="001F1213" w:rsidP="00416304">
      <w:pPr>
        <w:jc w:val="both"/>
        <w:rPr>
          <w:rFonts w:cstheme="minorHAnsi"/>
          <w:i/>
          <w:iCs/>
          <w:sz w:val="20"/>
          <w:szCs w:val="20"/>
          <w:lang w:bidi="en-US"/>
        </w:rPr>
      </w:pPr>
      <w:r w:rsidRPr="005E3A82">
        <w:rPr>
          <w:rFonts w:cstheme="minorHAnsi"/>
          <w:i/>
          <w:iCs/>
          <w:sz w:val="20"/>
          <w:szCs w:val="20"/>
          <w:lang w:bidi="en-US"/>
        </w:rPr>
        <w:t>W razie odstąpienia przez Zamawiającego od umowy z przyczyn leżących po stronie Wykonawcy, Zamawiający będzie uprawniony do łącznego naliczania kar wskazanych w ust. 1.</w:t>
      </w:r>
    </w:p>
    <w:p w:rsidR="001F1213" w:rsidRDefault="001F1213" w:rsidP="00416304">
      <w:pPr>
        <w:jc w:val="both"/>
        <w:rPr>
          <w:rFonts w:cstheme="minorHAnsi"/>
          <w:sz w:val="20"/>
          <w:szCs w:val="20"/>
          <w:lang w:bidi="en-US"/>
        </w:rPr>
      </w:pPr>
      <w:r w:rsidRPr="005E3A82">
        <w:rPr>
          <w:rFonts w:cstheme="minorHAnsi"/>
          <w:sz w:val="20"/>
          <w:szCs w:val="20"/>
          <w:lang w:bidi="en-US"/>
        </w:rPr>
        <w:t>Mając na uwadze przewidywaną wartość przedmiotu zamówienia pierwotne zapisy dot. wysokości ewentualnych kar są znacząco wygórowane i nie współmierne do ewentualnego uchybienia wykonawcy. Kary od kilku do kilkuset tysięcy np. za każdy dzień zwłoki w zakresie określonych czynności (realizacja, naprawy) znacząco odbiegają od standardów występujących w tego typu umowach. Brak modyfikacji obecnych zapisów spowoduje sytuację, w której wszyscy potencjalni wykonawcy przeniosą wszelkie ryzyka związane z tak rażąco wygórowanymi karami oraz ich ilością, na Zamawiającego, co niewątpliwie znajdzie odzwierciedlenie w finalnej cenie oferty.</w:t>
      </w:r>
      <w:r w:rsidRPr="00254A19">
        <w:rPr>
          <w:rFonts w:cstheme="minorHAnsi"/>
          <w:sz w:val="20"/>
          <w:szCs w:val="20"/>
          <w:lang w:bidi="en-US"/>
        </w:rPr>
        <w:t xml:space="preserve"> </w:t>
      </w:r>
    </w:p>
    <w:p w:rsidR="005E3A82" w:rsidRDefault="00A46E8A" w:rsidP="00416304">
      <w:pPr>
        <w:tabs>
          <w:tab w:val="left" w:pos="851"/>
        </w:tabs>
        <w:suppressAutoHyphens/>
        <w:spacing w:after="0" w:line="240" w:lineRule="auto"/>
        <w:jc w:val="both"/>
        <w:rPr>
          <w:rFonts w:ascii="Calibri" w:hAnsi="Calibri" w:cs="Calibri"/>
          <w:b/>
          <w:color w:val="FF0000"/>
          <w:sz w:val="20"/>
          <w:szCs w:val="20"/>
          <w:u w:val="single"/>
          <w:lang w:bidi="en-US"/>
        </w:rPr>
      </w:pPr>
      <w:r w:rsidRPr="005E3A82">
        <w:rPr>
          <w:rFonts w:ascii="Calibri" w:hAnsi="Calibri" w:cs="Calibri"/>
          <w:b/>
          <w:color w:val="FF0000"/>
          <w:sz w:val="20"/>
          <w:szCs w:val="20"/>
          <w:u w:val="single"/>
          <w:lang w:bidi="en-US"/>
        </w:rPr>
        <w:t xml:space="preserve">Odpowiedź Zamawiającego: </w:t>
      </w:r>
    </w:p>
    <w:p w:rsidR="005E3A82" w:rsidRPr="002D43F3" w:rsidRDefault="00A46E8A" w:rsidP="00416304">
      <w:pPr>
        <w:tabs>
          <w:tab w:val="left" w:pos="851"/>
        </w:tabs>
        <w:suppressAutoHyphens/>
        <w:spacing w:after="0" w:line="240" w:lineRule="auto"/>
        <w:jc w:val="both"/>
        <w:rPr>
          <w:rFonts w:cs="Calibri"/>
          <w:color w:val="FF0000"/>
          <w:sz w:val="20"/>
          <w:szCs w:val="20"/>
        </w:rPr>
      </w:pPr>
      <w:r w:rsidRPr="005E3A82">
        <w:rPr>
          <w:rFonts w:ascii="Calibri" w:hAnsi="Calibri" w:cs="Calibri"/>
          <w:b/>
          <w:color w:val="FF0000"/>
          <w:sz w:val="20"/>
          <w:szCs w:val="20"/>
          <w:lang w:bidi="en-US"/>
        </w:rPr>
        <w:t>Zamawiający</w:t>
      </w:r>
      <w:r w:rsidR="005E3A82" w:rsidRPr="005E3A82">
        <w:rPr>
          <w:rFonts w:cs="Calibri"/>
          <w:color w:val="FF0000"/>
          <w:sz w:val="20"/>
          <w:szCs w:val="20"/>
        </w:rPr>
        <w:t xml:space="preserve"> </w:t>
      </w:r>
      <w:r w:rsidR="005E3A82" w:rsidRPr="002D43F3">
        <w:rPr>
          <w:rFonts w:ascii="Calibri" w:hAnsi="Calibri" w:cs="Calibri"/>
          <w:b/>
          <w:color w:val="FF0000"/>
          <w:sz w:val="20"/>
          <w:szCs w:val="20"/>
          <w:lang w:bidi="en-US"/>
        </w:rPr>
        <w:t>wyraża zgodę na zmianę:</w:t>
      </w:r>
    </w:p>
    <w:p w:rsidR="005E3A82" w:rsidRPr="005E3A82" w:rsidRDefault="005E3A82" w:rsidP="00416304">
      <w:pPr>
        <w:tabs>
          <w:tab w:val="left" w:pos="426"/>
          <w:tab w:val="left" w:pos="1065"/>
        </w:tabs>
        <w:suppressAutoHyphens/>
        <w:spacing w:after="0" w:line="240" w:lineRule="auto"/>
        <w:jc w:val="both"/>
        <w:rPr>
          <w:rFonts w:cs="Calibri"/>
          <w:color w:val="FF0000"/>
          <w:sz w:val="20"/>
          <w:szCs w:val="20"/>
        </w:rPr>
      </w:pPr>
      <w:r w:rsidRPr="005E3A82">
        <w:rPr>
          <w:rFonts w:cs="Calibri"/>
          <w:color w:val="FF0000"/>
          <w:sz w:val="20"/>
          <w:szCs w:val="20"/>
        </w:rPr>
        <w:t>Kary umowne są od siebie niezależne i podlegają kumulacji. Maksymalna wysokość kar nie może przekroczyć 2</w:t>
      </w:r>
      <w:r w:rsidRPr="005E3A82">
        <w:rPr>
          <w:rFonts w:cs="Calibri"/>
          <w:color w:val="FF0000"/>
          <w:sz w:val="20"/>
          <w:szCs w:val="20"/>
          <w:lang w:eastAsia="pl-PL"/>
        </w:rPr>
        <w:t xml:space="preserve">5% </w:t>
      </w:r>
      <w:r w:rsidRPr="005E3A82">
        <w:rPr>
          <w:rFonts w:cs="Calibri"/>
          <w:color w:val="FF0000"/>
          <w:sz w:val="20"/>
          <w:szCs w:val="20"/>
        </w:rPr>
        <w:t>łącznej wartości przedmiotu umowy.</w:t>
      </w:r>
    </w:p>
    <w:p w:rsidR="00A46E8A" w:rsidRPr="00254A19" w:rsidRDefault="00A46E8A" w:rsidP="00254A19">
      <w:pPr>
        <w:rPr>
          <w:rFonts w:cstheme="minorHAnsi"/>
          <w:sz w:val="20"/>
          <w:szCs w:val="20"/>
          <w:lang w:bidi="en-US"/>
        </w:rPr>
      </w:pPr>
    </w:p>
    <w:p w:rsidR="001F1213" w:rsidRPr="00254A19" w:rsidRDefault="001F1213" w:rsidP="00416304">
      <w:pPr>
        <w:pStyle w:val="Akapitzlist"/>
        <w:numPr>
          <w:ilvl w:val="0"/>
          <w:numId w:val="21"/>
        </w:numPr>
        <w:jc w:val="both"/>
        <w:rPr>
          <w:rFonts w:cstheme="minorHAnsi"/>
          <w:sz w:val="20"/>
          <w:szCs w:val="20"/>
          <w:lang w:bidi="en-US"/>
        </w:rPr>
      </w:pPr>
      <w:r w:rsidRPr="00254A19">
        <w:rPr>
          <w:rFonts w:cstheme="minorHAnsi"/>
          <w:bCs/>
          <w:sz w:val="20"/>
          <w:szCs w:val="20"/>
          <w:lang w:bidi="en-US"/>
        </w:rPr>
        <w:t xml:space="preserve">Dotyczy Załącznika nr 2 do SWZ, pkt I.3 Część odpowiedzialna za akwizycję PET, </w:t>
      </w:r>
      <w:proofErr w:type="spellStart"/>
      <w:r w:rsidRPr="00254A19">
        <w:rPr>
          <w:rFonts w:cstheme="minorHAnsi"/>
          <w:bCs/>
          <w:sz w:val="20"/>
          <w:szCs w:val="20"/>
          <w:lang w:bidi="en-US"/>
        </w:rPr>
        <w:t>ppkt</w:t>
      </w:r>
      <w:proofErr w:type="spellEnd"/>
      <w:r w:rsidRPr="00254A19">
        <w:rPr>
          <w:rFonts w:cstheme="minorHAnsi"/>
          <w:bCs/>
          <w:sz w:val="20"/>
          <w:szCs w:val="20"/>
          <w:lang w:bidi="en-US"/>
        </w:rPr>
        <w:t xml:space="preserve"> 47</w:t>
      </w:r>
    </w:p>
    <w:p w:rsidR="001F1213" w:rsidRPr="001F1213" w:rsidRDefault="001F1213" w:rsidP="00416304">
      <w:pPr>
        <w:pStyle w:val="Akapitzlist"/>
        <w:ind w:left="360"/>
        <w:jc w:val="both"/>
        <w:rPr>
          <w:rFonts w:cstheme="minorHAnsi"/>
          <w:sz w:val="20"/>
          <w:szCs w:val="20"/>
          <w:lang w:bidi="en-US"/>
        </w:rPr>
      </w:pPr>
      <w:r w:rsidRPr="001F1213">
        <w:rPr>
          <w:rFonts w:cstheme="minorHAnsi"/>
          <w:sz w:val="20"/>
          <w:szCs w:val="20"/>
          <w:lang w:bidi="en-US"/>
        </w:rPr>
        <w:t>Wnosimy o poprawienie oczywistej omyłki pisarskiej w/w i zmianę na:</w:t>
      </w: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5159"/>
        <w:gridCol w:w="1685"/>
        <w:gridCol w:w="2322"/>
      </w:tblGrid>
      <w:tr w:rsidR="001F1213" w:rsidRPr="001F1213" w:rsidTr="00ED2DA2">
        <w:trPr>
          <w:trHeight w:val="284"/>
          <w:jc w:val="center"/>
        </w:trPr>
        <w:tc>
          <w:tcPr>
            <w:tcW w:w="683" w:type="dxa"/>
            <w:tcBorders>
              <w:top w:val="single" w:sz="4" w:space="0" w:color="auto"/>
              <w:left w:val="single" w:sz="4" w:space="0" w:color="auto"/>
              <w:bottom w:val="single" w:sz="4" w:space="0" w:color="auto"/>
              <w:right w:val="single" w:sz="4" w:space="0" w:color="auto"/>
            </w:tcBorders>
            <w:vAlign w:val="center"/>
          </w:tcPr>
          <w:p w:rsidR="001F1213" w:rsidRPr="001F1213" w:rsidRDefault="001F1213" w:rsidP="00416304">
            <w:pPr>
              <w:pStyle w:val="Akapitzlist"/>
              <w:ind w:left="360"/>
              <w:jc w:val="both"/>
              <w:rPr>
                <w:rFonts w:cstheme="minorHAnsi"/>
                <w:b/>
                <w:sz w:val="20"/>
                <w:szCs w:val="20"/>
                <w:lang w:bidi="en-US"/>
              </w:rPr>
            </w:pPr>
            <w:r w:rsidRPr="001F1213">
              <w:rPr>
                <w:rFonts w:cstheme="minorHAnsi"/>
                <w:b/>
                <w:sz w:val="20"/>
                <w:szCs w:val="20"/>
                <w:lang w:bidi="en-US"/>
              </w:rPr>
              <w:t>47</w:t>
            </w:r>
          </w:p>
        </w:tc>
        <w:tc>
          <w:tcPr>
            <w:tcW w:w="5170" w:type="dxa"/>
            <w:tcBorders>
              <w:top w:val="single" w:sz="4" w:space="0" w:color="auto"/>
              <w:left w:val="single" w:sz="4" w:space="0" w:color="auto"/>
              <w:bottom w:val="single" w:sz="4" w:space="0" w:color="auto"/>
              <w:right w:val="single" w:sz="4" w:space="0" w:color="auto"/>
            </w:tcBorders>
            <w:vAlign w:val="center"/>
          </w:tcPr>
          <w:p w:rsidR="001F1213" w:rsidRPr="001F1213" w:rsidRDefault="001F1213" w:rsidP="00416304">
            <w:pPr>
              <w:pStyle w:val="Akapitzlist"/>
              <w:ind w:left="360"/>
              <w:jc w:val="both"/>
              <w:rPr>
                <w:rFonts w:cstheme="minorHAnsi"/>
                <w:bCs/>
                <w:sz w:val="20"/>
                <w:szCs w:val="20"/>
                <w:lang w:bidi="en-US"/>
              </w:rPr>
            </w:pPr>
            <w:r w:rsidRPr="001F1213">
              <w:rPr>
                <w:rFonts w:cstheme="minorHAnsi"/>
                <w:sz w:val="20"/>
                <w:szCs w:val="20"/>
                <w:lang w:bidi="en-US"/>
              </w:rPr>
              <w:t>Rozdzielczość przestrzenna – osiowa</w:t>
            </w:r>
            <w:r w:rsidRPr="001F1213">
              <w:rPr>
                <w:rFonts w:cstheme="minorHAnsi"/>
                <w:sz w:val="20"/>
                <w:szCs w:val="20"/>
                <w:lang w:bidi="en-US"/>
              </w:rPr>
              <w:br/>
              <w:t xml:space="preserve">po rekonstrukcji iteracyjnej - FWHM @ </w:t>
            </w:r>
            <w:r w:rsidRPr="001F1213">
              <w:rPr>
                <w:rFonts w:cstheme="minorHAnsi"/>
                <w:sz w:val="20"/>
                <w:szCs w:val="20"/>
                <w:lang w:bidi="en-US"/>
              </w:rPr>
              <w:br/>
              <w:t>10 cm (mm)  ≤ 3,5 mm</w:t>
            </w:r>
          </w:p>
        </w:tc>
        <w:tc>
          <w:tcPr>
            <w:tcW w:w="1688" w:type="dxa"/>
            <w:tcBorders>
              <w:top w:val="single" w:sz="4" w:space="0" w:color="auto"/>
              <w:left w:val="single" w:sz="4" w:space="0" w:color="auto"/>
              <w:bottom w:val="single" w:sz="4" w:space="0" w:color="auto"/>
              <w:right w:val="single" w:sz="4" w:space="0" w:color="auto"/>
            </w:tcBorders>
            <w:vAlign w:val="center"/>
          </w:tcPr>
          <w:p w:rsidR="001F1213" w:rsidRPr="001F1213" w:rsidRDefault="001F1213" w:rsidP="00416304">
            <w:pPr>
              <w:pStyle w:val="Akapitzlist"/>
              <w:ind w:left="360"/>
              <w:jc w:val="both"/>
              <w:rPr>
                <w:rFonts w:cstheme="minorHAnsi"/>
                <w:bCs/>
                <w:i/>
                <w:sz w:val="20"/>
                <w:szCs w:val="20"/>
                <w:lang w:bidi="en-US"/>
              </w:rPr>
            </w:pPr>
            <w:r w:rsidRPr="001F1213">
              <w:rPr>
                <w:rFonts w:cstheme="minorHAnsi"/>
                <w:bCs/>
                <w:i/>
                <w:sz w:val="20"/>
                <w:szCs w:val="20"/>
                <w:lang w:bidi="en-US"/>
              </w:rPr>
              <w:t>&gt; 3.0 mm - 0 pkt</w:t>
            </w:r>
          </w:p>
          <w:p w:rsidR="001F1213" w:rsidRPr="001F1213" w:rsidRDefault="001F1213" w:rsidP="00416304">
            <w:pPr>
              <w:pStyle w:val="Akapitzlist"/>
              <w:ind w:left="360"/>
              <w:jc w:val="both"/>
              <w:rPr>
                <w:rFonts w:cstheme="minorHAnsi"/>
                <w:sz w:val="20"/>
                <w:szCs w:val="20"/>
                <w:lang w:bidi="en-US"/>
              </w:rPr>
            </w:pPr>
            <w:r w:rsidRPr="001F1213">
              <w:rPr>
                <w:rFonts w:cstheme="minorHAnsi"/>
                <w:bCs/>
                <w:i/>
                <w:sz w:val="20"/>
                <w:szCs w:val="20"/>
                <w:lang w:bidi="en-US"/>
              </w:rPr>
              <w:t>≤ 3.0 mm - 5 pkt</w:t>
            </w:r>
          </w:p>
        </w:tc>
        <w:tc>
          <w:tcPr>
            <w:tcW w:w="2329" w:type="dxa"/>
            <w:tcBorders>
              <w:top w:val="single" w:sz="4" w:space="0" w:color="auto"/>
              <w:left w:val="single" w:sz="4" w:space="0" w:color="auto"/>
              <w:bottom w:val="single" w:sz="4" w:space="0" w:color="auto"/>
              <w:right w:val="single" w:sz="4" w:space="0" w:color="auto"/>
            </w:tcBorders>
            <w:vAlign w:val="center"/>
          </w:tcPr>
          <w:p w:rsidR="001F1213" w:rsidRPr="00A46E8A" w:rsidRDefault="001F1213" w:rsidP="00416304">
            <w:pPr>
              <w:jc w:val="both"/>
              <w:rPr>
                <w:rFonts w:cstheme="minorHAnsi"/>
                <w:b/>
                <w:bCs/>
                <w:sz w:val="20"/>
                <w:szCs w:val="20"/>
                <w:lang w:bidi="en-US"/>
              </w:rPr>
            </w:pPr>
          </w:p>
        </w:tc>
      </w:tr>
    </w:tbl>
    <w:p w:rsidR="001F1213" w:rsidRDefault="001F1213" w:rsidP="00416304">
      <w:pPr>
        <w:jc w:val="both"/>
        <w:rPr>
          <w:rFonts w:cstheme="minorHAnsi"/>
          <w:sz w:val="20"/>
          <w:szCs w:val="20"/>
          <w:lang w:bidi="en-US"/>
        </w:rPr>
      </w:pPr>
      <w:r w:rsidRPr="00254A19">
        <w:rPr>
          <w:rFonts w:cstheme="minorHAnsi"/>
          <w:sz w:val="20"/>
          <w:szCs w:val="20"/>
          <w:lang w:bidi="en-US"/>
        </w:rPr>
        <w:t xml:space="preserve">W obecnym kształcie parametr wymagany oraz oceniany nie jest możliwy do spełnienia.  </w:t>
      </w:r>
    </w:p>
    <w:p w:rsidR="00A46E8A" w:rsidRPr="005839B5" w:rsidRDefault="00A46E8A" w:rsidP="00416304">
      <w:pPr>
        <w:jc w:val="both"/>
        <w:rPr>
          <w:rFonts w:cstheme="minorHAnsi"/>
          <w:sz w:val="20"/>
          <w:szCs w:val="20"/>
          <w:lang w:bidi="en-US"/>
        </w:rPr>
      </w:pPr>
      <w:r w:rsidRPr="00D34C4C">
        <w:rPr>
          <w:rFonts w:ascii="Calibri" w:hAnsi="Calibri" w:cs="Calibri"/>
          <w:b/>
          <w:color w:val="FF0000"/>
          <w:sz w:val="20"/>
          <w:szCs w:val="20"/>
          <w:u w:val="single"/>
          <w:lang w:bidi="en-US"/>
        </w:rPr>
        <w:t xml:space="preserve">Odpowiedź </w:t>
      </w:r>
      <w:r w:rsidRPr="005839B5">
        <w:rPr>
          <w:rFonts w:ascii="Calibri" w:hAnsi="Calibri" w:cs="Calibri"/>
          <w:b/>
          <w:color w:val="FF0000"/>
          <w:sz w:val="20"/>
          <w:szCs w:val="20"/>
          <w:u w:val="single"/>
          <w:lang w:bidi="en-US"/>
        </w:rPr>
        <w:t xml:space="preserve">Zamawiającego: </w:t>
      </w:r>
      <w:r w:rsidRPr="005839B5">
        <w:rPr>
          <w:rFonts w:ascii="Calibri" w:hAnsi="Calibri" w:cs="Calibri"/>
          <w:b/>
          <w:color w:val="FF0000"/>
          <w:sz w:val="20"/>
          <w:szCs w:val="20"/>
          <w:lang w:bidi="en-US"/>
        </w:rPr>
        <w:t>Zamawiający</w:t>
      </w:r>
      <w:r w:rsidR="002C11C0" w:rsidRPr="005839B5">
        <w:rPr>
          <w:rFonts w:ascii="Calibri" w:hAnsi="Calibri" w:cs="Calibri"/>
          <w:b/>
          <w:color w:val="FF0000"/>
          <w:sz w:val="20"/>
          <w:szCs w:val="20"/>
          <w:lang w:bidi="en-US"/>
        </w:rPr>
        <w:t xml:space="preserve"> dokonuje poprawy w omyłce pisarskiej.</w:t>
      </w:r>
    </w:p>
    <w:p w:rsidR="001F1213" w:rsidRPr="005839B5" w:rsidRDefault="001F1213" w:rsidP="00254A19">
      <w:pPr>
        <w:pStyle w:val="Akapitzlist"/>
        <w:numPr>
          <w:ilvl w:val="0"/>
          <w:numId w:val="21"/>
        </w:numPr>
        <w:jc w:val="both"/>
        <w:rPr>
          <w:rFonts w:cstheme="minorHAnsi"/>
          <w:sz w:val="20"/>
          <w:szCs w:val="20"/>
          <w:lang w:bidi="en-US"/>
        </w:rPr>
      </w:pPr>
      <w:r w:rsidRPr="005839B5">
        <w:rPr>
          <w:rFonts w:cstheme="minorHAnsi"/>
          <w:bCs/>
          <w:sz w:val="20"/>
          <w:szCs w:val="20"/>
          <w:lang w:bidi="en-US"/>
        </w:rPr>
        <w:t xml:space="preserve">Dotyczy Załącznika nr 2 do SWZ, pkt I.4 Część odpowiedzialna za akwizycję TK, </w:t>
      </w:r>
      <w:proofErr w:type="spellStart"/>
      <w:r w:rsidRPr="005839B5">
        <w:rPr>
          <w:rFonts w:cstheme="minorHAnsi"/>
          <w:bCs/>
          <w:sz w:val="20"/>
          <w:szCs w:val="20"/>
          <w:lang w:bidi="en-US"/>
        </w:rPr>
        <w:t>ppkt</w:t>
      </w:r>
      <w:proofErr w:type="spellEnd"/>
      <w:r w:rsidRPr="005839B5">
        <w:rPr>
          <w:rFonts w:cstheme="minorHAnsi"/>
          <w:bCs/>
          <w:sz w:val="20"/>
          <w:szCs w:val="20"/>
          <w:lang w:bidi="en-US"/>
        </w:rPr>
        <w:t xml:space="preserve"> 77</w:t>
      </w:r>
      <w:r w:rsidR="003967F1" w:rsidRPr="005839B5">
        <w:rPr>
          <w:rFonts w:cstheme="minorHAnsi"/>
          <w:bCs/>
          <w:sz w:val="20"/>
          <w:szCs w:val="20"/>
          <w:lang w:bidi="en-US"/>
        </w:rPr>
        <w:t xml:space="preserve"> </w:t>
      </w:r>
      <w:r w:rsidRPr="005839B5">
        <w:rPr>
          <w:rFonts w:cstheme="minorHAnsi"/>
          <w:sz w:val="20"/>
          <w:szCs w:val="20"/>
          <w:lang w:bidi="en-US"/>
        </w:rPr>
        <w:t xml:space="preserve">Wnosimy o usunięcie ww. punktu. Opisana opcja wskazuje na rozwiązanie konkretnego producenta -  Siemens. </w:t>
      </w:r>
    </w:p>
    <w:p w:rsidR="008618EA" w:rsidRPr="005839B5" w:rsidRDefault="008618EA" w:rsidP="008618EA">
      <w:pPr>
        <w:pStyle w:val="Akapitzlist"/>
        <w:ind w:left="360"/>
        <w:jc w:val="both"/>
        <w:rPr>
          <w:rFonts w:cstheme="minorHAnsi"/>
          <w:sz w:val="20"/>
          <w:szCs w:val="20"/>
          <w:lang w:bidi="en-US"/>
        </w:rPr>
      </w:pPr>
      <w:r w:rsidRPr="005839B5">
        <w:rPr>
          <w:rFonts w:ascii="Calibri" w:hAnsi="Calibri" w:cs="Calibri"/>
          <w:b/>
          <w:color w:val="FF0000"/>
          <w:sz w:val="20"/>
          <w:szCs w:val="20"/>
          <w:u w:val="single"/>
          <w:lang w:bidi="en-US"/>
        </w:rPr>
        <w:t xml:space="preserve">Odpowiedź Zamawiającego: </w:t>
      </w:r>
      <w:r w:rsidRPr="005839B5">
        <w:rPr>
          <w:rFonts w:ascii="Calibri" w:hAnsi="Calibri" w:cs="Calibri"/>
          <w:b/>
          <w:color w:val="FF0000"/>
          <w:sz w:val="20"/>
          <w:szCs w:val="20"/>
          <w:lang w:bidi="en-US"/>
        </w:rPr>
        <w:t>Zamawiający</w:t>
      </w:r>
      <w:r w:rsidR="002C11C0" w:rsidRPr="005839B5">
        <w:rPr>
          <w:rFonts w:ascii="Calibri" w:hAnsi="Calibri" w:cs="Calibri"/>
          <w:b/>
          <w:color w:val="FF0000"/>
          <w:sz w:val="20"/>
          <w:szCs w:val="20"/>
          <w:lang w:bidi="en-US"/>
        </w:rPr>
        <w:t xml:space="preserve"> nie wyraża zgody.</w:t>
      </w:r>
      <w:r w:rsidR="003967F1" w:rsidRPr="005839B5">
        <w:rPr>
          <w:rFonts w:ascii="Calibri" w:hAnsi="Calibri" w:cs="Calibri"/>
          <w:b/>
          <w:color w:val="FF0000"/>
          <w:sz w:val="20"/>
          <w:szCs w:val="20"/>
          <w:lang w:bidi="en-US"/>
        </w:rPr>
        <w:t xml:space="preserve"> Wskazane rozwiązanie jest rozwiązaniem pożądanym przez Zamawiającego, ale nie wymaganym, dlatego jest parametrem punktowanym.</w:t>
      </w:r>
    </w:p>
    <w:p w:rsidR="001F1213" w:rsidRPr="005839B5" w:rsidRDefault="001F1213" w:rsidP="00254A19">
      <w:pPr>
        <w:pStyle w:val="Akapitzlist"/>
        <w:ind w:left="360"/>
        <w:jc w:val="both"/>
        <w:rPr>
          <w:rFonts w:cstheme="minorHAnsi"/>
          <w:sz w:val="20"/>
          <w:szCs w:val="20"/>
          <w:lang w:bidi="en-US"/>
        </w:rPr>
      </w:pPr>
    </w:p>
    <w:p w:rsidR="001F1213" w:rsidRPr="005839B5" w:rsidRDefault="001F1213" w:rsidP="003967F1">
      <w:pPr>
        <w:pStyle w:val="Akapitzlist"/>
        <w:numPr>
          <w:ilvl w:val="0"/>
          <w:numId w:val="21"/>
        </w:numPr>
        <w:jc w:val="both"/>
        <w:rPr>
          <w:rFonts w:cstheme="minorHAnsi"/>
          <w:bCs/>
          <w:sz w:val="20"/>
          <w:szCs w:val="20"/>
          <w:lang w:bidi="en-US"/>
        </w:rPr>
      </w:pPr>
      <w:r w:rsidRPr="005839B5">
        <w:rPr>
          <w:rFonts w:cstheme="minorHAnsi"/>
          <w:bCs/>
          <w:sz w:val="20"/>
          <w:szCs w:val="20"/>
          <w:lang w:bidi="en-US"/>
        </w:rPr>
        <w:t xml:space="preserve">Dotyczy Załącznika nr 2 do SWZ, pkt II Serwer aplikacyjny i oprogramowanie stacji klienckich, </w:t>
      </w:r>
      <w:proofErr w:type="spellStart"/>
      <w:r w:rsidRPr="005839B5">
        <w:rPr>
          <w:rFonts w:cstheme="minorHAnsi"/>
          <w:bCs/>
          <w:sz w:val="20"/>
          <w:szCs w:val="20"/>
          <w:lang w:bidi="en-US"/>
        </w:rPr>
        <w:t>ppkt</w:t>
      </w:r>
      <w:proofErr w:type="spellEnd"/>
      <w:r w:rsidRPr="005839B5">
        <w:rPr>
          <w:rFonts w:cstheme="minorHAnsi"/>
          <w:bCs/>
          <w:sz w:val="20"/>
          <w:szCs w:val="20"/>
          <w:lang w:bidi="en-US"/>
        </w:rPr>
        <w:t xml:space="preserve"> 136</w:t>
      </w:r>
    </w:p>
    <w:p w:rsidR="001F1213" w:rsidRDefault="001F1213" w:rsidP="003967F1">
      <w:pPr>
        <w:pStyle w:val="Akapitzlist"/>
        <w:ind w:left="360"/>
        <w:jc w:val="both"/>
        <w:rPr>
          <w:rFonts w:cstheme="minorHAnsi"/>
          <w:sz w:val="20"/>
          <w:szCs w:val="20"/>
          <w:lang w:bidi="en-US"/>
        </w:rPr>
      </w:pPr>
      <w:r w:rsidRPr="005839B5">
        <w:rPr>
          <w:rFonts w:cstheme="minorHAnsi"/>
          <w:sz w:val="20"/>
          <w:szCs w:val="20"/>
          <w:lang w:bidi="en-US"/>
        </w:rPr>
        <w:t>Czy Zamawiający dopuści wysokiej klasy stacje lekarskie, spełniające wymagania techniczne</w:t>
      </w:r>
      <w:r w:rsidRPr="00254A19">
        <w:rPr>
          <w:rFonts w:cstheme="minorHAnsi"/>
          <w:sz w:val="20"/>
          <w:szCs w:val="20"/>
          <w:lang w:bidi="en-US"/>
        </w:rPr>
        <w:t>, wyposażone</w:t>
      </w:r>
      <w:r w:rsidRPr="001F1213">
        <w:rPr>
          <w:rFonts w:cstheme="minorHAnsi"/>
          <w:sz w:val="20"/>
          <w:szCs w:val="20"/>
          <w:lang w:bidi="en-US"/>
        </w:rPr>
        <w:t xml:space="preserve"> w zewnętrzną nagrywarkę CD/DVD? </w:t>
      </w:r>
    </w:p>
    <w:p w:rsidR="008618EA" w:rsidRDefault="008618EA" w:rsidP="003967F1">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2C11C0">
        <w:rPr>
          <w:rFonts w:ascii="Calibri" w:hAnsi="Calibri" w:cs="Calibri"/>
          <w:b/>
          <w:color w:val="FF0000"/>
          <w:sz w:val="20"/>
          <w:szCs w:val="20"/>
          <w:lang w:bidi="en-US"/>
        </w:rPr>
        <w:t xml:space="preserve"> dopuszcza.</w:t>
      </w:r>
    </w:p>
    <w:p w:rsidR="008618EA" w:rsidRPr="001F1213" w:rsidRDefault="008618EA" w:rsidP="003967F1">
      <w:pPr>
        <w:pStyle w:val="Akapitzlist"/>
        <w:ind w:left="360"/>
        <w:jc w:val="both"/>
        <w:rPr>
          <w:rFonts w:cstheme="minorHAnsi"/>
          <w:sz w:val="20"/>
          <w:szCs w:val="20"/>
          <w:lang w:bidi="en-US"/>
        </w:rPr>
      </w:pPr>
    </w:p>
    <w:p w:rsidR="00BB7038" w:rsidRPr="00BB7038" w:rsidRDefault="001F1213" w:rsidP="003967F1">
      <w:pPr>
        <w:pStyle w:val="Akapitzlist"/>
        <w:numPr>
          <w:ilvl w:val="0"/>
          <w:numId w:val="21"/>
        </w:numPr>
        <w:jc w:val="both"/>
        <w:rPr>
          <w:rFonts w:cstheme="minorHAnsi"/>
          <w:sz w:val="20"/>
          <w:szCs w:val="20"/>
          <w:lang w:bidi="en-US"/>
        </w:rPr>
      </w:pPr>
      <w:r w:rsidRPr="00BB7038">
        <w:rPr>
          <w:rFonts w:cstheme="minorHAnsi"/>
          <w:bCs/>
          <w:sz w:val="20"/>
          <w:szCs w:val="20"/>
          <w:lang w:bidi="en-US"/>
        </w:rPr>
        <w:t>Dotyczy Załącznika nr 2 do SWZ, Akcesoria i wyposażenie pracowni radiochemicznej, pkt 144</w:t>
      </w:r>
    </w:p>
    <w:p w:rsidR="001F1213" w:rsidRDefault="001F1213" w:rsidP="003967F1">
      <w:pPr>
        <w:pStyle w:val="Akapitzlist"/>
        <w:ind w:left="360"/>
        <w:jc w:val="both"/>
        <w:rPr>
          <w:rFonts w:cstheme="minorHAnsi"/>
          <w:sz w:val="20"/>
          <w:szCs w:val="20"/>
          <w:lang w:bidi="en-US"/>
        </w:rPr>
      </w:pPr>
      <w:r w:rsidRPr="00BB7038">
        <w:rPr>
          <w:rFonts w:cstheme="minorHAnsi"/>
          <w:sz w:val="20"/>
          <w:szCs w:val="20"/>
          <w:lang w:bidi="en-US"/>
        </w:rPr>
        <w:t xml:space="preserve">Czy Zamawiający dopuści pojemnik osłonny z okienkiem ze szkła ołowianego umożliwiającego podgląd zawartości i objętości fiolki, spełniający podstawową funkcję osłonności, zamiast pojemnika w całości wykonanego ze szkła ołowianego? </w:t>
      </w:r>
    </w:p>
    <w:p w:rsidR="008618EA" w:rsidRDefault="008618EA" w:rsidP="003967F1">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2C11C0">
        <w:rPr>
          <w:rFonts w:ascii="Calibri" w:hAnsi="Calibri" w:cs="Calibri"/>
          <w:b/>
          <w:color w:val="FF0000"/>
          <w:sz w:val="20"/>
          <w:szCs w:val="20"/>
          <w:lang w:bidi="en-US"/>
        </w:rPr>
        <w:t xml:space="preserve"> dopuszcza.</w:t>
      </w:r>
    </w:p>
    <w:p w:rsidR="00C80A86" w:rsidRPr="00BB7038" w:rsidRDefault="00C80A86" w:rsidP="003967F1">
      <w:pPr>
        <w:pStyle w:val="Akapitzlist"/>
        <w:ind w:left="360"/>
        <w:jc w:val="both"/>
        <w:rPr>
          <w:rFonts w:cstheme="minorHAnsi"/>
          <w:sz w:val="20"/>
          <w:szCs w:val="20"/>
          <w:lang w:bidi="en-US"/>
        </w:rPr>
      </w:pPr>
    </w:p>
    <w:p w:rsidR="00BB7038" w:rsidRPr="00BB7038" w:rsidRDefault="001F1213" w:rsidP="003967F1">
      <w:pPr>
        <w:pStyle w:val="Akapitzlist"/>
        <w:numPr>
          <w:ilvl w:val="0"/>
          <w:numId w:val="21"/>
        </w:numPr>
        <w:jc w:val="both"/>
        <w:rPr>
          <w:rFonts w:cstheme="minorHAnsi"/>
          <w:sz w:val="20"/>
          <w:szCs w:val="20"/>
          <w:lang w:bidi="en-US"/>
        </w:rPr>
      </w:pPr>
      <w:r w:rsidRPr="00BB7038">
        <w:rPr>
          <w:rFonts w:cstheme="minorHAnsi"/>
          <w:bCs/>
          <w:sz w:val="20"/>
          <w:szCs w:val="20"/>
          <w:lang w:bidi="en-US"/>
        </w:rPr>
        <w:t>Dotyczy Załącznika nr 2 do SWZ, Akcesoria i wyposażenie pracowni radiochemicznej, pkt 152</w:t>
      </w:r>
    </w:p>
    <w:p w:rsidR="001F1213" w:rsidRDefault="001F1213" w:rsidP="003967F1">
      <w:pPr>
        <w:pStyle w:val="Akapitzlist"/>
        <w:ind w:left="360"/>
        <w:jc w:val="both"/>
        <w:rPr>
          <w:rFonts w:cstheme="minorHAnsi"/>
          <w:sz w:val="20"/>
          <w:szCs w:val="20"/>
          <w:lang w:bidi="en-US"/>
        </w:rPr>
      </w:pPr>
      <w:r w:rsidRPr="00BB7038">
        <w:rPr>
          <w:rFonts w:cstheme="minorHAnsi"/>
          <w:sz w:val="20"/>
          <w:szCs w:val="20"/>
          <w:lang w:bidi="en-US"/>
        </w:rPr>
        <w:lastRenderedPageBreak/>
        <w:t>Czy Zamawiający dopuści skaner TLC z uniwersalnym modelem sondy z kryształem umożliwiającym wykrywanie izotopów stosowanych w SPECT i PET o dużej rozdzielczości i czułości oraz z szerokim zakresem kolimatorów do różnych energii?</w:t>
      </w:r>
    </w:p>
    <w:p w:rsidR="008618EA" w:rsidRDefault="008618EA" w:rsidP="003967F1">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2C11C0">
        <w:rPr>
          <w:rFonts w:ascii="Calibri" w:hAnsi="Calibri" w:cs="Calibri"/>
          <w:b/>
          <w:color w:val="FF0000"/>
          <w:sz w:val="20"/>
          <w:szCs w:val="20"/>
          <w:lang w:bidi="en-US"/>
        </w:rPr>
        <w:t xml:space="preserve"> dopuszcza.</w:t>
      </w:r>
    </w:p>
    <w:p w:rsidR="00C80A86" w:rsidRPr="00BB7038" w:rsidRDefault="00C80A86" w:rsidP="003967F1">
      <w:pPr>
        <w:pStyle w:val="Akapitzlist"/>
        <w:ind w:left="360"/>
        <w:jc w:val="both"/>
        <w:rPr>
          <w:rFonts w:cstheme="minorHAnsi"/>
          <w:sz w:val="20"/>
          <w:szCs w:val="20"/>
          <w:lang w:bidi="en-US"/>
        </w:rPr>
      </w:pPr>
    </w:p>
    <w:p w:rsidR="001F1213" w:rsidRPr="00BB7038" w:rsidRDefault="001F1213" w:rsidP="003967F1">
      <w:pPr>
        <w:pStyle w:val="Akapitzlist"/>
        <w:numPr>
          <w:ilvl w:val="0"/>
          <w:numId w:val="21"/>
        </w:numPr>
        <w:jc w:val="both"/>
        <w:rPr>
          <w:rFonts w:cstheme="minorHAnsi"/>
          <w:sz w:val="20"/>
          <w:szCs w:val="20"/>
          <w:lang w:bidi="en-US"/>
        </w:rPr>
      </w:pPr>
      <w:r w:rsidRPr="00BB7038">
        <w:rPr>
          <w:rFonts w:cstheme="minorHAnsi"/>
          <w:b/>
          <w:bCs/>
          <w:sz w:val="20"/>
          <w:szCs w:val="20"/>
          <w:lang w:bidi="en-US"/>
        </w:rPr>
        <w:t xml:space="preserve">Dotyczy Załącznika nr </w:t>
      </w:r>
      <w:r w:rsidRPr="00BB7038">
        <w:rPr>
          <w:rFonts w:cstheme="minorHAnsi"/>
          <w:bCs/>
          <w:sz w:val="20"/>
          <w:szCs w:val="20"/>
          <w:lang w:bidi="en-US"/>
        </w:rPr>
        <w:t>2 do SWZ, Akcesoria i wyposażenie pracowni radiochemicznej, pkt 162</w:t>
      </w:r>
    </w:p>
    <w:p w:rsidR="001F1213" w:rsidRPr="00BB7038" w:rsidRDefault="001F1213" w:rsidP="003967F1">
      <w:pPr>
        <w:pStyle w:val="Akapitzlist"/>
        <w:ind w:left="360"/>
        <w:jc w:val="both"/>
        <w:rPr>
          <w:rFonts w:cstheme="minorHAnsi"/>
          <w:sz w:val="20"/>
          <w:szCs w:val="20"/>
          <w:lang w:bidi="en-US"/>
        </w:rPr>
      </w:pPr>
      <w:r w:rsidRPr="00BB7038">
        <w:rPr>
          <w:rFonts w:cstheme="minorHAnsi"/>
          <w:sz w:val="20"/>
          <w:szCs w:val="20"/>
          <w:lang w:bidi="en-US"/>
        </w:rPr>
        <w:t>Czy Zamawiający dopuści wersję pojemnika transportowego spełniającego funkcję osłonności wykonanego z ołowiu zamiast z wolframu?</w:t>
      </w:r>
    </w:p>
    <w:p w:rsidR="00BB7038" w:rsidRDefault="002D0EF8" w:rsidP="003967F1">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2C11C0">
        <w:rPr>
          <w:rFonts w:ascii="Calibri" w:hAnsi="Calibri" w:cs="Calibri"/>
          <w:b/>
          <w:color w:val="FF0000"/>
          <w:sz w:val="20"/>
          <w:szCs w:val="20"/>
          <w:lang w:bidi="en-US"/>
        </w:rPr>
        <w:t xml:space="preserve"> dopuszcza.</w:t>
      </w:r>
    </w:p>
    <w:p w:rsidR="00C80A86" w:rsidRPr="00BB7038" w:rsidRDefault="00C80A86" w:rsidP="00BB7038">
      <w:pPr>
        <w:pStyle w:val="Akapitzlist"/>
        <w:ind w:left="360"/>
        <w:rPr>
          <w:rFonts w:cstheme="minorHAnsi"/>
          <w:sz w:val="20"/>
          <w:szCs w:val="20"/>
          <w:lang w:bidi="en-US"/>
        </w:rPr>
      </w:pPr>
    </w:p>
    <w:p w:rsidR="001F1213" w:rsidRPr="00BB7038" w:rsidRDefault="001F1213" w:rsidP="003967F1">
      <w:pPr>
        <w:pStyle w:val="Akapitzlist"/>
        <w:numPr>
          <w:ilvl w:val="0"/>
          <w:numId w:val="21"/>
        </w:numPr>
        <w:jc w:val="both"/>
        <w:rPr>
          <w:rFonts w:cstheme="minorHAnsi"/>
          <w:bCs/>
          <w:sz w:val="20"/>
          <w:szCs w:val="20"/>
          <w:lang w:bidi="en-US"/>
        </w:rPr>
      </w:pPr>
      <w:r w:rsidRPr="00BB7038">
        <w:rPr>
          <w:rFonts w:cstheme="minorHAnsi"/>
          <w:bCs/>
          <w:sz w:val="20"/>
          <w:szCs w:val="20"/>
          <w:lang w:bidi="en-US"/>
        </w:rPr>
        <w:t>Dotyczy Załącznika nr 2 do SWZ, Gorąca komora z dyspenserem, pkt 259</w:t>
      </w:r>
    </w:p>
    <w:p w:rsidR="001F1213" w:rsidRPr="00BB7038" w:rsidRDefault="001F1213" w:rsidP="003967F1">
      <w:pPr>
        <w:pStyle w:val="Akapitzlist"/>
        <w:ind w:left="360"/>
        <w:jc w:val="both"/>
        <w:rPr>
          <w:rFonts w:cstheme="minorHAnsi"/>
          <w:sz w:val="20"/>
          <w:szCs w:val="20"/>
          <w:lang w:bidi="en-US"/>
        </w:rPr>
      </w:pPr>
      <w:r w:rsidRPr="00BB7038">
        <w:rPr>
          <w:rFonts w:cstheme="minorHAnsi"/>
          <w:sz w:val="20"/>
          <w:szCs w:val="20"/>
          <w:lang w:bidi="en-US"/>
        </w:rPr>
        <w:t>Zwracamy się z prośbą o zmianę ww. punktu na:</w:t>
      </w:r>
      <w:r w:rsidR="00BB7038" w:rsidRPr="00BB7038">
        <w:rPr>
          <w:rFonts w:cstheme="minorHAnsi"/>
          <w:sz w:val="20"/>
          <w:szCs w:val="20"/>
          <w:lang w:bidi="en-US"/>
        </w:rPr>
        <w:t xml:space="preserve"> </w:t>
      </w:r>
      <w:r w:rsidRPr="00BB7038">
        <w:rPr>
          <w:rFonts w:cstheme="minorHAnsi"/>
          <w:i/>
          <w:iCs/>
          <w:sz w:val="20"/>
          <w:szCs w:val="20"/>
          <w:lang w:bidi="en-US"/>
        </w:rPr>
        <w:t>„2 bardzo precyzyjne pompy perystaltyczne, 1 zawór trójdrożny, 1 siłownik liniowe do ruchu tłoka strzykawki, 1 uchwyt na worki z roztworem soli (dla dwóch worków), 1 adapter osłony strzykawki”.</w:t>
      </w:r>
    </w:p>
    <w:p w:rsidR="001F1213" w:rsidRDefault="002D0EF8" w:rsidP="003967F1">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2C11C0">
        <w:rPr>
          <w:rFonts w:ascii="Calibri" w:hAnsi="Calibri" w:cs="Calibri"/>
          <w:b/>
          <w:color w:val="FF0000"/>
          <w:sz w:val="20"/>
          <w:szCs w:val="20"/>
          <w:lang w:bidi="en-US"/>
        </w:rPr>
        <w:t xml:space="preserve">  dokonuje modyfikacji.</w:t>
      </w:r>
    </w:p>
    <w:p w:rsidR="00C80A86" w:rsidRPr="00BB7038" w:rsidRDefault="00C80A86" w:rsidP="003967F1">
      <w:pPr>
        <w:pStyle w:val="Akapitzlist"/>
        <w:ind w:left="360"/>
        <w:jc w:val="both"/>
        <w:rPr>
          <w:rFonts w:cstheme="minorHAnsi"/>
          <w:sz w:val="20"/>
          <w:szCs w:val="20"/>
          <w:lang w:bidi="en-US"/>
        </w:rPr>
      </w:pPr>
    </w:p>
    <w:p w:rsidR="001F1213" w:rsidRPr="00BB7038" w:rsidRDefault="001F1213" w:rsidP="003967F1">
      <w:pPr>
        <w:pStyle w:val="Akapitzlist"/>
        <w:numPr>
          <w:ilvl w:val="0"/>
          <w:numId w:val="21"/>
        </w:numPr>
        <w:jc w:val="both"/>
        <w:rPr>
          <w:rFonts w:cstheme="minorHAnsi"/>
          <w:bCs/>
          <w:sz w:val="20"/>
          <w:szCs w:val="20"/>
          <w:lang w:bidi="en-US"/>
        </w:rPr>
      </w:pPr>
      <w:r w:rsidRPr="00BB7038">
        <w:rPr>
          <w:rFonts w:cstheme="minorHAnsi"/>
          <w:bCs/>
          <w:sz w:val="20"/>
          <w:szCs w:val="20"/>
          <w:lang w:bidi="en-US"/>
        </w:rPr>
        <w:t>Dotyczy Załącznika nr 2 do SWZ, Akcesoria i wyposażenie pracowni radiochemicznej, pkt 145 i 164, Gorąca komora z dyspenserem, pkt 263</w:t>
      </w:r>
    </w:p>
    <w:p w:rsidR="001F1213" w:rsidRDefault="001F1213" w:rsidP="003967F1">
      <w:pPr>
        <w:pStyle w:val="Akapitzlist"/>
        <w:ind w:left="360"/>
        <w:jc w:val="both"/>
        <w:rPr>
          <w:rFonts w:cstheme="minorHAnsi"/>
          <w:sz w:val="20"/>
          <w:szCs w:val="20"/>
          <w:lang w:bidi="en-US"/>
        </w:rPr>
      </w:pPr>
      <w:r w:rsidRPr="001F1213">
        <w:rPr>
          <w:rFonts w:cstheme="minorHAnsi"/>
          <w:sz w:val="20"/>
          <w:szCs w:val="20"/>
          <w:lang w:bidi="en-US"/>
        </w:rPr>
        <w:t>Zwracamy się z prośbą o doprecyzowanie, ile osłonek strzykawek do wysokich energii Zamawiający oczekuje do dostarczenia przez Wykonawcę?</w:t>
      </w:r>
    </w:p>
    <w:p w:rsidR="002D0EF8" w:rsidRDefault="002D0EF8" w:rsidP="003967F1">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D96BDB" w:rsidRPr="00D96BDB">
        <w:rPr>
          <w:rFonts w:ascii="Calibri" w:hAnsi="Calibri" w:cs="Calibri"/>
          <w:b/>
          <w:color w:val="FF0000"/>
          <w:sz w:val="20"/>
          <w:szCs w:val="20"/>
          <w:lang w:bidi="en-US"/>
        </w:rPr>
        <w:t xml:space="preserve"> wymaga dostarczenia osłon na strzykawki w ilości wymienionej w punktach 145 i 146.</w:t>
      </w:r>
    </w:p>
    <w:p w:rsidR="00C80A86" w:rsidRPr="001F1213" w:rsidRDefault="00C80A86" w:rsidP="00BB7038">
      <w:pPr>
        <w:pStyle w:val="Akapitzlist"/>
        <w:ind w:left="360"/>
        <w:rPr>
          <w:rFonts w:cstheme="minorHAnsi"/>
          <w:sz w:val="20"/>
          <w:szCs w:val="20"/>
          <w:lang w:bidi="en-US"/>
        </w:rPr>
      </w:pPr>
    </w:p>
    <w:p w:rsidR="001F1213" w:rsidRPr="001F1213" w:rsidRDefault="001F1213" w:rsidP="003967F1">
      <w:pPr>
        <w:pStyle w:val="Akapitzlist"/>
        <w:numPr>
          <w:ilvl w:val="0"/>
          <w:numId w:val="21"/>
        </w:numPr>
        <w:jc w:val="both"/>
        <w:rPr>
          <w:rFonts w:cstheme="minorHAnsi"/>
          <w:sz w:val="20"/>
          <w:szCs w:val="20"/>
          <w:lang w:bidi="en-US"/>
        </w:rPr>
      </w:pPr>
      <w:r w:rsidRPr="001F1213">
        <w:rPr>
          <w:rFonts w:cstheme="minorHAnsi"/>
          <w:sz w:val="20"/>
          <w:szCs w:val="20"/>
          <w:lang w:bidi="en-US"/>
        </w:rPr>
        <w:t xml:space="preserve">W punkcie 145 Zamawiający wymaga dostarczenia osłony na strzykawki 5 ml do wysokich energii, </w:t>
      </w:r>
      <w:r w:rsidRPr="001F1213">
        <w:rPr>
          <w:rFonts w:cstheme="minorHAnsi"/>
          <w:sz w:val="20"/>
          <w:szCs w:val="20"/>
          <w:lang w:bidi="en-US"/>
        </w:rPr>
        <w:br/>
        <w:t>w punkcie 164 osłon na strzykawki 10 ml, natomiast w punkcie 263 „2 osłony strzykawki z wolframu dla strzykawek 5ml i 10 ml”.</w:t>
      </w:r>
    </w:p>
    <w:p w:rsidR="001F1213" w:rsidRDefault="001F1213" w:rsidP="003967F1">
      <w:pPr>
        <w:pStyle w:val="Akapitzlist"/>
        <w:ind w:left="360"/>
        <w:jc w:val="both"/>
        <w:rPr>
          <w:rFonts w:cstheme="minorHAnsi"/>
          <w:sz w:val="20"/>
          <w:szCs w:val="20"/>
          <w:lang w:bidi="en-US"/>
        </w:rPr>
      </w:pPr>
      <w:r w:rsidRPr="001F1213">
        <w:rPr>
          <w:rFonts w:cstheme="minorHAnsi"/>
          <w:sz w:val="20"/>
          <w:szCs w:val="20"/>
          <w:lang w:bidi="en-US"/>
        </w:rPr>
        <w:t>W związku z powyższym zwracamy się z prośbą o jednoznaczne potwierdzenie, czy Zamawiający będzie wymagał dostarczenia wszystkich osłonek wymienionych w powyższych punktach?</w:t>
      </w:r>
    </w:p>
    <w:p w:rsidR="00944E94" w:rsidRDefault="002D0EF8" w:rsidP="003967F1">
      <w:pPr>
        <w:pStyle w:val="Akapitzlist"/>
        <w:ind w:left="360"/>
        <w:jc w:val="both"/>
        <w:rPr>
          <w:rFonts w:cstheme="minorHAns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944E94" w:rsidRPr="00944E94">
        <w:rPr>
          <w:rFonts w:cstheme="minorHAnsi"/>
          <w:b/>
          <w:sz w:val="20"/>
          <w:szCs w:val="20"/>
          <w:lang w:bidi="en-US"/>
        </w:rPr>
        <w:t xml:space="preserve"> </w:t>
      </w:r>
      <w:r w:rsidR="00944E94" w:rsidRPr="00944E94">
        <w:rPr>
          <w:rFonts w:cstheme="minorHAnsi"/>
          <w:b/>
          <w:color w:val="FF0000"/>
          <w:sz w:val="20"/>
          <w:szCs w:val="20"/>
          <w:lang w:bidi="en-US"/>
        </w:rPr>
        <w:t>wymaga dostarczenia osłon na strzykawki w ilości wymienionej w punktach 145 i 146.</w:t>
      </w:r>
    </w:p>
    <w:p w:rsidR="00C80A86" w:rsidRPr="00944E94" w:rsidRDefault="00C80A86" w:rsidP="00944E94">
      <w:pPr>
        <w:pStyle w:val="Akapitzlist"/>
        <w:ind w:left="360"/>
        <w:rPr>
          <w:rFonts w:cstheme="minorHAnsi"/>
          <w:sz w:val="20"/>
          <w:szCs w:val="20"/>
          <w:lang w:bidi="en-US"/>
        </w:rPr>
      </w:pPr>
    </w:p>
    <w:p w:rsidR="001F1213" w:rsidRPr="00BB7038" w:rsidRDefault="001F1213" w:rsidP="003967F1">
      <w:pPr>
        <w:pStyle w:val="Akapitzlist"/>
        <w:numPr>
          <w:ilvl w:val="0"/>
          <w:numId w:val="21"/>
        </w:numPr>
        <w:jc w:val="both"/>
        <w:rPr>
          <w:rFonts w:cstheme="minorHAnsi"/>
          <w:sz w:val="20"/>
          <w:szCs w:val="20"/>
          <w:lang w:bidi="en-US"/>
        </w:rPr>
      </w:pPr>
      <w:r w:rsidRPr="00BB7038">
        <w:rPr>
          <w:rFonts w:cstheme="minorHAnsi"/>
          <w:bCs/>
          <w:sz w:val="20"/>
          <w:szCs w:val="20"/>
          <w:lang w:bidi="en-US"/>
        </w:rPr>
        <w:t>Dotyczy Załącznika nr 2 do SWZ, Gorąca komora, pkt 276</w:t>
      </w:r>
    </w:p>
    <w:p w:rsidR="001F1213" w:rsidRDefault="001F1213" w:rsidP="003967F1">
      <w:pPr>
        <w:pStyle w:val="Akapitzlist"/>
        <w:ind w:left="360"/>
        <w:jc w:val="both"/>
        <w:rPr>
          <w:rFonts w:cstheme="minorHAnsi"/>
          <w:sz w:val="20"/>
          <w:szCs w:val="20"/>
          <w:lang w:bidi="en-US"/>
        </w:rPr>
      </w:pPr>
      <w:r w:rsidRPr="001F1213">
        <w:rPr>
          <w:rFonts w:cstheme="minorHAnsi"/>
          <w:sz w:val="20"/>
          <w:szCs w:val="20"/>
          <w:lang w:bidi="en-US"/>
        </w:rPr>
        <w:t>Czy Zamawiający dopuści urządzenie o wymiarach zewnętrznych wynoszących 1397x1058x2300 (</w:t>
      </w:r>
      <w:proofErr w:type="spellStart"/>
      <w:r w:rsidRPr="001F1213">
        <w:rPr>
          <w:rFonts w:cstheme="minorHAnsi"/>
          <w:sz w:val="20"/>
          <w:szCs w:val="20"/>
          <w:lang w:bidi="en-US"/>
        </w:rPr>
        <w:t>szer</w:t>
      </w:r>
      <w:proofErr w:type="spellEnd"/>
      <w:r w:rsidRPr="001F1213">
        <w:rPr>
          <w:rFonts w:cstheme="minorHAnsi"/>
          <w:sz w:val="20"/>
          <w:szCs w:val="20"/>
          <w:lang w:bidi="en-US"/>
        </w:rPr>
        <w:t xml:space="preserve"> x </w:t>
      </w:r>
      <w:proofErr w:type="spellStart"/>
      <w:r w:rsidRPr="001F1213">
        <w:rPr>
          <w:rFonts w:cstheme="minorHAnsi"/>
          <w:sz w:val="20"/>
          <w:szCs w:val="20"/>
          <w:lang w:bidi="en-US"/>
        </w:rPr>
        <w:t>gł</w:t>
      </w:r>
      <w:proofErr w:type="spellEnd"/>
      <w:r w:rsidRPr="001F1213">
        <w:rPr>
          <w:rFonts w:cstheme="minorHAnsi"/>
          <w:sz w:val="20"/>
          <w:szCs w:val="20"/>
          <w:lang w:bidi="en-US"/>
        </w:rPr>
        <w:t xml:space="preserve"> x </w:t>
      </w:r>
      <w:proofErr w:type="spellStart"/>
      <w:r w:rsidRPr="001F1213">
        <w:rPr>
          <w:rFonts w:cstheme="minorHAnsi"/>
          <w:sz w:val="20"/>
          <w:szCs w:val="20"/>
          <w:lang w:bidi="en-US"/>
        </w:rPr>
        <w:t>wys</w:t>
      </w:r>
      <w:proofErr w:type="spellEnd"/>
      <w:r w:rsidRPr="001F1213">
        <w:rPr>
          <w:rFonts w:cstheme="minorHAnsi"/>
          <w:sz w:val="20"/>
          <w:szCs w:val="20"/>
          <w:lang w:bidi="en-US"/>
        </w:rPr>
        <w:t>)?</w:t>
      </w:r>
    </w:p>
    <w:p w:rsidR="002D0EF8" w:rsidRDefault="002D0EF8" w:rsidP="003967F1">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944E94">
        <w:rPr>
          <w:rFonts w:ascii="Calibri" w:hAnsi="Calibri" w:cs="Calibri"/>
          <w:b/>
          <w:color w:val="FF0000"/>
          <w:sz w:val="20"/>
          <w:szCs w:val="20"/>
          <w:lang w:bidi="en-US"/>
        </w:rPr>
        <w:t xml:space="preserve"> dopuszcza.</w:t>
      </w:r>
    </w:p>
    <w:p w:rsidR="00C80A86" w:rsidRPr="001F1213" w:rsidRDefault="00C80A86" w:rsidP="003967F1">
      <w:pPr>
        <w:pStyle w:val="Akapitzlist"/>
        <w:ind w:left="360"/>
        <w:jc w:val="both"/>
        <w:rPr>
          <w:rFonts w:cstheme="minorHAnsi"/>
          <w:sz w:val="20"/>
          <w:szCs w:val="20"/>
          <w:lang w:bidi="en-US"/>
        </w:rPr>
      </w:pPr>
    </w:p>
    <w:p w:rsidR="001F1213" w:rsidRPr="00BB7038" w:rsidRDefault="001F1213" w:rsidP="003967F1">
      <w:pPr>
        <w:pStyle w:val="Akapitzlist"/>
        <w:numPr>
          <w:ilvl w:val="0"/>
          <w:numId w:val="21"/>
        </w:numPr>
        <w:jc w:val="both"/>
        <w:rPr>
          <w:rFonts w:cstheme="minorHAnsi"/>
          <w:sz w:val="20"/>
          <w:szCs w:val="20"/>
          <w:lang w:bidi="en-US"/>
        </w:rPr>
      </w:pPr>
      <w:r w:rsidRPr="00BB7038">
        <w:rPr>
          <w:rFonts w:cstheme="minorHAnsi"/>
          <w:bCs/>
          <w:sz w:val="20"/>
          <w:szCs w:val="20"/>
          <w:lang w:bidi="en-US"/>
        </w:rPr>
        <w:t>Dotyczy Załącznika nr 2 do SWZ, Gorąca komora, pkt 292</w:t>
      </w:r>
    </w:p>
    <w:p w:rsidR="001F1213" w:rsidRDefault="001F1213" w:rsidP="003967F1">
      <w:pPr>
        <w:pStyle w:val="Akapitzlist"/>
        <w:ind w:left="360"/>
        <w:jc w:val="both"/>
        <w:rPr>
          <w:rFonts w:cstheme="minorHAnsi"/>
          <w:sz w:val="20"/>
          <w:szCs w:val="20"/>
          <w:lang w:bidi="en-US"/>
        </w:rPr>
      </w:pPr>
      <w:r w:rsidRPr="001F1213">
        <w:rPr>
          <w:rFonts w:cstheme="minorHAnsi"/>
          <w:sz w:val="20"/>
          <w:szCs w:val="20"/>
          <w:lang w:bidi="en-US"/>
        </w:rPr>
        <w:t>Czy Zamawiający dopuści urządzenie, którego wymiar wewnętrzny boksu wynosi 1100x600x700 (</w:t>
      </w:r>
      <w:proofErr w:type="spellStart"/>
      <w:r w:rsidRPr="001F1213">
        <w:rPr>
          <w:rFonts w:cstheme="minorHAnsi"/>
          <w:sz w:val="20"/>
          <w:szCs w:val="20"/>
          <w:lang w:bidi="en-US"/>
        </w:rPr>
        <w:t>szer</w:t>
      </w:r>
      <w:proofErr w:type="spellEnd"/>
      <w:r w:rsidRPr="001F1213">
        <w:rPr>
          <w:rFonts w:cstheme="minorHAnsi"/>
          <w:sz w:val="20"/>
          <w:szCs w:val="20"/>
          <w:lang w:bidi="en-US"/>
        </w:rPr>
        <w:t xml:space="preserve"> x </w:t>
      </w:r>
      <w:proofErr w:type="spellStart"/>
      <w:r w:rsidRPr="001F1213">
        <w:rPr>
          <w:rFonts w:cstheme="minorHAnsi"/>
          <w:sz w:val="20"/>
          <w:szCs w:val="20"/>
          <w:lang w:bidi="en-US"/>
        </w:rPr>
        <w:t>gł</w:t>
      </w:r>
      <w:proofErr w:type="spellEnd"/>
      <w:r w:rsidRPr="001F1213">
        <w:rPr>
          <w:rFonts w:cstheme="minorHAnsi"/>
          <w:sz w:val="20"/>
          <w:szCs w:val="20"/>
          <w:lang w:bidi="en-US"/>
        </w:rPr>
        <w:t xml:space="preserve"> x </w:t>
      </w:r>
      <w:proofErr w:type="spellStart"/>
      <w:r w:rsidRPr="001F1213">
        <w:rPr>
          <w:rFonts w:cstheme="minorHAnsi"/>
          <w:sz w:val="20"/>
          <w:szCs w:val="20"/>
          <w:lang w:bidi="en-US"/>
        </w:rPr>
        <w:t>wys</w:t>
      </w:r>
      <w:proofErr w:type="spellEnd"/>
      <w:r w:rsidRPr="001F1213">
        <w:rPr>
          <w:rFonts w:cstheme="minorHAnsi"/>
          <w:sz w:val="20"/>
          <w:szCs w:val="20"/>
          <w:lang w:bidi="en-US"/>
        </w:rPr>
        <w:t>)?</w:t>
      </w:r>
    </w:p>
    <w:p w:rsidR="002D0EF8" w:rsidRDefault="002D0EF8" w:rsidP="003967F1">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944E94">
        <w:rPr>
          <w:rFonts w:ascii="Calibri" w:hAnsi="Calibri" w:cs="Calibri"/>
          <w:b/>
          <w:color w:val="FF0000"/>
          <w:sz w:val="20"/>
          <w:szCs w:val="20"/>
          <w:lang w:bidi="en-US"/>
        </w:rPr>
        <w:t xml:space="preserve"> dopuszcza.</w:t>
      </w:r>
    </w:p>
    <w:p w:rsidR="00972CBD" w:rsidRPr="00EA5916" w:rsidRDefault="00972CBD" w:rsidP="003967F1">
      <w:pPr>
        <w:pStyle w:val="Akapitzlist"/>
        <w:ind w:left="360"/>
        <w:jc w:val="both"/>
        <w:rPr>
          <w:rFonts w:cstheme="minorHAnsi"/>
          <w:sz w:val="20"/>
          <w:szCs w:val="20"/>
          <w:lang w:bidi="en-US"/>
        </w:rPr>
      </w:pPr>
    </w:p>
    <w:p w:rsidR="001F1213" w:rsidRPr="00EA5916" w:rsidRDefault="001F1213" w:rsidP="003967F1">
      <w:pPr>
        <w:pStyle w:val="Akapitzlist"/>
        <w:numPr>
          <w:ilvl w:val="0"/>
          <w:numId w:val="21"/>
        </w:numPr>
        <w:jc w:val="both"/>
        <w:rPr>
          <w:rFonts w:cstheme="minorHAnsi"/>
          <w:sz w:val="20"/>
          <w:szCs w:val="20"/>
          <w:lang w:bidi="en-US"/>
        </w:rPr>
      </w:pPr>
      <w:r w:rsidRPr="00EA5916">
        <w:rPr>
          <w:rFonts w:cstheme="minorHAnsi"/>
          <w:bCs/>
          <w:sz w:val="20"/>
          <w:szCs w:val="20"/>
          <w:lang w:bidi="en-US"/>
        </w:rPr>
        <w:t>Dotyczy Załącznika nr 2 do SWZ, Gorąca komora, pkt 298</w:t>
      </w:r>
      <w:r w:rsidR="00BB7038" w:rsidRPr="00EA5916">
        <w:rPr>
          <w:rFonts w:cstheme="minorHAnsi"/>
          <w:bCs/>
          <w:sz w:val="20"/>
          <w:szCs w:val="20"/>
          <w:lang w:bidi="en-US"/>
        </w:rPr>
        <w:t xml:space="preserve"> </w:t>
      </w:r>
      <w:r w:rsidRPr="00EA5916">
        <w:rPr>
          <w:rFonts w:cstheme="minorHAnsi"/>
          <w:sz w:val="20"/>
          <w:szCs w:val="20"/>
          <w:lang w:bidi="en-US"/>
        </w:rPr>
        <w:t xml:space="preserve">Z uwagi na zapewnienie miejsca do modułu syntezy i generatora galowego w komorze gorącej </w:t>
      </w:r>
      <w:r w:rsidRPr="00EA5916">
        <w:rPr>
          <w:rFonts w:cstheme="minorHAnsi"/>
          <w:sz w:val="20"/>
          <w:szCs w:val="20"/>
          <w:lang w:bidi="en-US"/>
        </w:rPr>
        <w:br/>
        <w:t>z dyspenserem zwracamy się z prośbą o modyfikację pkt 298 zgodnie z poniższa propozycją:</w:t>
      </w:r>
    </w:p>
    <w:p w:rsidR="001F1213" w:rsidRPr="00EA5916" w:rsidRDefault="001F1213" w:rsidP="003967F1">
      <w:pPr>
        <w:pStyle w:val="Akapitzlist"/>
        <w:ind w:left="360"/>
        <w:jc w:val="both"/>
        <w:rPr>
          <w:rFonts w:cstheme="minorHAnsi"/>
          <w:i/>
          <w:iCs/>
          <w:sz w:val="20"/>
          <w:szCs w:val="20"/>
          <w:lang w:bidi="en-US"/>
        </w:rPr>
      </w:pPr>
      <w:r w:rsidRPr="00EA5916">
        <w:rPr>
          <w:rFonts w:cstheme="minorHAnsi"/>
          <w:sz w:val="20"/>
          <w:szCs w:val="20"/>
          <w:lang w:bidi="en-US"/>
        </w:rPr>
        <w:t>„</w:t>
      </w:r>
      <w:r w:rsidRPr="00EA5916">
        <w:rPr>
          <w:rFonts w:cstheme="minorHAnsi"/>
          <w:i/>
          <w:iCs/>
          <w:sz w:val="20"/>
          <w:szCs w:val="20"/>
          <w:lang w:bidi="en-US"/>
        </w:rPr>
        <w:t>Śluza do umieszczenia generatorów Tc99m”.</w:t>
      </w:r>
    </w:p>
    <w:p w:rsidR="00A2723F" w:rsidRPr="00310CEF" w:rsidRDefault="002D0EF8" w:rsidP="00310CEF">
      <w:pPr>
        <w:pStyle w:val="Akapitzlist"/>
        <w:ind w:left="360"/>
        <w:jc w:val="both"/>
        <w:rPr>
          <w:rFonts w:ascii="Calibri" w:hAnsi="Calibri" w:cs="Calibri"/>
          <w:b/>
          <w:color w:val="00B0F0"/>
          <w:sz w:val="20"/>
          <w:szCs w:val="20"/>
          <w:lang w:bidi="en-US"/>
        </w:rPr>
      </w:pPr>
      <w:r w:rsidRPr="00310CEF">
        <w:rPr>
          <w:rFonts w:ascii="Calibri" w:hAnsi="Calibri" w:cs="Calibri"/>
          <w:b/>
          <w:color w:val="FF0000"/>
          <w:sz w:val="20"/>
          <w:szCs w:val="20"/>
          <w:u w:val="single"/>
          <w:lang w:bidi="en-US"/>
        </w:rPr>
        <w:t xml:space="preserve">Odpowiedź Zamawiającego: </w:t>
      </w:r>
      <w:r w:rsidRPr="00310CEF">
        <w:rPr>
          <w:rFonts w:ascii="Calibri" w:hAnsi="Calibri" w:cs="Calibri"/>
          <w:b/>
          <w:color w:val="FF0000"/>
          <w:sz w:val="20"/>
          <w:szCs w:val="20"/>
          <w:lang w:bidi="en-US"/>
        </w:rPr>
        <w:t>Zamawiający</w:t>
      </w:r>
      <w:r w:rsidR="00944E94" w:rsidRPr="00310CEF">
        <w:rPr>
          <w:rFonts w:eastAsia="Calibri"/>
          <w:color w:val="FF0000"/>
          <w:sz w:val="20"/>
          <w:szCs w:val="20"/>
        </w:rPr>
        <w:t xml:space="preserve"> </w:t>
      </w:r>
      <w:r w:rsidR="00BE4FE0" w:rsidRPr="00310CEF">
        <w:rPr>
          <w:rFonts w:ascii="Calibri" w:hAnsi="Calibri" w:cs="Calibri"/>
          <w:b/>
          <w:color w:val="FF0000"/>
          <w:sz w:val="20"/>
          <w:szCs w:val="20"/>
          <w:lang w:bidi="en-US"/>
        </w:rPr>
        <w:t>dopuszcza.</w:t>
      </w:r>
    </w:p>
    <w:p w:rsidR="00972CBD" w:rsidRPr="00EA5916" w:rsidRDefault="00972CBD" w:rsidP="00BB7038">
      <w:pPr>
        <w:pStyle w:val="Akapitzlist"/>
        <w:ind w:left="360"/>
        <w:rPr>
          <w:rFonts w:cstheme="minorHAnsi"/>
          <w:sz w:val="20"/>
          <w:szCs w:val="20"/>
          <w:lang w:bidi="en-US"/>
        </w:rPr>
      </w:pPr>
    </w:p>
    <w:p w:rsidR="001F1213" w:rsidRPr="00EA5916" w:rsidRDefault="001F1213" w:rsidP="003967F1">
      <w:pPr>
        <w:pStyle w:val="Akapitzlist"/>
        <w:numPr>
          <w:ilvl w:val="0"/>
          <w:numId w:val="21"/>
        </w:numPr>
        <w:jc w:val="both"/>
        <w:rPr>
          <w:rFonts w:cstheme="minorHAnsi"/>
          <w:bCs/>
          <w:sz w:val="20"/>
          <w:szCs w:val="20"/>
          <w:lang w:bidi="en-US"/>
        </w:rPr>
      </w:pPr>
      <w:r w:rsidRPr="00EA5916">
        <w:rPr>
          <w:rFonts w:cstheme="minorHAnsi"/>
          <w:bCs/>
          <w:sz w:val="20"/>
          <w:szCs w:val="20"/>
          <w:lang w:bidi="en-US"/>
        </w:rPr>
        <w:lastRenderedPageBreak/>
        <w:t>Dotyczy Załącznika nr 2 do SWZ, Bramka dozymetryczna 2 szt., pkt 315-324</w:t>
      </w:r>
      <w:r w:rsidR="00BB7038" w:rsidRPr="00EA5916">
        <w:rPr>
          <w:rFonts w:cstheme="minorHAnsi"/>
          <w:bCs/>
          <w:sz w:val="20"/>
          <w:szCs w:val="20"/>
          <w:lang w:bidi="en-US"/>
        </w:rPr>
        <w:t xml:space="preserve"> </w:t>
      </w:r>
      <w:r w:rsidRPr="00EA5916">
        <w:rPr>
          <w:rFonts w:cstheme="minorHAnsi"/>
          <w:sz w:val="20"/>
          <w:szCs w:val="20"/>
          <w:lang w:bidi="en-US"/>
        </w:rPr>
        <w:t xml:space="preserve">Zwracamy się z prośbą o doprecyzowanie zastosowania bramki. Czy ma to być bramka do pomiaru skażeń rąk i nóg personelu pracowni radiochemicznej, czy bramka do pomiaru radioaktywnych odpadów medycznych w celu określenia momentu kwalifikacji ich jako zwykły odpad medyczny? </w:t>
      </w:r>
    </w:p>
    <w:p w:rsidR="00BB7038" w:rsidRPr="00EA5916" w:rsidRDefault="001F1213" w:rsidP="003967F1">
      <w:pPr>
        <w:pStyle w:val="Akapitzlist"/>
        <w:ind w:left="360"/>
        <w:jc w:val="both"/>
        <w:rPr>
          <w:rFonts w:cstheme="minorHAnsi"/>
          <w:sz w:val="20"/>
          <w:szCs w:val="20"/>
          <w:lang w:bidi="en-US"/>
        </w:rPr>
      </w:pPr>
      <w:r w:rsidRPr="00EA5916">
        <w:rPr>
          <w:rFonts w:cstheme="minorHAnsi"/>
          <w:sz w:val="20"/>
          <w:szCs w:val="20"/>
          <w:lang w:bidi="en-US"/>
        </w:rPr>
        <w:t>W przypadku pierwszej opcji prosimy o rozważenie poprawienia kryteriów w punktach 315-324 na następujące:</w:t>
      </w:r>
    </w:p>
    <w:p w:rsidR="001F1213" w:rsidRPr="00EA5916" w:rsidRDefault="001F1213" w:rsidP="003967F1">
      <w:pPr>
        <w:pStyle w:val="Akapitzlist"/>
        <w:ind w:left="360"/>
        <w:jc w:val="both"/>
        <w:rPr>
          <w:rFonts w:cstheme="minorHAnsi"/>
          <w:sz w:val="20"/>
          <w:szCs w:val="20"/>
          <w:lang w:bidi="en-US"/>
        </w:rPr>
      </w:pPr>
      <w:r w:rsidRPr="00EA5916">
        <w:rPr>
          <w:rFonts w:cstheme="minorHAnsi"/>
          <w:sz w:val="20"/>
          <w:szCs w:val="20"/>
          <w:lang w:bidi="en-US"/>
        </w:rPr>
        <w:t>Monitor do pomiaru ewentualnych skażeń personelu opuszczającego obszar kontrolowany</w:t>
      </w:r>
    </w:p>
    <w:p w:rsidR="001F1213" w:rsidRPr="00EA5916" w:rsidRDefault="001F1213" w:rsidP="003967F1">
      <w:pPr>
        <w:pStyle w:val="Akapitzlist"/>
        <w:ind w:left="360"/>
        <w:jc w:val="both"/>
        <w:rPr>
          <w:rFonts w:cstheme="minorHAnsi"/>
          <w:sz w:val="20"/>
          <w:szCs w:val="20"/>
          <w:lang w:bidi="en-US"/>
        </w:rPr>
      </w:pPr>
      <w:r w:rsidRPr="00EA5916">
        <w:rPr>
          <w:rFonts w:cstheme="minorHAnsi"/>
          <w:sz w:val="20"/>
          <w:szCs w:val="20"/>
          <w:lang w:bidi="en-US"/>
        </w:rPr>
        <w:t>Wykonywanie pomiarów promieniowania α , β,γ, bez konieczności wymiany detektora</w:t>
      </w:r>
    </w:p>
    <w:p w:rsidR="001F1213" w:rsidRPr="00EA5916" w:rsidRDefault="001F1213" w:rsidP="003967F1">
      <w:pPr>
        <w:pStyle w:val="Akapitzlist"/>
        <w:ind w:left="360"/>
        <w:jc w:val="both"/>
        <w:rPr>
          <w:rFonts w:cstheme="minorHAnsi"/>
          <w:sz w:val="20"/>
          <w:szCs w:val="20"/>
          <w:lang w:bidi="en-US"/>
        </w:rPr>
      </w:pPr>
      <w:r w:rsidRPr="00EA5916">
        <w:rPr>
          <w:rFonts w:cstheme="minorHAnsi"/>
          <w:sz w:val="20"/>
          <w:szCs w:val="20"/>
          <w:lang w:bidi="en-US"/>
        </w:rPr>
        <w:t>Wyposażony w dwa detektory do pomiaru rąk i dwa do pomiaru nóg</w:t>
      </w:r>
    </w:p>
    <w:p w:rsidR="00BB7038" w:rsidRPr="00EA5916" w:rsidRDefault="001F1213" w:rsidP="003967F1">
      <w:pPr>
        <w:pStyle w:val="Akapitzlist"/>
        <w:ind w:left="360"/>
        <w:jc w:val="both"/>
        <w:rPr>
          <w:rFonts w:cstheme="minorHAnsi"/>
          <w:sz w:val="20"/>
          <w:szCs w:val="20"/>
          <w:lang w:bidi="en-US"/>
        </w:rPr>
      </w:pPr>
      <w:r w:rsidRPr="00EA5916">
        <w:rPr>
          <w:rFonts w:cstheme="minorHAnsi"/>
          <w:sz w:val="20"/>
          <w:szCs w:val="20"/>
          <w:lang w:bidi="en-US"/>
        </w:rPr>
        <w:t>Połączony z przyjaznym dla użytkownika interfejsem i panelem dotykowym</w:t>
      </w:r>
    </w:p>
    <w:p w:rsidR="001F1213" w:rsidRPr="00EA5916" w:rsidRDefault="001F1213" w:rsidP="003967F1">
      <w:pPr>
        <w:pStyle w:val="Akapitzlist"/>
        <w:ind w:left="360"/>
        <w:jc w:val="both"/>
        <w:rPr>
          <w:rFonts w:cstheme="minorHAnsi"/>
          <w:sz w:val="20"/>
          <w:szCs w:val="20"/>
          <w:lang w:bidi="en-US"/>
        </w:rPr>
      </w:pPr>
      <w:r w:rsidRPr="00EA5916">
        <w:rPr>
          <w:rFonts w:cstheme="minorHAnsi"/>
          <w:sz w:val="20"/>
          <w:szCs w:val="20"/>
          <w:lang w:bidi="en-US"/>
        </w:rPr>
        <w:t>Wykonany ze stali nierdzewnej</w:t>
      </w:r>
    </w:p>
    <w:p w:rsidR="001F1213" w:rsidRPr="00EA5916" w:rsidRDefault="001F1213" w:rsidP="003967F1">
      <w:pPr>
        <w:pStyle w:val="Akapitzlist"/>
        <w:ind w:left="360"/>
        <w:jc w:val="both"/>
        <w:rPr>
          <w:rFonts w:cstheme="minorHAnsi"/>
          <w:sz w:val="20"/>
          <w:szCs w:val="20"/>
          <w:lang w:bidi="en-US"/>
        </w:rPr>
      </w:pPr>
      <w:r w:rsidRPr="00EA5916">
        <w:rPr>
          <w:rFonts w:cstheme="minorHAnsi"/>
          <w:sz w:val="20"/>
          <w:szCs w:val="20"/>
          <w:lang w:bidi="en-US"/>
        </w:rPr>
        <w:t>Progi alarmowe i wstępne mogą być ustawiane przez operatorów na podstawie specyficznych potrzeb miejsca instalacji poprzez interfejs dotykowy nowoczesnej jednostki sterującej</w:t>
      </w:r>
    </w:p>
    <w:p w:rsidR="001F1213" w:rsidRDefault="002D0EF8" w:rsidP="003967F1">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BE4FE0" w:rsidRPr="00BE4FE0">
        <w:rPr>
          <w:rFonts w:eastAsia="Calibri"/>
          <w:color w:val="FF0000"/>
          <w:sz w:val="20"/>
          <w:szCs w:val="20"/>
        </w:rPr>
        <w:t xml:space="preserve"> </w:t>
      </w:r>
      <w:r w:rsidR="00BE4FE0" w:rsidRPr="00BE4FE0">
        <w:rPr>
          <w:rFonts w:ascii="Calibri" w:hAnsi="Calibri" w:cs="Calibri"/>
          <w:b/>
          <w:color w:val="FF0000"/>
          <w:sz w:val="20"/>
          <w:szCs w:val="20"/>
          <w:lang w:bidi="en-US"/>
        </w:rPr>
        <w:t>wymaga jednej bramki dozymetrycznej, dwupanelowej przeznaczonej dla personelu</w:t>
      </w:r>
      <w:r w:rsidR="00BE4FE0">
        <w:rPr>
          <w:rFonts w:ascii="Calibri" w:hAnsi="Calibri" w:cs="Calibri"/>
          <w:b/>
          <w:color w:val="FF0000"/>
          <w:sz w:val="20"/>
          <w:szCs w:val="20"/>
          <w:lang w:bidi="en-US"/>
        </w:rPr>
        <w:t>.</w:t>
      </w:r>
    </w:p>
    <w:p w:rsidR="00972CBD" w:rsidRPr="00EA5916" w:rsidRDefault="00972CBD" w:rsidP="00BB7038">
      <w:pPr>
        <w:pStyle w:val="Akapitzlist"/>
        <w:ind w:left="360"/>
        <w:rPr>
          <w:rFonts w:cstheme="minorHAnsi"/>
          <w:sz w:val="20"/>
          <w:szCs w:val="20"/>
          <w:lang w:bidi="en-US"/>
        </w:rPr>
      </w:pPr>
    </w:p>
    <w:p w:rsidR="001F1213" w:rsidRPr="00BB7038" w:rsidRDefault="001F1213" w:rsidP="003967F1">
      <w:pPr>
        <w:pStyle w:val="Akapitzlist"/>
        <w:numPr>
          <w:ilvl w:val="0"/>
          <w:numId w:val="21"/>
        </w:numPr>
        <w:jc w:val="both"/>
        <w:rPr>
          <w:rFonts w:cstheme="minorHAnsi"/>
          <w:b/>
          <w:bCs/>
          <w:sz w:val="20"/>
          <w:szCs w:val="20"/>
          <w:lang w:bidi="en-US"/>
        </w:rPr>
      </w:pPr>
      <w:r w:rsidRPr="00EA5916">
        <w:rPr>
          <w:rFonts w:cstheme="minorHAnsi"/>
          <w:bCs/>
          <w:sz w:val="20"/>
          <w:szCs w:val="20"/>
          <w:lang w:bidi="en-US"/>
        </w:rPr>
        <w:t>Dotyczy Załącznika nr 2 do SWZ, Aparat USG, pkt 398</w:t>
      </w:r>
      <w:r w:rsidR="00BB7038">
        <w:rPr>
          <w:rFonts w:cstheme="minorHAnsi"/>
          <w:b/>
          <w:bCs/>
          <w:sz w:val="20"/>
          <w:szCs w:val="20"/>
          <w:lang w:bidi="en-US"/>
        </w:rPr>
        <w:t xml:space="preserve"> </w:t>
      </w:r>
      <w:r w:rsidRPr="00BB7038">
        <w:rPr>
          <w:rFonts w:cstheme="minorHAnsi"/>
          <w:sz w:val="20"/>
          <w:szCs w:val="20"/>
          <w:lang w:bidi="en-US"/>
        </w:rPr>
        <w:t xml:space="preserve">Zwracamy się z uprzejmą prośbą o potwierdzenie, że Zamawiający, wymagając funkcji „obrazowania rombowego” rozumianej jako możliwość zmiany kąta obrazowania w trybie B, dopuszcza realizację tej funkcjonalności poprzez rozwiązania umożliwiające dynamiczne pochylenie lub rotację wiązki ultradźwiękowej, co skutkuje zmianą kierunku obrazowania i umożliwia uzyskanie obrazu szerszego lub </w:t>
      </w:r>
      <w:r w:rsidRPr="00BB7038">
        <w:rPr>
          <w:rFonts w:cstheme="minorHAnsi"/>
          <w:sz w:val="20"/>
          <w:szCs w:val="20"/>
          <w:lang w:bidi="en-US"/>
        </w:rPr>
        <w:br/>
        <w:t>o zmienionej geometrii – np. trapezoidalnego.</w:t>
      </w:r>
    </w:p>
    <w:p w:rsidR="001F1213" w:rsidRDefault="001F1213" w:rsidP="003967F1">
      <w:pPr>
        <w:pStyle w:val="Akapitzlist"/>
        <w:ind w:left="360"/>
        <w:jc w:val="both"/>
        <w:rPr>
          <w:rFonts w:cstheme="minorHAnsi"/>
          <w:sz w:val="20"/>
          <w:szCs w:val="20"/>
          <w:lang w:bidi="en-US"/>
        </w:rPr>
      </w:pPr>
      <w:r w:rsidRPr="001F1213">
        <w:rPr>
          <w:rFonts w:cstheme="minorHAnsi"/>
          <w:sz w:val="20"/>
          <w:szCs w:val="20"/>
          <w:lang w:bidi="en-US"/>
        </w:rPr>
        <w:t xml:space="preserve">Funkcja taka występuje powszechnie pod nazwą Extended Field of </w:t>
      </w:r>
      <w:proofErr w:type="spellStart"/>
      <w:r w:rsidRPr="001F1213">
        <w:rPr>
          <w:rFonts w:cstheme="minorHAnsi"/>
          <w:sz w:val="20"/>
          <w:szCs w:val="20"/>
          <w:lang w:bidi="en-US"/>
        </w:rPr>
        <w:t>View</w:t>
      </w:r>
      <w:proofErr w:type="spellEnd"/>
      <w:r w:rsidRPr="001F1213">
        <w:rPr>
          <w:rFonts w:cstheme="minorHAnsi"/>
          <w:sz w:val="20"/>
          <w:szCs w:val="20"/>
          <w:lang w:bidi="en-US"/>
        </w:rPr>
        <w:t xml:space="preserve"> (</w:t>
      </w:r>
      <w:proofErr w:type="spellStart"/>
      <w:r w:rsidRPr="001F1213">
        <w:rPr>
          <w:rFonts w:cstheme="minorHAnsi"/>
          <w:sz w:val="20"/>
          <w:szCs w:val="20"/>
          <w:lang w:bidi="en-US"/>
        </w:rPr>
        <w:t>ExFOV</w:t>
      </w:r>
      <w:proofErr w:type="spellEnd"/>
      <w:r w:rsidRPr="001F1213">
        <w:rPr>
          <w:rFonts w:cstheme="minorHAnsi"/>
          <w:sz w:val="20"/>
          <w:szCs w:val="20"/>
          <w:lang w:bidi="en-US"/>
        </w:rPr>
        <w:t xml:space="preserve">) lub jako obrazowanie </w:t>
      </w:r>
      <w:r w:rsidRPr="001F1213">
        <w:rPr>
          <w:rFonts w:cstheme="minorHAnsi"/>
          <w:sz w:val="20"/>
          <w:szCs w:val="20"/>
          <w:lang w:bidi="en-US"/>
        </w:rPr>
        <w:br/>
        <w:t xml:space="preserve">z rotacją obrazu, i pozwala na poszerzenie pola widzenia w trybie B niezależnie od rodzaju głowicy (liniowej, </w:t>
      </w:r>
      <w:proofErr w:type="spellStart"/>
      <w:r w:rsidRPr="001F1213">
        <w:rPr>
          <w:rFonts w:cstheme="minorHAnsi"/>
          <w:sz w:val="20"/>
          <w:szCs w:val="20"/>
          <w:lang w:bidi="en-US"/>
        </w:rPr>
        <w:t>convex</w:t>
      </w:r>
      <w:proofErr w:type="spellEnd"/>
      <w:r w:rsidRPr="001F1213">
        <w:rPr>
          <w:rFonts w:cstheme="minorHAnsi"/>
          <w:sz w:val="20"/>
          <w:szCs w:val="20"/>
          <w:lang w:bidi="en-US"/>
        </w:rPr>
        <w:t xml:space="preserve">, sektorowej). W przypadku głowic sektorowych i </w:t>
      </w:r>
      <w:proofErr w:type="spellStart"/>
      <w:r w:rsidRPr="001F1213">
        <w:rPr>
          <w:rFonts w:cstheme="minorHAnsi"/>
          <w:sz w:val="20"/>
          <w:szCs w:val="20"/>
          <w:lang w:bidi="en-US"/>
        </w:rPr>
        <w:t>convex</w:t>
      </w:r>
      <w:proofErr w:type="spellEnd"/>
      <w:r w:rsidRPr="001F1213">
        <w:rPr>
          <w:rFonts w:cstheme="minorHAnsi"/>
          <w:sz w:val="20"/>
          <w:szCs w:val="20"/>
          <w:lang w:bidi="en-US"/>
        </w:rPr>
        <w:t>, funkcja ta umożliwia także ustawianie kąta obrazowania, a niektóre aparaty oferują możliwość wyboru wartości kąta (np. 30°, 60°, 90°).</w:t>
      </w:r>
    </w:p>
    <w:p w:rsidR="002D0EF8" w:rsidRDefault="002D0EF8" w:rsidP="003967F1">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BE4FE0">
        <w:rPr>
          <w:rFonts w:ascii="Calibri" w:hAnsi="Calibri" w:cs="Calibri"/>
          <w:b/>
          <w:color w:val="FF0000"/>
          <w:sz w:val="20"/>
          <w:szCs w:val="20"/>
          <w:lang w:bidi="en-US"/>
        </w:rPr>
        <w:t xml:space="preserve"> potwierdza.</w:t>
      </w:r>
    </w:p>
    <w:p w:rsidR="00C80A86" w:rsidRPr="001F1213" w:rsidRDefault="00C80A86" w:rsidP="00BB7038">
      <w:pPr>
        <w:pStyle w:val="Akapitzlist"/>
        <w:ind w:left="360"/>
        <w:rPr>
          <w:rFonts w:cstheme="minorHAnsi"/>
          <w:sz w:val="20"/>
          <w:szCs w:val="20"/>
          <w:lang w:bidi="en-US"/>
        </w:rPr>
      </w:pPr>
    </w:p>
    <w:p w:rsidR="001F1213" w:rsidRDefault="001F1213" w:rsidP="003967F1">
      <w:pPr>
        <w:pStyle w:val="Akapitzlist"/>
        <w:ind w:left="360"/>
        <w:jc w:val="both"/>
        <w:rPr>
          <w:rFonts w:cstheme="minorHAnsi"/>
          <w:sz w:val="20"/>
          <w:szCs w:val="20"/>
          <w:lang w:bidi="en-US"/>
        </w:rPr>
      </w:pPr>
      <w:r w:rsidRPr="001F1213">
        <w:rPr>
          <w:rFonts w:cstheme="minorHAnsi"/>
          <w:sz w:val="20"/>
          <w:szCs w:val="20"/>
          <w:lang w:bidi="en-US"/>
        </w:rPr>
        <w:t>Mając na uwadze powyższe, prosimy o potwierdzenie, że Zamawiający uzna wskazane rozwiązania za spełniające wymaganie dotyczące możliwości zmiany kąta obrazowania w trybie B (tzw. obrazowanie rombowe).</w:t>
      </w:r>
    </w:p>
    <w:p w:rsidR="00B82D8F" w:rsidRDefault="00B82D8F" w:rsidP="003967F1">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BE4FE0">
        <w:rPr>
          <w:rFonts w:ascii="Calibri" w:hAnsi="Calibri" w:cs="Calibri"/>
          <w:b/>
          <w:color w:val="FF0000"/>
          <w:sz w:val="20"/>
          <w:szCs w:val="20"/>
          <w:lang w:bidi="en-US"/>
        </w:rPr>
        <w:t xml:space="preserve"> potwierdza.</w:t>
      </w:r>
    </w:p>
    <w:p w:rsidR="00972CBD" w:rsidRPr="001F1213" w:rsidRDefault="00972CBD" w:rsidP="003967F1">
      <w:pPr>
        <w:pStyle w:val="Akapitzlist"/>
        <w:ind w:left="360"/>
        <w:jc w:val="both"/>
        <w:rPr>
          <w:rFonts w:cstheme="minorHAnsi"/>
          <w:sz w:val="20"/>
          <w:szCs w:val="20"/>
          <w:lang w:bidi="en-US"/>
        </w:rPr>
      </w:pPr>
    </w:p>
    <w:p w:rsidR="001F1213" w:rsidRPr="00552E48" w:rsidRDefault="001F1213" w:rsidP="003967F1">
      <w:pPr>
        <w:pStyle w:val="Akapitzlist"/>
        <w:numPr>
          <w:ilvl w:val="0"/>
          <w:numId w:val="21"/>
        </w:numPr>
        <w:jc w:val="both"/>
        <w:rPr>
          <w:rFonts w:cstheme="minorHAnsi"/>
          <w:sz w:val="20"/>
          <w:szCs w:val="20"/>
          <w:lang w:bidi="en-US"/>
        </w:rPr>
      </w:pPr>
      <w:r w:rsidRPr="00552E48">
        <w:rPr>
          <w:rFonts w:cstheme="minorHAnsi"/>
          <w:bCs/>
          <w:sz w:val="20"/>
          <w:szCs w:val="20"/>
          <w:lang w:bidi="en-US"/>
        </w:rPr>
        <w:t>Dotyczy Załącznika nr 2 do SWZ, Aparat USG, pkt 467</w:t>
      </w:r>
      <w:r w:rsidR="00552E48" w:rsidRPr="00552E48">
        <w:rPr>
          <w:rFonts w:cstheme="minorHAnsi"/>
          <w:bCs/>
          <w:sz w:val="20"/>
          <w:szCs w:val="20"/>
          <w:lang w:bidi="en-US"/>
        </w:rPr>
        <w:t xml:space="preserve"> </w:t>
      </w:r>
      <w:r w:rsidRPr="00552E48">
        <w:rPr>
          <w:rFonts w:cstheme="minorHAnsi"/>
          <w:sz w:val="20"/>
          <w:szCs w:val="20"/>
          <w:lang w:bidi="en-US"/>
        </w:rPr>
        <w:t>W związku z tym, że Zamawiający wprost wskazał model głowicy L20-5s, zwracamy się z uprzejmą prośbą o doprecyzowanie zapisu ww. punktu w zakresie jej parametrów technicznych.</w:t>
      </w:r>
    </w:p>
    <w:p w:rsidR="001F1213" w:rsidRPr="001F1213" w:rsidRDefault="001F1213" w:rsidP="003967F1">
      <w:pPr>
        <w:pStyle w:val="Akapitzlist"/>
        <w:ind w:left="360"/>
        <w:jc w:val="both"/>
        <w:rPr>
          <w:rFonts w:cstheme="minorHAnsi"/>
          <w:sz w:val="20"/>
          <w:szCs w:val="20"/>
          <w:lang w:bidi="en-US"/>
        </w:rPr>
      </w:pPr>
      <w:r w:rsidRPr="001F1213">
        <w:rPr>
          <w:rFonts w:cstheme="minorHAnsi"/>
          <w:sz w:val="20"/>
          <w:szCs w:val="20"/>
          <w:lang w:bidi="en-US"/>
        </w:rPr>
        <w:t>Zgodnie z oficjalną dokumentacją producenta, rzeczywisty zakres częstotliwości pracy głowicy L20-5s wynosi od 5,0 do 23,0 MHz. Tymczasem w opisie przedmiotowego punktu wskazano zakres 5,0–20,0 MHz, co nie odpowiada faktycznym parametrom tej głowicy.</w:t>
      </w:r>
    </w:p>
    <w:p w:rsidR="001F1213" w:rsidRDefault="001F1213" w:rsidP="003967F1">
      <w:pPr>
        <w:pStyle w:val="Akapitzlist"/>
        <w:ind w:left="360"/>
        <w:jc w:val="both"/>
        <w:rPr>
          <w:rFonts w:cstheme="minorHAnsi"/>
          <w:sz w:val="20"/>
          <w:szCs w:val="20"/>
          <w:lang w:bidi="en-US"/>
        </w:rPr>
      </w:pPr>
      <w:r w:rsidRPr="001F1213">
        <w:rPr>
          <w:rFonts w:cstheme="minorHAnsi"/>
          <w:sz w:val="20"/>
          <w:szCs w:val="20"/>
          <w:lang w:bidi="en-US"/>
        </w:rPr>
        <w:t>Wnosimy zatem o korektę zapisu w. punktu i ujednolicenie go ze stanem faktycznym – poprzez wskazanie zakresu częstotliwości pracy: 5,0–23,0 MHz, zgodnie z rzeczywistą specyfikacją techniczną wskazanego przez Zamawiającego modelu głowicy.</w:t>
      </w:r>
    </w:p>
    <w:p w:rsidR="00B82D8F" w:rsidRDefault="00B82D8F" w:rsidP="003967F1">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BE4FE0">
        <w:rPr>
          <w:rFonts w:ascii="Calibri" w:hAnsi="Calibri" w:cs="Calibri"/>
          <w:b/>
          <w:color w:val="FF0000"/>
          <w:sz w:val="20"/>
          <w:szCs w:val="20"/>
          <w:lang w:bidi="en-US"/>
        </w:rPr>
        <w:t xml:space="preserve"> dokonuje modyfikacji.</w:t>
      </w:r>
    </w:p>
    <w:p w:rsidR="00972CBD" w:rsidRPr="001F1213" w:rsidRDefault="00972CBD" w:rsidP="003967F1">
      <w:pPr>
        <w:pStyle w:val="Akapitzlist"/>
        <w:ind w:left="360"/>
        <w:jc w:val="both"/>
        <w:rPr>
          <w:rFonts w:cstheme="minorHAnsi"/>
          <w:sz w:val="20"/>
          <w:szCs w:val="20"/>
          <w:lang w:bidi="en-US"/>
        </w:rPr>
      </w:pPr>
    </w:p>
    <w:p w:rsidR="001F1213" w:rsidRPr="00552E48" w:rsidRDefault="00552E48" w:rsidP="003967F1">
      <w:pPr>
        <w:pStyle w:val="Akapitzlist"/>
        <w:numPr>
          <w:ilvl w:val="0"/>
          <w:numId w:val="21"/>
        </w:numPr>
        <w:jc w:val="both"/>
        <w:rPr>
          <w:rFonts w:cstheme="minorHAnsi"/>
          <w:sz w:val="20"/>
          <w:szCs w:val="20"/>
          <w:lang w:bidi="en-US"/>
        </w:rPr>
      </w:pPr>
      <w:r>
        <w:rPr>
          <w:rFonts w:cstheme="minorHAnsi"/>
          <w:b/>
          <w:bCs/>
          <w:sz w:val="20"/>
          <w:szCs w:val="20"/>
          <w:lang w:bidi="en-US"/>
        </w:rPr>
        <w:t xml:space="preserve"> </w:t>
      </w:r>
      <w:r w:rsidR="001F1213" w:rsidRPr="00552E48">
        <w:rPr>
          <w:rFonts w:cstheme="minorHAnsi"/>
          <w:bCs/>
          <w:sz w:val="20"/>
          <w:szCs w:val="20"/>
          <w:lang w:bidi="en-US"/>
        </w:rPr>
        <w:t>Dotyczy Załącznika nr 2 do SWZ, Aparat USG, pkt 468</w:t>
      </w:r>
    </w:p>
    <w:p w:rsidR="001F1213" w:rsidRPr="001F1213" w:rsidRDefault="001F1213" w:rsidP="003967F1">
      <w:pPr>
        <w:pStyle w:val="Akapitzlist"/>
        <w:ind w:left="360"/>
        <w:jc w:val="both"/>
        <w:rPr>
          <w:rFonts w:cstheme="minorHAnsi"/>
          <w:sz w:val="20"/>
          <w:szCs w:val="20"/>
          <w:lang w:bidi="en-US"/>
        </w:rPr>
      </w:pPr>
      <w:r w:rsidRPr="001F1213">
        <w:rPr>
          <w:rFonts w:cstheme="minorHAnsi"/>
          <w:sz w:val="20"/>
          <w:szCs w:val="20"/>
          <w:lang w:bidi="en-US"/>
        </w:rPr>
        <w:t>W ww. punkcie Zamawiający wskazuje jako wymagany parametr szerokość aktywnego czoła głowicy – 30 mm, wskazując przy tym konkretny model głowicy: L20-5s.</w:t>
      </w:r>
    </w:p>
    <w:p w:rsidR="001F1213" w:rsidRPr="001F1213" w:rsidRDefault="001F1213" w:rsidP="003967F1">
      <w:pPr>
        <w:pStyle w:val="Akapitzlist"/>
        <w:ind w:left="360"/>
        <w:jc w:val="both"/>
        <w:rPr>
          <w:rFonts w:cstheme="minorHAnsi"/>
          <w:sz w:val="20"/>
          <w:szCs w:val="20"/>
          <w:lang w:bidi="en-US"/>
        </w:rPr>
      </w:pPr>
      <w:r w:rsidRPr="001F1213">
        <w:rPr>
          <w:rFonts w:cstheme="minorHAnsi"/>
          <w:sz w:val="20"/>
          <w:szCs w:val="20"/>
          <w:lang w:bidi="en-US"/>
        </w:rPr>
        <w:lastRenderedPageBreak/>
        <w:t>Zgodnie z oficjalną specyfikacją techniczną tej głowicy, jej rzeczywista szerokość aktywnego czoła skanującego wynosi 31,5 mm. W związku z powyższym zapis ww. punktu nie odzwierciedla faktycznych danych technicznych urządzenia wskazanego przez Zamawiającego.</w:t>
      </w:r>
    </w:p>
    <w:p w:rsidR="001F1213" w:rsidRDefault="001F1213" w:rsidP="003967F1">
      <w:pPr>
        <w:pStyle w:val="Akapitzlist"/>
        <w:ind w:left="360"/>
        <w:jc w:val="both"/>
        <w:rPr>
          <w:rFonts w:cstheme="minorHAnsi"/>
          <w:sz w:val="20"/>
          <w:szCs w:val="20"/>
          <w:lang w:bidi="en-US"/>
        </w:rPr>
      </w:pPr>
      <w:r w:rsidRPr="001F1213">
        <w:rPr>
          <w:rFonts w:cstheme="minorHAnsi"/>
          <w:sz w:val="20"/>
          <w:szCs w:val="20"/>
          <w:lang w:bidi="en-US"/>
        </w:rPr>
        <w:t xml:space="preserve">Wnosimy zatem o doprecyzowanie zapisu ww. punktu i jego ujednolicenie z rzeczywistym parametrem szerokości </w:t>
      </w:r>
      <w:r w:rsidRPr="00552E48">
        <w:rPr>
          <w:rFonts w:cstheme="minorHAnsi"/>
          <w:sz w:val="20"/>
          <w:szCs w:val="20"/>
          <w:lang w:bidi="en-US"/>
        </w:rPr>
        <w:t>czoła głowicy na wartość 31,5 mm.</w:t>
      </w:r>
    </w:p>
    <w:p w:rsidR="00B82D8F" w:rsidRDefault="00B82D8F" w:rsidP="003967F1">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BE4FE0">
        <w:rPr>
          <w:rFonts w:ascii="Calibri" w:hAnsi="Calibri" w:cs="Calibri"/>
          <w:b/>
          <w:color w:val="FF0000"/>
          <w:sz w:val="20"/>
          <w:szCs w:val="20"/>
          <w:lang w:bidi="en-US"/>
        </w:rPr>
        <w:t xml:space="preserve"> dokonuje modyfikacji.</w:t>
      </w:r>
    </w:p>
    <w:p w:rsidR="00972CBD" w:rsidRPr="00552E48" w:rsidRDefault="00972CBD" w:rsidP="003967F1">
      <w:pPr>
        <w:pStyle w:val="Akapitzlist"/>
        <w:ind w:left="360"/>
        <w:jc w:val="both"/>
        <w:rPr>
          <w:rFonts w:cstheme="minorHAnsi"/>
          <w:sz w:val="20"/>
          <w:szCs w:val="20"/>
          <w:lang w:bidi="en-US"/>
        </w:rPr>
      </w:pPr>
    </w:p>
    <w:p w:rsidR="001F1213" w:rsidRPr="00552E48" w:rsidRDefault="001F1213" w:rsidP="003967F1">
      <w:pPr>
        <w:pStyle w:val="Akapitzlist"/>
        <w:numPr>
          <w:ilvl w:val="0"/>
          <w:numId w:val="21"/>
        </w:numPr>
        <w:jc w:val="both"/>
        <w:rPr>
          <w:rFonts w:cstheme="minorHAnsi"/>
          <w:sz w:val="20"/>
          <w:szCs w:val="20"/>
          <w:lang w:bidi="en-US"/>
        </w:rPr>
      </w:pPr>
      <w:r w:rsidRPr="00552E48">
        <w:rPr>
          <w:rFonts w:cstheme="minorHAnsi"/>
          <w:bCs/>
          <w:sz w:val="20"/>
          <w:szCs w:val="20"/>
          <w:lang w:bidi="en-US"/>
        </w:rPr>
        <w:t>Dotyczy Załącznika nr 2 do SWZ</w:t>
      </w:r>
    </w:p>
    <w:p w:rsidR="00CE5B79" w:rsidRDefault="001F1213" w:rsidP="003967F1">
      <w:pPr>
        <w:pStyle w:val="Akapitzlist"/>
        <w:ind w:left="360"/>
        <w:jc w:val="both"/>
        <w:rPr>
          <w:rFonts w:cstheme="minorHAnsi"/>
          <w:sz w:val="20"/>
          <w:szCs w:val="20"/>
          <w:lang w:bidi="en-US"/>
        </w:rPr>
      </w:pPr>
      <w:r w:rsidRPr="001F1213">
        <w:rPr>
          <w:rFonts w:cstheme="minorHAnsi"/>
          <w:sz w:val="20"/>
          <w:szCs w:val="20"/>
          <w:lang w:bidi="en-US"/>
        </w:rPr>
        <w:t xml:space="preserve">Po szczegółowej analizie ww. załącznika dot. zapotrzebowania na akcesoria i sprzęt do pracowni radiochemicznej, zauważyliśmy brak jednej z niezbędnych pozycji, którą jest przenośny miernik do skażeń powierzchni umożliwiający kontrolę i pomiar </w:t>
      </w:r>
      <w:proofErr w:type="spellStart"/>
      <w:r w:rsidRPr="001F1213">
        <w:rPr>
          <w:rFonts w:cstheme="minorHAnsi"/>
          <w:sz w:val="20"/>
          <w:szCs w:val="20"/>
          <w:lang w:bidi="en-US"/>
        </w:rPr>
        <w:t>zakontaminowanych</w:t>
      </w:r>
      <w:proofErr w:type="spellEnd"/>
      <w:r w:rsidRPr="001F1213">
        <w:rPr>
          <w:rFonts w:cstheme="minorHAnsi"/>
          <w:sz w:val="20"/>
          <w:szCs w:val="20"/>
          <w:lang w:bidi="en-US"/>
        </w:rPr>
        <w:t xml:space="preserve"> powierzchni w i poza pracownią radiochemiczną.</w:t>
      </w:r>
      <w:r w:rsidR="00552E48">
        <w:rPr>
          <w:rFonts w:cstheme="minorHAnsi"/>
          <w:sz w:val="20"/>
          <w:szCs w:val="20"/>
          <w:lang w:bidi="en-US"/>
        </w:rPr>
        <w:t xml:space="preserve"> </w:t>
      </w:r>
      <w:r w:rsidRPr="00552E48">
        <w:rPr>
          <w:rFonts w:cstheme="minorHAnsi"/>
          <w:sz w:val="20"/>
          <w:szCs w:val="20"/>
          <w:lang w:bidi="en-US"/>
        </w:rPr>
        <w:t>Czy Zamawiający będzie dodatkowo wymagał zaoferowania przez Wykonawcę takiego urządzenia?</w:t>
      </w:r>
    </w:p>
    <w:p w:rsidR="00B82D8F" w:rsidRDefault="00B82D8F" w:rsidP="003967F1">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BE4FE0" w:rsidRPr="00BE4FE0">
        <w:rPr>
          <w:color w:val="FF0000"/>
          <w:sz w:val="20"/>
        </w:rPr>
        <w:t xml:space="preserve"> </w:t>
      </w:r>
      <w:r w:rsidR="00BE4FE0" w:rsidRPr="00BE4FE0">
        <w:rPr>
          <w:rFonts w:ascii="Calibri" w:hAnsi="Calibri" w:cs="Calibri"/>
          <w:b/>
          <w:color w:val="FF0000"/>
          <w:sz w:val="20"/>
          <w:szCs w:val="20"/>
          <w:lang w:bidi="en-US"/>
        </w:rPr>
        <w:t>wymaga zaoferowania takiego urządzenia w punkcie 150 i zmienia brzmienie tego punktu następująco</w:t>
      </w:r>
    </w:p>
    <w:p w:rsidR="00BE4FE0" w:rsidRPr="00CE5B79" w:rsidRDefault="00BE4FE0" w:rsidP="00BE4FE0">
      <w:pPr>
        <w:pStyle w:val="Akapitzlist"/>
        <w:tabs>
          <w:tab w:val="left" w:pos="1740"/>
        </w:tabs>
        <w:ind w:left="360"/>
        <w:rPr>
          <w:rFonts w:cstheme="minorHAnsi"/>
          <w:sz w:val="20"/>
          <w:szCs w:val="20"/>
          <w:lang w:bidi="en-US"/>
        </w:rPr>
      </w:pPr>
      <w:r>
        <w:rPr>
          <w:rFonts w:cstheme="minorHAnsi"/>
          <w:sz w:val="20"/>
          <w:szCs w:val="20"/>
          <w:lang w:bidi="en-US"/>
        </w:rPr>
        <w:tab/>
      </w:r>
    </w:p>
    <w:tbl>
      <w:tblPr>
        <w:tblW w:w="9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18"/>
        <w:gridCol w:w="4388"/>
        <w:gridCol w:w="1569"/>
        <w:gridCol w:w="2130"/>
      </w:tblGrid>
      <w:tr w:rsidR="00BE4FE0" w:rsidRPr="00BE4FE0" w:rsidTr="00527BEB">
        <w:trPr>
          <w:trHeight w:val="222"/>
          <w:jc w:val="center"/>
        </w:trPr>
        <w:tc>
          <w:tcPr>
            <w:tcW w:w="917" w:type="dxa"/>
            <w:tcBorders>
              <w:top w:val="single" w:sz="4" w:space="0" w:color="auto"/>
              <w:left w:val="single" w:sz="4" w:space="0" w:color="auto"/>
              <w:bottom w:val="single" w:sz="4" w:space="0" w:color="auto"/>
              <w:right w:val="single" w:sz="4" w:space="0" w:color="auto"/>
            </w:tcBorders>
            <w:vAlign w:val="center"/>
          </w:tcPr>
          <w:p w:rsidR="00BE4FE0" w:rsidRPr="00BE4FE0" w:rsidRDefault="00BE4FE0" w:rsidP="00BE4FE0">
            <w:pPr>
              <w:pStyle w:val="Akapitzlist"/>
              <w:tabs>
                <w:tab w:val="left" w:pos="1740"/>
              </w:tabs>
              <w:rPr>
                <w:rFonts w:cstheme="minorHAnsi"/>
                <w:b/>
                <w:sz w:val="20"/>
                <w:szCs w:val="20"/>
                <w:lang w:bidi="en-US"/>
              </w:rPr>
            </w:pPr>
            <w:r w:rsidRPr="00BE4FE0">
              <w:rPr>
                <w:rFonts w:cstheme="minorHAnsi"/>
                <w:b/>
                <w:sz w:val="20"/>
                <w:szCs w:val="20"/>
                <w:lang w:bidi="en-US"/>
              </w:rPr>
              <w:t>150.</w:t>
            </w:r>
          </w:p>
        </w:tc>
        <w:tc>
          <w:tcPr>
            <w:tcW w:w="4533" w:type="dxa"/>
            <w:tcBorders>
              <w:top w:val="single" w:sz="4" w:space="0" w:color="auto"/>
              <w:left w:val="single" w:sz="4" w:space="0" w:color="auto"/>
              <w:bottom w:val="single" w:sz="4" w:space="0" w:color="auto"/>
              <w:right w:val="single" w:sz="4" w:space="0" w:color="auto"/>
            </w:tcBorders>
            <w:vAlign w:val="center"/>
          </w:tcPr>
          <w:p w:rsidR="00BE4FE0" w:rsidRPr="00BE4FE0" w:rsidRDefault="00BE4FE0" w:rsidP="00BE4FE0">
            <w:pPr>
              <w:pStyle w:val="Akapitzlist"/>
              <w:tabs>
                <w:tab w:val="left" w:pos="1740"/>
              </w:tabs>
              <w:ind w:left="360"/>
              <w:rPr>
                <w:rFonts w:cstheme="minorHAnsi"/>
                <w:sz w:val="20"/>
                <w:szCs w:val="20"/>
                <w:lang w:bidi="en-US"/>
              </w:rPr>
            </w:pPr>
            <w:r w:rsidRPr="00BE4FE0">
              <w:rPr>
                <w:rFonts w:cstheme="minorHAnsi"/>
                <w:sz w:val="20"/>
                <w:szCs w:val="20"/>
                <w:lang w:bidi="en-US"/>
              </w:rPr>
              <w:t>Sonda dla promieniowania Gamma, Alfa, Beta – miernik skażeń powierzchniowych</w:t>
            </w:r>
          </w:p>
        </w:tc>
        <w:tc>
          <w:tcPr>
            <w:tcW w:w="1604" w:type="dxa"/>
            <w:tcBorders>
              <w:top w:val="single" w:sz="4" w:space="0" w:color="auto"/>
              <w:left w:val="single" w:sz="4" w:space="0" w:color="auto"/>
              <w:bottom w:val="single" w:sz="4" w:space="0" w:color="auto"/>
              <w:right w:val="single" w:sz="4" w:space="0" w:color="auto"/>
            </w:tcBorders>
            <w:vAlign w:val="center"/>
          </w:tcPr>
          <w:p w:rsidR="00BE4FE0" w:rsidRPr="00BE4FE0" w:rsidRDefault="00BE4FE0" w:rsidP="00BE4FE0">
            <w:pPr>
              <w:pStyle w:val="Akapitzlist"/>
              <w:tabs>
                <w:tab w:val="left" w:pos="1740"/>
              </w:tabs>
              <w:ind w:left="360"/>
              <w:rPr>
                <w:rFonts w:cstheme="minorHAnsi"/>
                <w:sz w:val="20"/>
                <w:szCs w:val="20"/>
                <w:lang w:bidi="en-US"/>
              </w:rPr>
            </w:pPr>
            <w:r w:rsidRPr="00BE4FE0">
              <w:rPr>
                <w:rFonts w:cstheme="minorHAnsi"/>
                <w:sz w:val="20"/>
                <w:szCs w:val="20"/>
                <w:lang w:bidi="en-US"/>
              </w:rPr>
              <w:t>TAK, podać</w:t>
            </w:r>
          </w:p>
        </w:tc>
        <w:tc>
          <w:tcPr>
            <w:tcW w:w="2251" w:type="dxa"/>
            <w:tcBorders>
              <w:top w:val="single" w:sz="4" w:space="0" w:color="auto"/>
              <w:left w:val="single" w:sz="4" w:space="0" w:color="auto"/>
              <w:bottom w:val="single" w:sz="4" w:space="0" w:color="auto"/>
              <w:right w:val="single" w:sz="4" w:space="0" w:color="auto"/>
            </w:tcBorders>
            <w:vAlign w:val="center"/>
          </w:tcPr>
          <w:p w:rsidR="00BE4FE0" w:rsidRPr="00BE4FE0" w:rsidRDefault="00BE4FE0" w:rsidP="00BE4FE0">
            <w:pPr>
              <w:pStyle w:val="Akapitzlist"/>
              <w:tabs>
                <w:tab w:val="left" w:pos="1740"/>
              </w:tabs>
              <w:ind w:left="360"/>
              <w:rPr>
                <w:rFonts w:cstheme="minorHAnsi"/>
                <w:iCs/>
                <w:sz w:val="20"/>
                <w:szCs w:val="20"/>
                <w:lang w:bidi="en-US"/>
              </w:rPr>
            </w:pPr>
          </w:p>
        </w:tc>
      </w:tr>
    </w:tbl>
    <w:p w:rsidR="00BE4FE0" w:rsidRPr="00CE5B79" w:rsidRDefault="00BE4FE0" w:rsidP="00BE4FE0">
      <w:pPr>
        <w:pStyle w:val="Akapitzlist"/>
        <w:tabs>
          <w:tab w:val="left" w:pos="1740"/>
        </w:tabs>
        <w:ind w:left="360"/>
        <w:rPr>
          <w:rFonts w:cstheme="minorHAnsi"/>
          <w:sz w:val="20"/>
          <w:szCs w:val="20"/>
          <w:lang w:bidi="en-US"/>
        </w:rPr>
      </w:pPr>
    </w:p>
    <w:p w:rsidR="00CE5B79" w:rsidRDefault="00CE5B79" w:rsidP="00DD334C">
      <w:pPr>
        <w:pStyle w:val="Akapitzlist"/>
        <w:numPr>
          <w:ilvl w:val="0"/>
          <w:numId w:val="21"/>
        </w:numPr>
        <w:jc w:val="both"/>
        <w:rPr>
          <w:rFonts w:cstheme="minorHAnsi"/>
          <w:sz w:val="20"/>
          <w:szCs w:val="20"/>
          <w:lang w:bidi="en-US"/>
        </w:rPr>
      </w:pPr>
      <w:r w:rsidRPr="00CE5B79">
        <w:rPr>
          <w:rFonts w:cstheme="minorHAnsi"/>
          <w:sz w:val="20"/>
          <w:szCs w:val="20"/>
          <w:lang w:bidi="en-US"/>
        </w:rPr>
        <w:t xml:space="preserve">Czy koncepcja architektoniczna i technologia medyczna była uzgodniona z rzeczoznawcami ds. sanepid i p.poż i </w:t>
      </w:r>
      <w:proofErr w:type="spellStart"/>
      <w:r w:rsidRPr="00CE5B79">
        <w:rPr>
          <w:rFonts w:cstheme="minorHAnsi"/>
          <w:sz w:val="20"/>
          <w:szCs w:val="20"/>
          <w:lang w:bidi="en-US"/>
        </w:rPr>
        <w:t>paa</w:t>
      </w:r>
      <w:proofErr w:type="spellEnd"/>
      <w:r w:rsidRPr="00CE5B79">
        <w:rPr>
          <w:rFonts w:cstheme="minorHAnsi"/>
          <w:sz w:val="20"/>
          <w:szCs w:val="20"/>
          <w:lang w:bidi="en-US"/>
        </w:rPr>
        <w:t xml:space="preserve"> ?</w:t>
      </w:r>
      <w:r>
        <w:rPr>
          <w:rFonts w:cstheme="minorHAnsi"/>
          <w:sz w:val="20"/>
          <w:szCs w:val="20"/>
          <w:lang w:bidi="en-US"/>
        </w:rPr>
        <w:t xml:space="preserve"> </w:t>
      </w:r>
      <w:r w:rsidRPr="00CE5B79">
        <w:rPr>
          <w:rFonts w:cstheme="minorHAnsi"/>
          <w:sz w:val="20"/>
          <w:szCs w:val="20"/>
          <w:lang w:bidi="en-US"/>
        </w:rPr>
        <w:t>Jeśli tak to proszę o podanie kontaktu do w/w rzeczoznawców</w:t>
      </w:r>
    </w:p>
    <w:p w:rsidR="00B82D8F" w:rsidRPr="001F1B40" w:rsidRDefault="00B82D8F" w:rsidP="00DD334C">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1F1B40" w:rsidRPr="001F1B40">
        <w:rPr>
          <w:rFonts w:ascii="Calibri" w:hAnsi="Calibri" w:cs="Calibri"/>
          <w:b/>
          <w:color w:val="FF0000"/>
          <w:sz w:val="20"/>
          <w:szCs w:val="20"/>
          <w:lang w:bidi="en-US"/>
        </w:rPr>
        <w:t xml:space="preserve"> informuje, że koncepcja i technologia zostały uzgodnione z rzeczoznawcami ds. sanepidu i ppoż.</w:t>
      </w:r>
      <w:r w:rsidR="00DD334C">
        <w:rPr>
          <w:rFonts w:ascii="Calibri" w:hAnsi="Calibri" w:cs="Calibri"/>
          <w:b/>
          <w:color w:val="FF0000"/>
          <w:sz w:val="20"/>
          <w:szCs w:val="20"/>
          <w:lang w:bidi="en-US"/>
        </w:rPr>
        <w:t xml:space="preserve"> </w:t>
      </w:r>
    </w:p>
    <w:p w:rsidR="00C80A86" w:rsidRPr="00CE5B79" w:rsidRDefault="00C80A86" w:rsidP="00B82D8F">
      <w:pPr>
        <w:pStyle w:val="Akapitzlist"/>
        <w:ind w:left="360"/>
        <w:rPr>
          <w:rFonts w:cstheme="minorHAnsi"/>
          <w:sz w:val="20"/>
          <w:szCs w:val="20"/>
          <w:lang w:bidi="en-US"/>
        </w:rPr>
      </w:pPr>
    </w:p>
    <w:p w:rsidR="00CE5B79" w:rsidRPr="00416304" w:rsidRDefault="00CE5B79" w:rsidP="00DD334C">
      <w:pPr>
        <w:pStyle w:val="Akapitzlist"/>
        <w:numPr>
          <w:ilvl w:val="0"/>
          <w:numId w:val="21"/>
        </w:numPr>
        <w:jc w:val="both"/>
        <w:rPr>
          <w:rFonts w:cstheme="minorHAnsi"/>
          <w:sz w:val="20"/>
          <w:szCs w:val="20"/>
          <w:lang w:bidi="en-US"/>
        </w:rPr>
      </w:pPr>
      <w:r w:rsidRPr="00CE5B79">
        <w:rPr>
          <w:rFonts w:cstheme="minorHAnsi"/>
          <w:sz w:val="20"/>
          <w:szCs w:val="20"/>
          <w:lang w:bidi="en-US"/>
        </w:rPr>
        <w:t>Z czego wynika założenie przyjęte w koncepcji, polegające na tym, że rozbudowa jest odrębną strefą pożarową od budynku istniejącego?</w:t>
      </w:r>
      <w:r w:rsidR="00416304" w:rsidRPr="00416304">
        <w:rPr>
          <w:rFonts w:cstheme="minorHAnsi"/>
          <w:sz w:val="20"/>
          <w:szCs w:val="20"/>
          <w:lang w:bidi="en-US"/>
        </w:rPr>
        <w:t xml:space="preserve"> </w:t>
      </w:r>
      <w:r w:rsidR="00416304" w:rsidRPr="00CE5B79">
        <w:rPr>
          <w:rFonts w:cstheme="minorHAnsi"/>
          <w:sz w:val="20"/>
          <w:szCs w:val="20"/>
          <w:lang w:bidi="en-US"/>
        </w:rPr>
        <w:t xml:space="preserve">W wyniku rozbudowy wielkość dopuszczalnej strefy pożarowej dla niskiego budynku ZL III nie zostanie przekroczona. </w:t>
      </w:r>
    </w:p>
    <w:p w:rsidR="004D5170" w:rsidRDefault="00B82D8F" w:rsidP="00DD334C">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001F1B40" w:rsidRPr="001F1B40">
        <w:rPr>
          <w:rFonts w:ascii="Calibri" w:hAnsi="Calibri" w:cs="Calibri"/>
          <w:b/>
          <w:color w:val="FF0000"/>
          <w:sz w:val="20"/>
          <w:szCs w:val="20"/>
          <w:lang w:bidi="en-US"/>
        </w:rPr>
        <w:t>Rozwiązania pożarowe wynikają z przyjętej koncepcji</w:t>
      </w:r>
      <w:r w:rsidR="001F1B40">
        <w:rPr>
          <w:rFonts w:ascii="Calibri" w:hAnsi="Calibri" w:cs="Calibri"/>
          <w:b/>
          <w:color w:val="FF0000"/>
          <w:sz w:val="20"/>
          <w:szCs w:val="20"/>
          <w:lang w:bidi="en-US"/>
        </w:rPr>
        <w:t>.</w:t>
      </w:r>
    </w:p>
    <w:p w:rsidR="00416304" w:rsidRPr="00416304" w:rsidRDefault="00416304" w:rsidP="00416304">
      <w:pPr>
        <w:pStyle w:val="Akapitzlist"/>
        <w:ind w:left="360"/>
        <w:rPr>
          <w:rFonts w:ascii="Calibri" w:hAnsi="Calibri" w:cs="Calibri"/>
          <w:b/>
          <w:color w:val="FF0000"/>
          <w:sz w:val="20"/>
          <w:szCs w:val="20"/>
          <w:lang w:bidi="en-US"/>
        </w:rPr>
      </w:pPr>
    </w:p>
    <w:p w:rsidR="00CE5B79" w:rsidRDefault="00CE5B79" w:rsidP="00DD334C">
      <w:pPr>
        <w:pStyle w:val="Akapitzlist"/>
        <w:numPr>
          <w:ilvl w:val="0"/>
          <w:numId w:val="21"/>
        </w:numPr>
        <w:jc w:val="both"/>
        <w:rPr>
          <w:rFonts w:cstheme="minorHAnsi"/>
          <w:sz w:val="20"/>
          <w:szCs w:val="20"/>
          <w:lang w:bidi="en-US"/>
        </w:rPr>
      </w:pPr>
      <w:r w:rsidRPr="00CE5B79">
        <w:rPr>
          <w:rFonts w:cstheme="minorHAnsi"/>
          <w:sz w:val="20"/>
          <w:szCs w:val="20"/>
          <w:lang w:bidi="en-US"/>
        </w:rPr>
        <w:t>Czy możliwe są zmiany do przedstawionej koncepcji w zakresie pozwalającym na optymalizację kosztów ?</w:t>
      </w:r>
    </w:p>
    <w:p w:rsidR="00416304" w:rsidRPr="00416304" w:rsidRDefault="00416304" w:rsidP="00DD334C">
      <w:pPr>
        <w:ind w:left="141"/>
        <w:jc w:val="both"/>
        <w:rPr>
          <w:rFonts w:ascii="Calibri" w:hAnsi="Calibri" w:cs="Calibri"/>
          <w:b/>
          <w:color w:val="FF0000"/>
          <w:sz w:val="20"/>
          <w:szCs w:val="20"/>
          <w:lang w:bidi="en-US"/>
        </w:rPr>
      </w:pPr>
      <w:r w:rsidRPr="00416304">
        <w:rPr>
          <w:rFonts w:ascii="Calibri" w:hAnsi="Calibri" w:cs="Calibri"/>
          <w:b/>
          <w:color w:val="FF0000"/>
          <w:sz w:val="20"/>
          <w:szCs w:val="20"/>
          <w:u w:val="single"/>
          <w:lang w:bidi="en-US"/>
        </w:rPr>
        <w:t xml:space="preserve">Odpowiedź Zamawiającego: </w:t>
      </w:r>
      <w:r w:rsidRPr="00416304">
        <w:rPr>
          <w:rFonts w:ascii="Calibri" w:hAnsi="Calibri" w:cs="Calibri"/>
          <w:b/>
          <w:color w:val="FF0000"/>
          <w:sz w:val="20"/>
          <w:szCs w:val="20"/>
          <w:lang w:bidi="en-US"/>
        </w:rPr>
        <w:t>Zamawiający dopuszcza zmiany do przedstawionej koncepcji, jednakże wszystkie proponowane zmiany muszą zostać wcześniej zaakceptowane przez Zamawiającego.</w:t>
      </w:r>
    </w:p>
    <w:p w:rsidR="00C80A86" w:rsidRPr="00CE5B79" w:rsidRDefault="00C80A86" w:rsidP="00DD334C">
      <w:pPr>
        <w:pStyle w:val="Akapitzlist"/>
        <w:ind w:left="360"/>
        <w:jc w:val="both"/>
        <w:rPr>
          <w:rFonts w:cstheme="minorHAnsi"/>
          <w:sz w:val="20"/>
          <w:szCs w:val="20"/>
          <w:lang w:bidi="en-US"/>
        </w:rPr>
      </w:pPr>
    </w:p>
    <w:p w:rsidR="00CE5B79" w:rsidRDefault="00CE5B79" w:rsidP="00DD334C">
      <w:pPr>
        <w:pStyle w:val="Akapitzlist"/>
        <w:numPr>
          <w:ilvl w:val="0"/>
          <w:numId w:val="21"/>
        </w:numPr>
        <w:jc w:val="both"/>
        <w:rPr>
          <w:rFonts w:cstheme="minorHAnsi"/>
          <w:sz w:val="20"/>
          <w:szCs w:val="20"/>
          <w:lang w:bidi="en-US"/>
        </w:rPr>
      </w:pPr>
      <w:r w:rsidRPr="00CE5B79">
        <w:rPr>
          <w:rFonts w:cstheme="minorHAnsi"/>
          <w:sz w:val="20"/>
          <w:szCs w:val="20"/>
          <w:lang w:bidi="en-US"/>
        </w:rPr>
        <w:t>Czy możliwa jest zamiana proponowanej w koncepcji elewacji wentylowanej wykończonej płytami włókno-cementowymi na tradycyjną metodę lekko-mokrą w jakiej jest wykończony budynek istniejący ?</w:t>
      </w:r>
    </w:p>
    <w:p w:rsidR="00B82D8F" w:rsidRPr="005513EB" w:rsidRDefault="00B82D8F" w:rsidP="00DD334C">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5513EB">
        <w:rPr>
          <w:rFonts w:ascii="Calibri" w:hAnsi="Calibri" w:cs="Calibri"/>
          <w:b/>
          <w:color w:val="FF0000"/>
          <w:sz w:val="20"/>
          <w:szCs w:val="20"/>
          <w:lang w:bidi="en-US"/>
        </w:rPr>
        <w:t xml:space="preserve"> </w:t>
      </w:r>
      <w:r w:rsidR="005513EB" w:rsidRPr="005513EB">
        <w:rPr>
          <w:rFonts w:ascii="Calibri" w:hAnsi="Calibri" w:cs="Calibri"/>
          <w:b/>
          <w:color w:val="FF0000"/>
          <w:sz w:val="20"/>
          <w:szCs w:val="20"/>
          <w:lang w:bidi="en-US"/>
        </w:rPr>
        <w:t xml:space="preserve">dopuszcza zmiany, ale po wcześniejszej akceptacji Zamawiającego. </w:t>
      </w:r>
    </w:p>
    <w:p w:rsidR="002E4CAE" w:rsidRPr="00CE5B79" w:rsidRDefault="002E4CAE" w:rsidP="00DD334C">
      <w:pPr>
        <w:pStyle w:val="Akapitzlist"/>
        <w:ind w:left="360"/>
        <w:jc w:val="both"/>
        <w:rPr>
          <w:rFonts w:cstheme="minorHAnsi"/>
          <w:sz w:val="20"/>
          <w:szCs w:val="20"/>
          <w:lang w:bidi="en-US"/>
        </w:rPr>
      </w:pPr>
    </w:p>
    <w:p w:rsidR="00CE5B79" w:rsidRDefault="00CE5B79" w:rsidP="00DD334C">
      <w:pPr>
        <w:pStyle w:val="Akapitzlist"/>
        <w:numPr>
          <w:ilvl w:val="0"/>
          <w:numId w:val="21"/>
        </w:numPr>
        <w:jc w:val="both"/>
        <w:rPr>
          <w:rFonts w:cstheme="minorHAnsi"/>
          <w:sz w:val="20"/>
          <w:szCs w:val="20"/>
          <w:lang w:bidi="en-US"/>
        </w:rPr>
      </w:pPr>
      <w:r w:rsidRPr="00CE5B79">
        <w:rPr>
          <w:rFonts w:cstheme="minorHAnsi"/>
          <w:sz w:val="20"/>
          <w:szCs w:val="20"/>
          <w:lang w:bidi="en-US"/>
        </w:rPr>
        <w:t>Z uwagi na to, że przetarg jest realizowany jako „zaprojektuj i wybuduj” czy konieczne jest wykonanie przedmiarów robót, kosztorysów inwestorskich i specyfikacji technicznych wykonania i odbioru robót budowlanych ?</w:t>
      </w:r>
    </w:p>
    <w:p w:rsidR="00981D2D" w:rsidRDefault="00B82D8F" w:rsidP="00DD334C">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A2723F">
        <w:rPr>
          <w:rFonts w:ascii="Calibri" w:hAnsi="Calibri" w:cs="Calibri"/>
          <w:b/>
          <w:color w:val="FF0000"/>
          <w:sz w:val="20"/>
          <w:szCs w:val="20"/>
          <w:lang w:bidi="en-US"/>
        </w:rPr>
        <w:t>Zamawiający</w:t>
      </w:r>
      <w:r w:rsidR="00A36470" w:rsidRPr="00A2723F">
        <w:rPr>
          <w:rFonts w:ascii="Calibri" w:hAnsi="Calibri" w:cs="Calibri"/>
          <w:b/>
          <w:color w:val="FF0000"/>
          <w:sz w:val="20"/>
          <w:szCs w:val="20"/>
          <w:lang w:bidi="en-US"/>
        </w:rPr>
        <w:t xml:space="preserve"> ustal</w:t>
      </w:r>
      <w:r w:rsidR="00DD334C" w:rsidRPr="00A2723F">
        <w:rPr>
          <w:rFonts w:ascii="Calibri" w:hAnsi="Calibri" w:cs="Calibri"/>
          <w:b/>
          <w:color w:val="FF0000"/>
          <w:sz w:val="20"/>
          <w:szCs w:val="20"/>
          <w:lang w:bidi="en-US"/>
        </w:rPr>
        <w:t>ił</w:t>
      </w:r>
      <w:r w:rsidR="00A36470" w:rsidRPr="00A2723F">
        <w:rPr>
          <w:rFonts w:ascii="Calibri" w:hAnsi="Calibri" w:cs="Calibri"/>
          <w:b/>
          <w:color w:val="FF0000"/>
          <w:sz w:val="20"/>
          <w:szCs w:val="20"/>
          <w:lang w:bidi="en-US"/>
        </w:rPr>
        <w:t xml:space="preserve"> zakres dokumentacji projektowej, na bazie której będzie następnie sprawdzał prawidłowość i jakość wykonanych robót budowlanych oraz ich wartość w przypadku ewentualnego hipotetycznego odstąpienia od realizacji umowy.</w:t>
      </w:r>
      <w:r w:rsidR="00DD334C" w:rsidRPr="00A2723F">
        <w:rPr>
          <w:rFonts w:ascii="Calibri" w:hAnsi="Calibri" w:cs="Calibri"/>
          <w:b/>
          <w:color w:val="FF0000"/>
          <w:sz w:val="20"/>
          <w:szCs w:val="20"/>
          <w:lang w:bidi="en-US"/>
        </w:rPr>
        <w:t xml:space="preserve"> Zamawiający nie odstępuje od wymaganej dokumentacji.</w:t>
      </w:r>
    </w:p>
    <w:p w:rsidR="002E4CAE" w:rsidRPr="00A36470" w:rsidRDefault="002E4CAE" w:rsidP="00A36470">
      <w:pPr>
        <w:pStyle w:val="Akapitzlist"/>
        <w:ind w:left="360"/>
        <w:rPr>
          <w:rFonts w:ascii="Calibri" w:hAnsi="Calibri" w:cs="Calibri"/>
          <w:b/>
          <w:color w:val="FF0000"/>
          <w:sz w:val="20"/>
          <w:szCs w:val="20"/>
          <w:lang w:bidi="en-US"/>
        </w:rPr>
      </w:pPr>
    </w:p>
    <w:p w:rsidR="00CE5B79" w:rsidRDefault="00CE5B79" w:rsidP="00DD334C">
      <w:pPr>
        <w:pStyle w:val="Akapitzlist"/>
        <w:numPr>
          <w:ilvl w:val="0"/>
          <w:numId w:val="21"/>
        </w:numPr>
        <w:jc w:val="both"/>
        <w:rPr>
          <w:rFonts w:cstheme="minorHAnsi"/>
          <w:sz w:val="20"/>
          <w:szCs w:val="20"/>
          <w:lang w:bidi="en-US"/>
        </w:rPr>
      </w:pPr>
      <w:r w:rsidRPr="00CE5B79">
        <w:rPr>
          <w:rFonts w:cstheme="minorHAnsi"/>
          <w:sz w:val="20"/>
          <w:szCs w:val="20"/>
          <w:lang w:bidi="en-US"/>
        </w:rPr>
        <w:lastRenderedPageBreak/>
        <w:t>W zapytaniu przetargowym jest mowa o pełnej  inwentaryzacji wielobranżowej istniejącego budynku. Podczas inwentaryzacji może się okazać, że rozwiązania przyjęte w budynku istniejącym nie spełniają obecnych przepisów. Czy poza obudowaniem i wyposażeniem w instalację oddymiania istniejącej klatki schodowej należy uwzględnić doprowadzenie do zgodności z przepisami ewentualnych niezgodności budynku istniejącego ?</w:t>
      </w:r>
    </w:p>
    <w:p w:rsidR="0016286A" w:rsidRDefault="0016286A" w:rsidP="00DD334C">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1E5186">
        <w:rPr>
          <w:rFonts w:ascii="Calibri" w:hAnsi="Calibri" w:cs="Calibri"/>
          <w:b/>
          <w:color w:val="FF0000"/>
          <w:sz w:val="20"/>
          <w:szCs w:val="20"/>
          <w:lang w:bidi="en-US"/>
        </w:rPr>
        <w:t xml:space="preserve"> potwierdza.</w:t>
      </w:r>
    </w:p>
    <w:p w:rsidR="00CD1678" w:rsidRPr="00CE5B79" w:rsidRDefault="00CD1678" w:rsidP="00DD334C">
      <w:pPr>
        <w:pStyle w:val="Akapitzlist"/>
        <w:ind w:left="360"/>
        <w:jc w:val="both"/>
        <w:rPr>
          <w:rFonts w:cstheme="minorHAnsi"/>
          <w:sz w:val="20"/>
          <w:szCs w:val="20"/>
          <w:lang w:bidi="en-US"/>
        </w:rPr>
      </w:pPr>
    </w:p>
    <w:p w:rsidR="00CE5B79" w:rsidRDefault="00CE5B79" w:rsidP="00DD334C">
      <w:pPr>
        <w:pStyle w:val="Akapitzlist"/>
        <w:numPr>
          <w:ilvl w:val="0"/>
          <w:numId w:val="21"/>
        </w:numPr>
        <w:jc w:val="both"/>
        <w:rPr>
          <w:rFonts w:cstheme="minorHAnsi"/>
          <w:sz w:val="20"/>
          <w:szCs w:val="20"/>
          <w:lang w:bidi="en-US"/>
        </w:rPr>
      </w:pPr>
      <w:r w:rsidRPr="00CE5B79">
        <w:rPr>
          <w:rFonts w:cstheme="minorHAnsi"/>
          <w:sz w:val="20"/>
          <w:szCs w:val="20"/>
          <w:lang w:bidi="en-US"/>
        </w:rPr>
        <w:t>czy należy przewidzieć wymianę w budynku istniejącym zwykłych grzejników na grzejniki higieniczne, tam gdzie są one wymagane ?</w:t>
      </w:r>
    </w:p>
    <w:p w:rsidR="0016286A" w:rsidRDefault="0016286A" w:rsidP="00DD334C">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04348A">
        <w:rPr>
          <w:rFonts w:ascii="Calibri" w:hAnsi="Calibri" w:cs="Calibri"/>
          <w:b/>
          <w:color w:val="FF0000"/>
          <w:sz w:val="20"/>
          <w:szCs w:val="20"/>
          <w:lang w:bidi="en-US"/>
        </w:rPr>
        <w:t xml:space="preserve"> potwierdza.</w:t>
      </w:r>
    </w:p>
    <w:p w:rsidR="00CD1678" w:rsidRPr="00CE5B79" w:rsidRDefault="00CD1678" w:rsidP="00DD334C">
      <w:pPr>
        <w:pStyle w:val="Akapitzlist"/>
        <w:ind w:left="360"/>
        <w:jc w:val="both"/>
        <w:rPr>
          <w:rFonts w:cstheme="minorHAnsi"/>
          <w:sz w:val="20"/>
          <w:szCs w:val="20"/>
          <w:lang w:bidi="en-US"/>
        </w:rPr>
      </w:pPr>
    </w:p>
    <w:p w:rsidR="00CE5B79" w:rsidRPr="006E1562" w:rsidRDefault="00CE5B79" w:rsidP="00DD334C">
      <w:pPr>
        <w:pStyle w:val="Akapitzlist"/>
        <w:numPr>
          <w:ilvl w:val="0"/>
          <w:numId w:val="21"/>
        </w:numPr>
        <w:jc w:val="both"/>
        <w:rPr>
          <w:rFonts w:cstheme="minorHAnsi"/>
          <w:sz w:val="20"/>
          <w:szCs w:val="20"/>
          <w:lang w:bidi="en-US"/>
        </w:rPr>
      </w:pPr>
      <w:r w:rsidRPr="00CE5B79">
        <w:rPr>
          <w:rFonts w:cstheme="minorHAnsi"/>
          <w:sz w:val="20"/>
          <w:szCs w:val="20"/>
          <w:lang w:bidi="en-US"/>
        </w:rPr>
        <w:t xml:space="preserve">Czy znane są wartości </w:t>
      </w:r>
      <w:r w:rsidRPr="006E1562">
        <w:rPr>
          <w:rFonts w:cstheme="minorHAnsi"/>
          <w:sz w:val="20"/>
          <w:szCs w:val="20"/>
          <w:lang w:bidi="en-US"/>
        </w:rPr>
        <w:t>izolacyjności cieplnej istniejących przegród budowlanych, oraz okien i drzwi ?</w:t>
      </w:r>
    </w:p>
    <w:p w:rsidR="0016286A" w:rsidRDefault="0016286A" w:rsidP="00DD334C">
      <w:pPr>
        <w:pStyle w:val="Akapitzlist"/>
        <w:ind w:left="360"/>
        <w:jc w:val="both"/>
        <w:rPr>
          <w:rFonts w:ascii="Calibri" w:hAnsi="Calibri" w:cs="Calibri"/>
          <w:b/>
          <w:color w:val="FF0000"/>
          <w:sz w:val="20"/>
          <w:szCs w:val="20"/>
          <w:lang w:bidi="en-US"/>
        </w:rPr>
      </w:pPr>
      <w:r w:rsidRPr="006E1562">
        <w:rPr>
          <w:rFonts w:ascii="Calibri" w:hAnsi="Calibri" w:cs="Calibri"/>
          <w:b/>
          <w:color w:val="FF0000"/>
          <w:sz w:val="20"/>
          <w:szCs w:val="20"/>
          <w:u w:val="single"/>
          <w:lang w:bidi="en-US"/>
        </w:rPr>
        <w:t xml:space="preserve">Odpowiedź Zamawiającego: </w:t>
      </w:r>
      <w:r w:rsidR="00DD334C" w:rsidRPr="006E1562">
        <w:rPr>
          <w:rFonts w:ascii="Calibri" w:hAnsi="Calibri" w:cs="Calibri"/>
          <w:b/>
          <w:color w:val="FF0000"/>
          <w:sz w:val="20"/>
          <w:szCs w:val="20"/>
          <w:lang w:bidi="en-US"/>
        </w:rPr>
        <w:t xml:space="preserve">Wartości podane są w załączonej do </w:t>
      </w:r>
      <w:proofErr w:type="spellStart"/>
      <w:r w:rsidR="00DD334C" w:rsidRPr="006E1562">
        <w:rPr>
          <w:rFonts w:ascii="Calibri" w:hAnsi="Calibri" w:cs="Calibri"/>
          <w:b/>
          <w:color w:val="FF0000"/>
          <w:sz w:val="20"/>
          <w:szCs w:val="20"/>
          <w:lang w:bidi="en-US"/>
        </w:rPr>
        <w:t>nn</w:t>
      </w:r>
      <w:proofErr w:type="spellEnd"/>
      <w:r w:rsidR="00DD334C" w:rsidRPr="006E1562">
        <w:rPr>
          <w:rFonts w:ascii="Calibri" w:hAnsi="Calibri" w:cs="Calibri"/>
          <w:b/>
          <w:color w:val="FF0000"/>
          <w:sz w:val="20"/>
          <w:szCs w:val="20"/>
          <w:lang w:bidi="en-US"/>
        </w:rPr>
        <w:t xml:space="preserve"> pisma dokumentacji</w:t>
      </w:r>
      <w:r w:rsidR="006E1562" w:rsidRPr="006E1562">
        <w:rPr>
          <w:rFonts w:ascii="Calibri" w:hAnsi="Calibri" w:cs="Calibri"/>
          <w:b/>
          <w:color w:val="FF0000"/>
          <w:sz w:val="20"/>
          <w:szCs w:val="20"/>
          <w:lang w:bidi="en-US"/>
        </w:rPr>
        <w:t>.</w:t>
      </w:r>
    </w:p>
    <w:p w:rsidR="00CD1678" w:rsidRPr="00CE5B79" w:rsidRDefault="00CD1678" w:rsidP="0016286A">
      <w:pPr>
        <w:pStyle w:val="Akapitzlist"/>
        <w:ind w:left="360"/>
        <w:rPr>
          <w:rFonts w:cstheme="minorHAnsi"/>
          <w:sz w:val="20"/>
          <w:szCs w:val="20"/>
          <w:lang w:bidi="en-US"/>
        </w:rPr>
      </w:pPr>
    </w:p>
    <w:p w:rsidR="00CE5B79" w:rsidRDefault="00CE5B79" w:rsidP="00DD334C">
      <w:pPr>
        <w:pStyle w:val="Akapitzlist"/>
        <w:numPr>
          <w:ilvl w:val="0"/>
          <w:numId w:val="21"/>
        </w:numPr>
        <w:jc w:val="both"/>
        <w:rPr>
          <w:rFonts w:cstheme="minorHAnsi"/>
          <w:sz w:val="20"/>
          <w:szCs w:val="20"/>
          <w:lang w:bidi="en-US"/>
        </w:rPr>
      </w:pPr>
      <w:r w:rsidRPr="00CE5B79">
        <w:rPr>
          <w:rFonts w:cstheme="minorHAnsi"/>
          <w:sz w:val="20"/>
          <w:szCs w:val="20"/>
          <w:lang w:bidi="en-US"/>
        </w:rPr>
        <w:t>W związku z planowaną wycinką drzew , czy mają Państwo pozwolenie na ich wycinkę? czy jego uzyskanie jest po stronie Wykonawcy. Problem jaki widzimy polega na tym, że po uzyskaniu pozwolenia na wycinkę można przystąpić do prac poza sezonem lęgowym 15.10-01.03.oznacza to że może to wpłynąć na termin rozpoczęcia robót ziemnych a co za tym idzie wydłużenie terminu realizacji zadania. Czy Zamawiający przewiduje wydłużenie terminu realizacji zadania ze względu na wszelkiego rodzaju decyzje administracyjne na które wykonawca nie ma wpływu?</w:t>
      </w:r>
    </w:p>
    <w:p w:rsidR="0016286A" w:rsidRDefault="0016286A" w:rsidP="00DD334C">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0004348A" w:rsidRPr="0004348A">
        <w:rPr>
          <w:rFonts w:ascii="Calibri" w:hAnsi="Calibri" w:cs="Calibri"/>
          <w:b/>
          <w:color w:val="FF0000"/>
          <w:sz w:val="20"/>
          <w:szCs w:val="20"/>
          <w:lang w:bidi="en-US"/>
        </w:rPr>
        <w:t>Uzyskanie pozwolenia jest po stronie Wykonawcy. Wszystkie możliwości zmiany terminu realizacji zadania określa Umowa.</w:t>
      </w:r>
    </w:p>
    <w:p w:rsidR="00CD1678" w:rsidRPr="00CE5B79" w:rsidRDefault="00CD1678" w:rsidP="0016286A">
      <w:pPr>
        <w:pStyle w:val="Akapitzlist"/>
        <w:ind w:left="360"/>
        <w:rPr>
          <w:rFonts w:cstheme="minorHAnsi"/>
          <w:sz w:val="20"/>
          <w:szCs w:val="20"/>
          <w:lang w:bidi="en-US"/>
        </w:rPr>
      </w:pPr>
    </w:p>
    <w:p w:rsidR="00CE5B79" w:rsidRDefault="00CE5B79" w:rsidP="00DD334C">
      <w:pPr>
        <w:pStyle w:val="Akapitzlist"/>
        <w:numPr>
          <w:ilvl w:val="0"/>
          <w:numId w:val="21"/>
        </w:numPr>
        <w:jc w:val="both"/>
        <w:rPr>
          <w:rFonts w:cstheme="minorHAnsi"/>
          <w:sz w:val="20"/>
          <w:szCs w:val="20"/>
          <w:lang w:bidi="en-US"/>
        </w:rPr>
      </w:pPr>
      <w:r w:rsidRPr="00CE5B79">
        <w:rPr>
          <w:rFonts w:cstheme="minorHAnsi"/>
          <w:sz w:val="20"/>
          <w:szCs w:val="20"/>
          <w:lang w:bidi="en-US"/>
        </w:rPr>
        <w:t>W związku z planowanym remontem istniejącego budynku zakładamy ,że zostanie on wyłączony z eksploatacji na czas wykonywanych prac?</w:t>
      </w:r>
    </w:p>
    <w:p w:rsidR="0016286A" w:rsidRDefault="0016286A" w:rsidP="00DD334C">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0F6F21">
        <w:rPr>
          <w:rFonts w:ascii="Calibri" w:hAnsi="Calibri" w:cs="Calibri"/>
          <w:b/>
          <w:color w:val="FF0000"/>
          <w:sz w:val="20"/>
          <w:szCs w:val="20"/>
          <w:lang w:bidi="en-US"/>
        </w:rPr>
        <w:t>Zamawiający</w:t>
      </w:r>
      <w:r w:rsidR="0004348A" w:rsidRPr="000F6F21">
        <w:rPr>
          <w:rFonts w:ascii="Calibri" w:hAnsi="Calibri" w:cs="Calibri"/>
          <w:b/>
          <w:color w:val="FF0000"/>
          <w:sz w:val="20"/>
          <w:szCs w:val="20"/>
          <w:lang w:bidi="en-US"/>
        </w:rPr>
        <w:t xml:space="preserve"> informuje</w:t>
      </w:r>
      <w:r w:rsidR="0004348A" w:rsidRPr="0004348A">
        <w:rPr>
          <w:rFonts w:ascii="Calibri" w:hAnsi="Calibri" w:cs="Calibri"/>
          <w:b/>
          <w:color w:val="FF0000"/>
          <w:sz w:val="20"/>
          <w:szCs w:val="20"/>
          <w:lang w:bidi="en-US"/>
        </w:rPr>
        <w:t>, że na obecną chwilę nie przewiduje całkowitego wyłączenia budynku z eksploatacji, jedyne wyłączenia będą możliwe po ustaleniu w trybie roboczym.</w:t>
      </w:r>
    </w:p>
    <w:p w:rsidR="00CD1678" w:rsidRPr="00CE5B79" w:rsidRDefault="00CD1678" w:rsidP="00DD334C">
      <w:pPr>
        <w:pStyle w:val="Akapitzlist"/>
        <w:ind w:left="360"/>
        <w:jc w:val="both"/>
        <w:rPr>
          <w:rFonts w:cstheme="minorHAnsi"/>
          <w:sz w:val="20"/>
          <w:szCs w:val="20"/>
          <w:lang w:bidi="en-US"/>
        </w:rPr>
      </w:pPr>
    </w:p>
    <w:p w:rsidR="00CE5B79" w:rsidRDefault="00CE5B79" w:rsidP="00DD334C">
      <w:pPr>
        <w:pStyle w:val="Akapitzlist"/>
        <w:numPr>
          <w:ilvl w:val="0"/>
          <w:numId w:val="21"/>
        </w:numPr>
        <w:jc w:val="both"/>
        <w:rPr>
          <w:rFonts w:cstheme="minorHAnsi"/>
          <w:sz w:val="20"/>
          <w:szCs w:val="20"/>
          <w:lang w:bidi="en-US"/>
        </w:rPr>
      </w:pPr>
      <w:r w:rsidRPr="00CE5B79">
        <w:rPr>
          <w:rFonts w:cstheme="minorHAnsi"/>
          <w:sz w:val="20"/>
          <w:szCs w:val="20"/>
          <w:lang w:bidi="en-US"/>
        </w:rPr>
        <w:t xml:space="preserve">Zwracamy się z prośbą o udostępnienie na stronie </w:t>
      </w:r>
      <w:proofErr w:type="spellStart"/>
      <w:r w:rsidRPr="00CE5B79">
        <w:rPr>
          <w:rFonts w:cstheme="minorHAnsi"/>
          <w:sz w:val="20"/>
          <w:szCs w:val="20"/>
          <w:lang w:bidi="en-US"/>
        </w:rPr>
        <w:t>kpl</w:t>
      </w:r>
      <w:proofErr w:type="spellEnd"/>
      <w:r w:rsidRPr="00CE5B79">
        <w:rPr>
          <w:rFonts w:cstheme="minorHAnsi"/>
          <w:sz w:val="20"/>
          <w:szCs w:val="20"/>
          <w:lang w:bidi="en-US"/>
        </w:rPr>
        <w:t>. dokumentacji powykonawczej wszystkich branż, wraz z inwentaryzacją geodezyjną powykonawczą?</w:t>
      </w:r>
    </w:p>
    <w:p w:rsidR="0016286A" w:rsidRDefault="0016286A" w:rsidP="00DD334C">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5759D7">
        <w:rPr>
          <w:rFonts w:ascii="Calibri" w:hAnsi="Calibri" w:cs="Calibri"/>
          <w:b/>
          <w:color w:val="FF0000"/>
          <w:sz w:val="20"/>
          <w:szCs w:val="20"/>
          <w:lang w:bidi="en-US"/>
        </w:rPr>
        <w:t>Zamawiający</w:t>
      </w:r>
      <w:r w:rsidR="005759D7" w:rsidRPr="005759D7">
        <w:rPr>
          <w:rFonts w:ascii="Calibri" w:hAnsi="Calibri" w:cs="Calibri"/>
          <w:b/>
          <w:color w:val="FF0000"/>
          <w:sz w:val="20"/>
          <w:szCs w:val="20"/>
          <w:lang w:bidi="en-US"/>
        </w:rPr>
        <w:t xml:space="preserve"> udostępnia dokumentację jaka posiada</w:t>
      </w:r>
    </w:p>
    <w:p w:rsidR="00CD1678" w:rsidRPr="00CE5B79" w:rsidRDefault="00CD1678" w:rsidP="00DD334C">
      <w:pPr>
        <w:pStyle w:val="Akapitzlist"/>
        <w:ind w:left="360"/>
        <w:jc w:val="both"/>
        <w:rPr>
          <w:rFonts w:cstheme="minorHAnsi"/>
          <w:sz w:val="20"/>
          <w:szCs w:val="20"/>
          <w:lang w:bidi="en-US"/>
        </w:rPr>
      </w:pPr>
    </w:p>
    <w:p w:rsidR="00CE5B79" w:rsidRDefault="00CE5B79" w:rsidP="00DD334C">
      <w:pPr>
        <w:pStyle w:val="Akapitzlist"/>
        <w:numPr>
          <w:ilvl w:val="0"/>
          <w:numId w:val="21"/>
        </w:numPr>
        <w:jc w:val="both"/>
        <w:rPr>
          <w:rFonts w:cstheme="minorHAnsi"/>
          <w:sz w:val="20"/>
          <w:szCs w:val="20"/>
          <w:lang w:bidi="en-US"/>
        </w:rPr>
      </w:pPr>
      <w:r w:rsidRPr="00CE5B79">
        <w:rPr>
          <w:rFonts w:cstheme="minorHAnsi"/>
          <w:sz w:val="20"/>
          <w:szCs w:val="20"/>
          <w:lang w:bidi="en-US"/>
        </w:rPr>
        <w:t>Czy Zamawiający wyrazi zgodę na obniżenie kwoty wadium na 300 tyś złotych oraz zabezpieczenia należytego wykonania robót na 3%</w:t>
      </w:r>
    </w:p>
    <w:p w:rsidR="0016286A" w:rsidRDefault="0016286A" w:rsidP="00DD334C">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5759D7">
        <w:rPr>
          <w:rFonts w:ascii="Calibri" w:hAnsi="Calibri" w:cs="Calibri"/>
          <w:b/>
          <w:color w:val="FF0000"/>
          <w:sz w:val="20"/>
          <w:szCs w:val="20"/>
          <w:lang w:bidi="en-US"/>
        </w:rPr>
        <w:t xml:space="preserve"> nie wyraża zgody.</w:t>
      </w:r>
    </w:p>
    <w:p w:rsidR="00CD1678" w:rsidRPr="00CE5B79" w:rsidRDefault="00CD1678" w:rsidP="00DD334C">
      <w:pPr>
        <w:pStyle w:val="Akapitzlist"/>
        <w:ind w:left="360"/>
        <w:jc w:val="both"/>
        <w:rPr>
          <w:rFonts w:cstheme="minorHAnsi"/>
          <w:sz w:val="20"/>
          <w:szCs w:val="20"/>
          <w:lang w:bidi="en-US"/>
        </w:rPr>
      </w:pPr>
    </w:p>
    <w:p w:rsidR="003E2145" w:rsidRPr="003E2145" w:rsidRDefault="003E2145" w:rsidP="00DD334C">
      <w:pPr>
        <w:pStyle w:val="Akapitzlist"/>
        <w:numPr>
          <w:ilvl w:val="0"/>
          <w:numId w:val="21"/>
        </w:numPr>
        <w:jc w:val="both"/>
        <w:rPr>
          <w:rFonts w:cstheme="minorHAnsi"/>
          <w:sz w:val="20"/>
          <w:szCs w:val="20"/>
          <w:lang w:bidi="en-US"/>
        </w:rPr>
      </w:pPr>
      <w:r w:rsidRPr="003E2145">
        <w:rPr>
          <w:rFonts w:cstheme="minorHAnsi"/>
          <w:sz w:val="20"/>
          <w:szCs w:val="20"/>
          <w:lang w:bidi="en-US"/>
        </w:rPr>
        <w:t xml:space="preserve">Załącznika nr 2 – zestawienie parametrów wymaganych i ocenianych Pkt 3 </w:t>
      </w:r>
    </w:p>
    <w:p w:rsidR="003E2145" w:rsidRDefault="003E2145" w:rsidP="00DD334C">
      <w:pPr>
        <w:pStyle w:val="Akapitzlist"/>
        <w:ind w:left="360"/>
        <w:jc w:val="both"/>
        <w:rPr>
          <w:rFonts w:cstheme="minorHAnsi"/>
          <w:sz w:val="20"/>
          <w:szCs w:val="20"/>
          <w:lang w:bidi="en-US"/>
        </w:rPr>
      </w:pPr>
      <w:r w:rsidRPr="003E2145">
        <w:rPr>
          <w:rFonts w:cstheme="minorHAnsi"/>
          <w:sz w:val="20"/>
          <w:szCs w:val="20"/>
          <w:lang w:bidi="en-US"/>
        </w:rPr>
        <w:t xml:space="preserve">Czy Zamawiający wyrazi zgodę na wprowadzenie oceny funkcjonalności dającej możliwość dodatkowej oszczędności związanej ze zmniejszenia kosztów utrzymania systemu chłodzonego powietrzem zgodnie z poniższą propozycją? </w:t>
      </w:r>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2"/>
        <w:gridCol w:w="4604"/>
        <w:gridCol w:w="3164"/>
      </w:tblGrid>
      <w:tr w:rsidR="003E2145" w:rsidRPr="003E2145" w:rsidTr="0016286A">
        <w:trPr>
          <w:trHeight w:val="284"/>
          <w:jc w:val="center"/>
        </w:trPr>
        <w:tc>
          <w:tcPr>
            <w:tcW w:w="962" w:type="dxa"/>
            <w:tcBorders>
              <w:top w:val="single" w:sz="4" w:space="0" w:color="auto"/>
              <w:left w:val="single" w:sz="4" w:space="0" w:color="auto"/>
              <w:bottom w:val="single" w:sz="4" w:space="0" w:color="auto"/>
              <w:right w:val="single" w:sz="4" w:space="0" w:color="auto"/>
            </w:tcBorders>
            <w:vAlign w:val="center"/>
          </w:tcPr>
          <w:p w:rsidR="003E2145" w:rsidRPr="003E2145" w:rsidRDefault="003E2145" w:rsidP="00DD334C">
            <w:pPr>
              <w:pStyle w:val="Akapitzlist"/>
              <w:jc w:val="both"/>
              <w:rPr>
                <w:rFonts w:cstheme="minorHAnsi"/>
                <w:b/>
                <w:sz w:val="20"/>
                <w:szCs w:val="20"/>
                <w:lang w:bidi="en-US"/>
              </w:rPr>
            </w:pPr>
            <w:r w:rsidRPr="003E2145">
              <w:rPr>
                <w:rFonts w:cstheme="minorHAnsi"/>
                <w:b/>
                <w:sz w:val="20"/>
                <w:szCs w:val="20"/>
                <w:lang w:bidi="en-US"/>
              </w:rPr>
              <w:t>3</w:t>
            </w:r>
          </w:p>
        </w:tc>
        <w:tc>
          <w:tcPr>
            <w:tcW w:w="4604" w:type="dxa"/>
            <w:tcBorders>
              <w:top w:val="single" w:sz="4" w:space="0" w:color="auto"/>
              <w:left w:val="single" w:sz="4" w:space="0" w:color="auto"/>
              <w:bottom w:val="single" w:sz="4" w:space="0" w:color="auto"/>
              <w:right w:val="single" w:sz="4" w:space="0" w:color="auto"/>
            </w:tcBorders>
            <w:vAlign w:val="center"/>
          </w:tcPr>
          <w:p w:rsidR="003E2145" w:rsidRPr="003E2145" w:rsidRDefault="003E2145" w:rsidP="00DD334C">
            <w:pPr>
              <w:pStyle w:val="Akapitzlist"/>
              <w:ind w:left="360"/>
              <w:jc w:val="both"/>
              <w:rPr>
                <w:rFonts w:cstheme="minorHAnsi"/>
                <w:bCs/>
                <w:iCs/>
                <w:sz w:val="20"/>
                <w:szCs w:val="20"/>
                <w:lang w:bidi="en-US"/>
              </w:rPr>
            </w:pPr>
            <w:r w:rsidRPr="003E2145">
              <w:rPr>
                <w:rFonts w:cstheme="minorHAnsi"/>
                <w:sz w:val="20"/>
                <w:szCs w:val="20"/>
                <w:lang w:bidi="en-US"/>
              </w:rPr>
              <w:t xml:space="preserve">skaner PET zintegrowany z TK; wspólny stół, wspólne </w:t>
            </w:r>
            <w:proofErr w:type="spellStart"/>
            <w:r w:rsidRPr="003E2145">
              <w:rPr>
                <w:rFonts w:cstheme="minorHAnsi"/>
                <w:sz w:val="20"/>
                <w:szCs w:val="20"/>
                <w:lang w:bidi="en-US"/>
              </w:rPr>
              <w:t>gantry</w:t>
            </w:r>
            <w:proofErr w:type="spellEnd"/>
            <w:r w:rsidRPr="003E2145">
              <w:rPr>
                <w:rFonts w:cstheme="minorHAnsi"/>
                <w:sz w:val="20"/>
                <w:szCs w:val="20"/>
                <w:lang w:bidi="en-US"/>
              </w:rPr>
              <w:t>, jedna konsola akwizycyjna</w:t>
            </w:r>
          </w:p>
        </w:tc>
        <w:tc>
          <w:tcPr>
            <w:tcW w:w="3164" w:type="dxa"/>
            <w:tcBorders>
              <w:top w:val="single" w:sz="4" w:space="0" w:color="auto"/>
              <w:left w:val="single" w:sz="4" w:space="0" w:color="auto"/>
              <w:bottom w:val="single" w:sz="4" w:space="0" w:color="auto"/>
              <w:right w:val="single" w:sz="4" w:space="0" w:color="auto"/>
            </w:tcBorders>
            <w:vAlign w:val="center"/>
          </w:tcPr>
          <w:p w:rsidR="003E2145" w:rsidRPr="003E2145" w:rsidRDefault="003E2145" w:rsidP="00DD334C">
            <w:pPr>
              <w:pStyle w:val="Akapitzlist"/>
              <w:ind w:left="360"/>
              <w:jc w:val="both"/>
              <w:rPr>
                <w:rFonts w:cstheme="minorHAnsi"/>
                <w:sz w:val="20"/>
                <w:szCs w:val="20"/>
                <w:lang w:bidi="en-US"/>
              </w:rPr>
            </w:pPr>
            <w:r w:rsidRPr="003E2145">
              <w:rPr>
                <w:rFonts w:cstheme="minorHAnsi"/>
                <w:sz w:val="20"/>
                <w:szCs w:val="20"/>
                <w:lang w:bidi="en-US"/>
              </w:rPr>
              <w:t>System chłodzenia powietrzem - 20 pkt</w:t>
            </w:r>
          </w:p>
        </w:tc>
      </w:tr>
    </w:tbl>
    <w:p w:rsidR="003E2145" w:rsidRDefault="0016286A" w:rsidP="00DD334C">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8C6E71">
        <w:rPr>
          <w:rFonts w:ascii="Calibri" w:hAnsi="Calibri" w:cs="Calibri"/>
          <w:b/>
          <w:color w:val="FF0000"/>
          <w:sz w:val="20"/>
          <w:szCs w:val="20"/>
          <w:lang w:bidi="en-US"/>
        </w:rPr>
        <w:t xml:space="preserve"> nie wyraża zgody.</w:t>
      </w:r>
    </w:p>
    <w:p w:rsidR="00972CBD" w:rsidRPr="003E2145" w:rsidRDefault="00972CBD" w:rsidP="003E2145">
      <w:pPr>
        <w:pStyle w:val="Akapitzlist"/>
        <w:ind w:left="360"/>
        <w:rPr>
          <w:rFonts w:cstheme="minorHAnsi"/>
          <w:sz w:val="20"/>
          <w:szCs w:val="20"/>
          <w:lang w:bidi="en-US"/>
        </w:rPr>
      </w:pPr>
    </w:p>
    <w:p w:rsidR="004956D0" w:rsidRPr="004956D0" w:rsidRDefault="004956D0" w:rsidP="00DD334C">
      <w:pPr>
        <w:pStyle w:val="Akapitzlist"/>
        <w:numPr>
          <w:ilvl w:val="0"/>
          <w:numId w:val="21"/>
        </w:numPr>
        <w:jc w:val="both"/>
        <w:rPr>
          <w:rFonts w:cstheme="minorHAnsi"/>
          <w:sz w:val="20"/>
          <w:szCs w:val="20"/>
          <w:lang w:bidi="en-US"/>
        </w:rPr>
      </w:pPr>
      <w:r w:rsidRPr="004956D0">
        <w:rPr>
          <w:rFonts w:cstheme="minorHAnsi"/>
          <w:sz w:val="20"/>
          <w:szCs w:val="20"/>
          <w:lang w:bidi="en-US"/>
        </w:rPr>
        <w:t>Załącznika nr 2 – zestawienie parametrów wymaganych i ocenianych Pkt 9</w:t>
      </w:r>
    </w:p>
    <w:p w:rsidR="004956D0" w:rsidRDefault="004956D0" w:rsidP="00DD334C">
      <w:pPr>
        <w:jc w:val="both"/>
        <w:rPr>
          <w:rFonts w:cstheme="minorHAnsi"/>
          <w:sz w:val="20"/>
          <w:szCs w:val="20"/>
          <w:lang w:bidi="en-US"/>
        </w:rPr>
      </w:pPr>
      <w:r w:rsidRPr="004956D0">
        <w:rPr>
          <w:rFonts w:cstheme="minorHAnsi"/>
          <w:sz w:val="20"/>
          <w:szCs w:val="20"/>
          <w:lang w:bidi="en-US"/>
        </w:rPr>
        <w:lastRenderedPageBreak/>
        <w:t xml:space="preserve">Czy Zamawiający wyrazi zgodę na zaoferowanie nowoczesnego skanera PET/CT wyposażonego w zestaw dwóch dotykowych tabletów sterujących, po jednym z przodu oraz z tyłu obudowy </w:t>
      </w:r>
      <w:proofErr w:type="spellStart"/>
      <w:r w:rsidRPr="004956D0">
        <w:rPr>
          <w:rFonts w:cstheme="minorHAnsi"/>
          <w:sz w:val="20"/>
          <w:szCs w:val="20"/>
          <w:lang w:bidi="en-US"/>
        </w:rPr>
        <w:t>gantry</w:t>
      </w:r>
      <w:proofErr w:type="spellEnd"/>
      <w:r w:rsidRPr="004956D0">
        <w:rPr>
          <w:rFonts w:cstheme="minorHAnsi"/>
          <w:sz w:val="20"/>
          <w:szCs w:val="20"/>
          <w:lang w:bidi="en-US"/>
        </w:rPr>
        <w:t xml:space="preserve"> umożliwiających przygotowanie pacjenta do badania?</w:t>
      </w:r>
      <w:r>
        <w:rPr>
          <w:rFonts w:cstheme="minorHAnsi"/>
          <w:sz w:val="20"/>
          <w:szCs w:val="20"/>
          <w:lang w:bidi="en-US"/>
        </w:rPr>
        <w:t xml:space="preserve"> </w:t>
      </w:r>
      <w:r w:rsidRPr="004956D0">
        <w:rPr>
          <w:rFonts w:cstheme="minorHAnsi"/>
          <w:sz w:val="20"/>
          <w:szCs w:val="20"/>
          <w:lang w:bidi="en-US"/>
        </w:rPr>
        <w:t>Proponowane rozwiązanie oferuje znacznie większe możliwości niżeli klasyczne panele sterujące, ponieważ mogą pozwalać na rozszerzony zakres sterowania systemem, a także pozwalają na zapewnienie jeszcze lepszego kontaktu z badanym, często zaniepokojonym pacjentem poprzez kontrolę systemu przez tablet, który może być trzymany także w ręku utrzymując stały kontakt z pacjentem.</w:t>
      </w:r>
    </w:p>
    <w:p w:rsidR="008C6E71" w:rsidRPr="008C6E71" w:rsidRDefault="0016286A" w:rsidP="00DD334C">
      <w:pPr>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8C6E71">
        <w:rPr>
          <w:rFonts w:ascii="Calibri" w:hAnsi="Calibri" w:cs="Calibri"/>
          <w:b/>
          <w:color w:val="FF0000"/>
          <w:sz w:val="20"/>
          <w:szCs w:val="20"/>
          <w:lang w:bidi="en-US"/>
        </w:rPr>
        <w:t xml:space="preserve"> </w:t>
      </w:r>
      <w:r w:rsidR="008C6E71" w:rsidRPr="008C6E71">
        <w:rPr>
          <w:rFonts w:ascii="Calibri" w:hAnsi="Calibri" w:cs="Calibri"/>
          <w:b/>
          <w:bCs/>
          <w:color w:val="FF0000"/>
          <w:sz w:val="20"/>
          <w:szCs w:val="20"/>
          <w:lang w:bidi="en-US"/>
        </w:rPr>
        <w:t>wyraża zgodę na</w:t>
      </w:r>
      <w:r w:rsidR="008C6E71" w:rsidRPr="008C6E71">
        <w:rPr>
          <w:rFonts w:ascii="Calibri" w:hAnsi="Calibri" w:cs="Calibri"/>
          <w:b/>
          <w:color w:val="FF0000"/>
          <w:sz w:val="20"/>
          <w:szCs w:val="20"/>
          <w:lang w:bidi="en-US"/>
        </w:rPr>
        <w:t xml:space="preserve"> zaoferowanie skanera PET/CT wyposażonego w zestaw dwóch dotykowych tabletów sterujących, po jednym z przodu oraz z tyłu obudowy </w:t>
      </w:r>
      <w:proofErr w:type="spellStart"/>
      <w:r w:rsidR="008C6E71" w:rsidRPr="008C6E71">
        <w:rPr>
          <w:rFonts w:ascii="Calibri" w:hAnsi="Calibri" w:cs="Calibri"/>
          <w:b/>
          <w:color w:val="FF0000"/>
          <w:sz w:val="20"/>
          <w:szCs w:val="20"/>
          <w:lang w:bidi="en-US"/>
        </w:rPr>
        <w:t>gantry</w:t>
      </w:r>
      <w:proofErr w:type="spellEnd"/>
      <w:r w:rsidR="008C6E71" w:rsidRPr="008C6E71">
        <w:rPr>
          <w:rFonts w:ascii="Calibri" w:hAnsi="Calibri" w:cs="Calibri"/>
          <w:b/>
          <w:color w:val="FF0000"/>
          <w:sz w:val="20"/>
          <w:szCs w:val="20"/>
          <w:lang w:bidi="en-US"/>
        </w:rPr>
        <w:t>. Zamawiający nie wyraża zgody na wprowadzenie punktacji</w:t>
      </w:r>
      <w:r w:rsidR="00CD1678">
        <w:rPr>
          <w:rFonts w:ascii="Calibri" w:hAnsi="Calibri" w:cs="Calibri"/>
          <w:b/>
          <w:color w:val="FF0000"/>
          <w:sz w:val="20"/>
          <w:szCs w:val="20"/>
          <w:lang w:bidi="en-US"/>
        </w:rPr>
        <w:t>.</w:t>
      </w:r>
    </w:p>
    <w:p w:rsidR="0016286A" w:rsidRPr="004956D0" w:rsidRDefault="0016286A" w:rsidP="004956D0">
      <w:pPr>
        <w:rPr>
          <w:rFonts w:cstheme="minorHAnsi"/>
          <w:sz w:val="20"/>
          <w:szCs w:val="20"/>
          <w:lang w:bidi="en-US"/>
        </w:rPr>
      </w:pPr>
    </w:p>
    <w:p w:rsidR="004956D0" w:rsidRPr="004956D0" w:rsidRDefault="004956D0" w:rsidP="00DD334C">
      <w:pPr>
        <w:pStyle w:val="Akapitzlist"/>
        <w:numPr>
          <w:ilvl w:val="0"/>
          <w:numId w:val="21"/>
        </w:numPr>
        <w:jc w:val="both"/>
        <w:rPr>
          <w:rFonts w:cstheme="minorHAnsi"/>
          <w:sz w:val="20"/>
          <w:szCs w:val="20"/>
          <w:lang w:bidi="en-US"/>
        </w:rPr>
      </w:pPr>
      <w:r w:rsidRPr="004956D0">
        <w:rPr>
          <w:rFonts w:cstheme="minorHAnsi"/>
          <w:sz w:val="20"/>
          <w:szCs w:val="20"/>
          <w:lang w:bidi="en-US"/>
        </w:rPr>
        <w:t>Czy Zamawiający wyrazi także zgodę na wprowadzenie oceny wg poniższej propozycji, rozwiązania w oparciu o bezprzewodowy tablet, który może być trzymany w ręku, ale także zadokowany na obudowie na zasadzie umieszczenia go w oznaczonym miejscu, a przede wszystkim umożliwia przeprowadzenie badania?</w:t>
      </w:r>
    </w:p>
    <w:tbl>
      <w:tblPr>
        <w:tblpPr w:leftFromText="142" w:rightFromText="142" w:vertAnchor="text" w:horzAnchor="margin" w:tblpY="-5"/>
        <w:tblW w:w="8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8"/>
        <w:gridCol w:w="4826"/>
        <w:gridCol w:w="3460"/>
      </w:tblGrid>
      <w:tr w:rsidR="004956D0" w:rsidRPr="004956D0" w:rsidTr="00ED2DA2">
        <w:trPr>
          <w:trHeight w:val="1351"/>
        </w:trPr>
        <w:tc>
          <w:tcPr>
            <w:tcW w:w="698" w:type="dxa"/>
            <w:shd w:val="clear" w:color="auto" w:fill="auto"/>
            <w:tcMar>
              <w:top w:w="57" w:type="dxa"/>
              <w:bottom w:w="57" w:type="dxa"/>
            </w:tcMar>
            <w:vAlign w:val="center"/>
          </w:tcPr>
          <w:p w:rsidR="004956D0" w:rsidRPr="004956D0" w:rsidRDefault="004956D0" w:rsidP="00DD334C">
            <w:pPr>
              <w:pStyle w:val="Akapitzlist"/>
              <w:ind w:left="360"/>
              <w:jc w:val="both"/>
              <w:rPr>
                <w:rFonts w:cstheme="minorHAnsi"/>
                <w:b/>
                <w:bCs/>
                <w:sz w:val="20"/>
                <w:szCs w:val="20"/>
                <w:lang w:bidi="en-US"/>
              </w:rPr>
            </w:pPr>
            <w:r w:rsidRPr="004956D0">
              <w:rPr>
                <w:rFonts w:cstheme="minorHAnsi"/>
                <w:b/>
                <w:bCs/>
                <w:sz w:val="20"/>
                <w:szCs w:val="20"/>
                <w:lang w:bidi="en-US"/>
              </w:rPr>
              <w:t>9.</w:t>
            </w:r>
          </w:p>
        </w:tc>
        <w:tc>
          <w:tcPr>
            <w:tcW w:w="4826" w:type="dxa"/>
          </w:tcPr>
          <w:p w:rsidR="004956D0" w:rsidRPr="004956D0" w:rsidRDefault="004956D0" w:rsidP="00DD334C">
            <w:pPr>
              <w:pStyle w:val="Akapitzlist"/>
              <w:ind w:left="360"/>
              <w:jc w:val="both"/>
              <w:rPr>
                <w:rFonts w:cstheme="minorHAnsi"/>
                <w:sz w:val="20"/>
                <w:szCs w:val="20"/>
                <w:lang w:bidi="en-US"/>
              </w:rPr>
            </w:pPr>
            <w:r w:rsidRPr="004956D0">
              <w:rPr>
                <w:rFonts w:cstheme="minorHAnsi"/>
                <w:sz w:val="20"/>
                <w:szCs w:val="20"/>
                <w:lang w:bidi="en-US"/>
              </w:rPr>
              <w:t>Panele sterowania umieszczone z przodu</w:t>
            </w:r>
            <w:r w:rsidRPr="004956D0">
              <w:rPr>
                <w:rFonts w:cstheme="minorHAnsi"/>
                <w:sz w:val="20"/>
                <w:szCs w:val="20"/>
                <w:lang w:bidi="en-US"/>
              </w:rPr>
              <w:br/>
              <w:t xml:space="preserve">i z tyłu, </w:t>
            </w:r>
            <w:proofErr w:type="spellStart"/>
            <w:r w:rsidRPr="004956D0">
              <w:rPr>
                <w:rFonts w:cstheme="minorHAnsi"/>
                <w:sz w:val="20"/>
                <w:szCs w:val="20"/>
                <w:lang w:bidi="en-US"/>
              </w:rPr>
              <w:t>gantry</w:t>
            </w:r>
            <w:proofErr w:type="spellEnd"/>
            <w:r w:rsidRPr="004956D0">
              <w:rPr>
                <w:rFonts w:cstheme="minorHAnsi"/>
                <w:sz w:val="20"/>
                <w:szCs w:val="20"/>
                <w:lang w:bidi="en-US"/>
              </w:rPr>
              <w:t xml:space="preserve"> na obu bokach: lewym</w:t>
            </w:r>
            <w:r w:rsidRPr="004956D0">
              <w:rPr>
                <w:rFonts w:cstheme="minorHAnsi"/>
                <w:sz w:val="20"/>
                <w:szCs w:val="20"/>
                <w:lang w:bidi="en-US"/>
              </w:rPr>
              <w:br/>
              <w:t xml:space="preserve">i prawym lub dwa tablety po jednym z tyłu i przodu </w:t>
            </w:r>
            <w:proofErr w:type="spellStart"/>
            <w:r w:rsidRPr="004956D0">
              <w:rPr>
                <w:rFonts w:cstheme="minorHAnsi"/>
                <w:sz w:val="20"/>
                <w:szCs w:val="20"/>
                <w:lang w:bidi="en-US"/>
              </w:rPr>
              <w:t>gantry</w:t>
            </w:r>
            <w:proofErr w:type="spellEnd"/>
          </w:p>
        </w:tc>
        <w:tc>
          <w:tcPr>
            <w:tcW w:w="3460" w:type="dxa"/>
          </w:tcPr>
          <w:p w:rsidR="004956D0" w:rsidRPr="004956D0" w:rsidRDefault="004956D0" w:rsidP="00DD334C">
            <w:pPr>
              <w:pStyle w:val="Akapitzlist"/>
              <w:ind w:left="360"/>
              <w:jc w:val="both"/>
              <w:rPr>
                <w:rFonts w:cstheme="minorHAnsi"/>
                <w:sz w:val="20"/>
                <w:szCs w:val="20"/>
                <w:lang w:bidi="en-US"/>
              </w:rPr>
            </w:pPr>
            <w:r w:rsidRPr="004956D0">
              <w:rPr>
                <w:rFonts w:cstheme="minorHAnsi"/>
                <w:sz w:val="20"/>
                <w:szCs w:val="20"/>
                <w:lang w:bidi="en-US"/>
              </w:rPr>
              <w:t>Zaawansowany system dotykowego tabletu do sterowania funkcjami aparatu i przeprowadzenia badania – 10pkt</w:t>
            </w:r>
          </w:p>
        </w:tc>
      </w:tr>
    </w:tbl>
    <w:p w:rsidR="00CF209E" w:rsidRDefault="00CF209E" w:rsidP="00DD334C">
      <w:pPr>
        <w:jc w:val="both"/>
        <w:rPr>
          <w:rFonts w:cstheme="minorHAnsi"/>
          <w:sz w:val="20"/>
          <w:szCs w:val="20"/>
          <w:lang w:bidi="en-US"/>
        </w:rPr>
      </w:pPr>
    </w:p>
    <w:p w:rsidR="005C28D1" w:rsidRDefault="0016286A" w:rsidP="00DD334C">
      <w:pPr>
        <w:jc w:val="both"/>
        <w:rPr>
          <w:rFonts w:cstheme="minorHAnsi"/>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8C6E71" w:rsidRPr="008C6E71">
        <w:rPr>
          <w:rFonts w:ascii="Calibri" w:hAnsi="Calibri" w:cs="Calibri"/>
          <w:b/>
          <w:color w:val="FF0000"/>
          <w:sz w:val="20"/>
          <w:szCs w:val="20"/>
          <w:lang w:bidi="en-US"/>
        </w:rPr>
        <w:t xml:space="preserve"> nie wyraża zgody na wprowadzenie punktacji.</w:t>
      </w:r>
    </w:p>
    <w:p w:rsidR="004D3055" w:rsidRPr="004D3055" w:rsidRDefault="004D3055" w:rsidP="00DD334C">
      <w:pPr>
        <w:pStyle w:val="Akapitzlist"/>
        <w:numPr>
          <w:ilvl w:val="0"/>
          <w:numId w:val="21"/>
        </w:numPr>
        <w:jc w:val="both"/>
        <w:rPr>
          <w:rFonts w:cstheme="minorHAnsi"/>
          <w:sz w:val="20"/>
          <w:szCs w:val="20"/>
          <w:lang w:bidi="en-US"/>
        </w:rPr>
      </w:pPr>
      <w:r w:rsidRPr="004D3055">
        <w:rPr>
          <w:rFonts w:cstheme="minorHAnsi"/>
          <w:sz w:val="20"/>
          <w:szCs w:val="20"/>
          <w:lang w:bidi="en-US"/>
        </w:rPr>
        <w:t>Załącznika nr 2 – zestawienie parametrów wymaganych i ocenianych Pkt 11, 43 i 44 Czy Zamawiający wyrazi zgodę na zaoferowanie nowoczesnego skanera PET/CT z poprzecznym polem obrazowania FOV w trakcie akwizycji (</w:t>
      </w:r>
      <w:proofErr w:type="spellStart"/>
      <w:r w:rsidRPr="004D3055">
        <w:rPr>
          <w:rFonts w:cstheme="minorHAnsi"/>
          <w:sz w:val="20"/>
          <w:szCs w:val="20"/>
          <w:lang w:bidi="en-US"/>
        </w:rPr>
        <w:t>transaxial</w:t>
      </w:r>
      <w:proofErr w:type="spellEnd"/>
      <w:r w:rsidRPr="004D3055">
        <w:rPr>
          <w:rFonts w:cstheme="minorHAnsi"/>
          <w:sz w:val="20"/>
          <w:szCs w:val="20"/>
          <w:lang w:bidi="en-US"/>
        </w:rPr>
        <w:t xml:space="preserve"> FOV) (cm) wynoszącym 68 cm i osiową długością pola widzenia detektorów wynoszącą 24 cm?</w:t>
      </w:r>
    </w:p>
    <w:p w:rsidR="004D3055" w:rsidRDefault="004D3055" w:rsidP="00DD334C">
      <w:pPr>
        <w:pStyle w:val="Akapitzlist"/>
        <w:ind w:left="360"/>
        <w:jc w:val="both"/>
        <w:rPr>
          <w:rFonts w:cstheme="minorHAnsi"/>
          <w:sz w:val="20"/>
          <w:szCs w:val="20"/>
          <w:lang w:bidi="en-US"/>
        </w:rPr>
      </w:pPr>
      <w:r w:rsidRPr="004D3055">
        <w:rPr>
          <w:rFonts w:cstheme="minorHAnsi"/>
          <w:sz w:val="20"/>
          <w:szCs w:val="20"/>
          <w:lang w:bidi="en-US"/>
        </w:rPr>
        <w:t>Różnica wynosi zaledwie 2cm w stosunku do wymaganych.</w:t>
      </w:r>
      <w:r>
        <w:rPr>
          <w:rFonts w:cstheme="minorHAnsi"/>
          <w:sz w:val="20"/>
          <w:szCs w:val="20"/>
          <w:lang w:bidi="en-US"/>
        </w:rPr>
        <w:t xml:space="preserve"> </w:t>
      </w:r>
      <w:r w:rsidRPr="004D3055">
        <w:rPr>
          <w:rFonts w:cstheme="minorHAnsi"/>
          <w:sz w:val="20"/>
          <w:szCs w:val="20"/>
          <w:lang w:bidi="en-US"/>
        </w:rPr>
        <w:t xml:space="preserve">Najważniejszą jednak konsekwencją jest fakt, że czas wykonania badania </w:t>
      </w:r>
      <w:proofErr w:type="spellStart"/>
      <w:r w:rsidRPr="004D3055">
        <w:rPr>
          <w:rFonts w:cstheme="minorHAnsi"/>
          <w:sz w:val="20"/>
          <w:szCs w:val="20"/>
          <w:lang w:bidi="en-US"/>
        </w:rPr>
        <w:t>whole</w:t>
      </w:r>
      <w:proofErr w:type="spellEnd"/>
      <w:r w:rsidRPr="004D3055">
        <w:rPr>
          <w:rFonts w:cstheme="minorHAnsi"/>
          <w:sz w:val="20"/>
          <w:szCs w:val="20"/>
          <w:lang w:bidi="en-US"/>
        </w:rPr>
        <w:t xml:space="preserve"> body pozwala wykonać nawet przeszło 40 takich badań dziennie, co w realnych warunkach jest wykraczające poza możliwości szpitalne. Niemniej jednak, gdyby istniała w przyszłości konieczność wykonywania jeszcze większej liczby badań, aparat daje możliwości rozbudowy pozwalające zwiększyć i tak bardzo wysoką jego wydajność.</w:t>
      </w:r>
    </w:p>
    <w:p w:rsidR="00DC39D2" w:rsidRPr="00DC39D2" w:rsidRDefault="0016286A" w:rsidP="00DD334C">
      <w:pPr>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DC39D2" w:rsidRPr="00DC39D2">
        <w:rPr>
          <w:rFonts w:ascii="Calibri" w:hAnsi="Calibri" w:cs="Calibri"/>
          <w:b/>
          <w:color w:val="FF0000"/>
          <w:sz w:val="20"/>
          <w:szCs w:val="20"/>
          <w:lang w:bidi="en-US"/>
        </w:rPr>
        <w:t xml:space="preserve"> wyraża zgodę na zaoferowanie skanera z poprzecznym polem obrazowania FOV w trakcie akwizycji (</w:t>
      </w:r>
      <w:proofErr w:type="spellStart"/>
      <w:r w:rsidR="00DC39D2" w:rsidRPr="00DC39D2">
        <w:rPr>
          <w:rFonts w:ascii="Calibri" w:hAnsi="Calibri" w:cs="Calibri"/>
          <w:b/>
          <w:color w:val="FF0000"/>
          <w:sz w:val="20"/>
          <w:szCs w:val="20"/>
          <w:lang w:bidi="en-US"/>
        </w:rPr>
        <w:t>transaxial</w:t>
      </w:r>
      <w:proofErr w:type="spellEnd"/>
      <w:r w:rsidR="00DC39D2" w:rsidRPr="00DC39D2">
        <w:rPr>
          <w:rFonts w:ascii="Calibri" w:hAnsi="Calibri" w:cs="Calibri"/>
          <w:b/>
          <w:color w:val="FF0000"/>
          <w:sz w:val="20"/>
          <w:szCs w:val="20"/>
          <w:lang w:bidi="en-US"/>
        </w:rPr>
        <w:t xml:space="preserve"> FOV) (cm) wynoszącym 68 cm i osiową długością pola widzenia detektorów wynoszącą 24 cm. Zmiana punktacji w punkcie 44 przedstawia się następująco:</w:t>
      </w:r>
    </w:p>
    <w:p w:rsidR="00DC39D2" w:rsidRPr="00DC39D2" w:rsidRDefault="00DC39D2" w:rsidP="00DD334C">
      <w:pPr>
        <w:jc w:val="both"/>
        <w:rPr>
          <w:rFonts w:ascii="Calibri" w:hAnsi="Calibri" w:cs="Calibri"/>
          <w:b/>
          <w:color w:val="FF0000"/>
          <w:sz w:val="20"/>
          <w:szCs w:val="20"/>
          <w:lang w:bidi="en-US"/>
        </w:rPr>
      </w:pPr>
      <w:r w:rsidRPr="00DC39D2">
        <w:rPr>
          <w:rFonts w:ascii="Calibri" w:hAnsi="Calibri" w:cs="Calibri"/>
          <w:b/>
          <w:color w:val="FF0000"/>
          <w:sz w:val="20"/>
          <w:szCs w:val="20"/>
          <w:lang w:bidi="en-US"/>
        </w:rPr>
        <w:t>≤28cm =0 pkt</w:t>
      </w:r>
    </w:p>
    <w:p w:rsidR="00DC39D2" w:rsidRPr="00DC39D2" w:rsidRDefault="00DC39D2" w:rsidP="00DD334C">
      <w:pPr>
        <w:jc w:val="both"/>
        <w:rPr>
          <w:rFonts w:ascii="Calibri" w:hAnsi="Calibri" w:cs="Calibri"/>
          <w:b/>
          <w:color w:val="FF0000"/>
          <w:sz w:val="20"/>
          <w:szCs w:val="20"/>
          <w:lang w:bidi="en-US"/>
        </w:rPr>
      </w:pPr>
      <w:r w:rsidRPr="00DC39D2">
        <w:rPr>
          <w:rFonts w:ascii="Calibri" w:hAnsi="Calibri" w:cs="Calibri"/>
          <w:b/>
          <w:color w:val="FF0000"/>
          <w:sz w:val="20"/>
          <w:szCs w:val="20"/>
          <w:lang w:bidi="en-US"/>
        </w:rPr>
        <w:t>29-30 cm = 5 pkt.</w:t>
      </w:r>
    </w:p>
    <w:p w:rsidR="00DC39D2" w:rsidRPr="00DC39D2" w:rsidRDefault="00DC39D2" w:rsidP="00DD334C">
      <w:pPr>
        <w:jc w:val="both"/>
        <w:rPr>
          <w:rFonts w:ascii="Calibri" w:hAnsi="Calibri" w:cs="Calibri"/>
          <w:b/>
          <w:color w:val="FF0000"/>
          <w:sz w:val="20"/>
          <w:szCs w:val="20"/>
          <w:lang w:bidi="en-US"/>
        </w:rPr>
      </w:pPr>
      <w:r w:rsidRPr="00DC39D2">
        <w:rPr>
          <w:rFonts w:ascii="Calibri" w:hAnsi="Calibri" w:cs="Calibri"/>
          <w:b/>
          <w:color w:val="FF0000"/>
          <w:sz w:val="20"/>
          <w:szCs w:val="20"/>
          <w:lang w:bidi="en-US"/>
        </w:rPr>
        <w:t>31-34cm = 10pkt.</w:t>
      </w:r>
    </w:p>
    <w:p w:rsidR="0016286A" w:rsidRPr="00DC39D2" w:rsidRDefault="00DC39D2" w:rsidP="00DD334C">
      <w:pPr>
        <w:jc w:val="both"/>
        <w:rPr>
          <w:rFonts w:ascii="Calibri" w:hAnsi="Calibri" w:cs="Calibri"/>
          <w:b/>
          <w:color w:val="FF0000"/>
          <w:sz w:val="20"/>
          <w:szCs w:val="20"/>
          <w:lang w:bidi="en-US"/>
        </w:rPr>
      </w:pPr>
      <w:r w:rsidRPr="00DC39D2">
        <w:rPr>
          <w:rFonts w:ascii="Calibri" w:hAnsi="Calibri" w:cs="Calibri"/>
          <w:b/>
          <w:color w:val="FF0000"/>
          <w:sz w:val="20"/>
          <w:szCs w:val="20"/>
          <w:lang w:bidi="en-US"/>
        </w:rPr>
        <w:t>≥35cm =30pkt.</w:t>
      </w:r>
    </w:p>
    <w:p w:rsidR="000936A1" w:rsidRPr="000936A1" w:rsidRDefault="000936A1" w:rsidP="00DD334C">
      <w:pPr>
        <w:pStyle w:val="Akapitzlist"/>
        <w:numPr>
          <w:ilvl w:val="0"/>
          <w:numId w:val="21"/>
        </w:numPr>
        <w:jc w:val="both"/>
        <w:rPr>
          <w:rFonts w:cstheme="minorHAnsi"/>
          <w:sz w:val="20"/>
          <w:szCs w:val="20"/>
          <w:lang w:bidi="en-US"/>
        </w:rPr>
      </w:pPr>
      <w:r w:rsidRPr="000936A1">
        <w:rPr>
          <w:rFonts w:cstheme="minorHAnsi"/>
          <w:sz w:val="20"/>
          <w:szCs w:val="20"/>
          <w:lang w:bidi="en-US"/>
        </w:rPr>
        <w:t>Załącznika nr 2 – zestawienie parametrów wymaganych i ocenianych Pkt 11, 43</w:t>
      </w:r>
      <w:r>
        <w:rPr>
          <w:rFonts w:cstheme="minorHAnsi"/>
          <w:sz w:val="20"/>
          <w:szCs w:val="20"/>
          <w:lang w:bidi="en-US"/>
        </w:rPr>
        <w:t xml:space="preserve"> </w:t>
      </w:r>
      <w:r w:rsidRPr="000936A1">
        <w:rPr>
          <w:rFonts w:cstheme="minorHAnsi"/>
          <w:sz w:val="20"/>
          <w:szCs w:val="20"/>
          <w:lang w:bidi="en-US"/>
        </w:rPr>
        <w:t>Czy Zamawiający wyrazi zgodę na usunięcie punktacji w pkt. 11, ponieważ w punkcie 43 dokonuje ponownie punktacji tego samego parametru?</w:t>
      </w:r>
    </w:p>
    <w:p w:rsidR="000936A1" w:rsidRPr="000936A1" w:rsidRDefault="000936A1" w:rsidP="00DD334C">
      <w:pPr>
        <w:pStyle w:val="Akapitzlist"/>
        <w:ind w:left="360"/>
        <w:jc w:val="both"/>
        <w:rPr>
          <w:rFonts w:cstheme="minorHAnsi"/>
          <w:sz w:val="20"/>
          <w:szCs w:val="20"/>
          <w:lang w:bidi="en-US"/>
        </w:rPr>
      </w:pPr>
      <w:r w:rsidRPr="000936A1">
        <w:rPr>
          <w:rFonts w:cstheme="minorHAnsi"/>
          <w:sz w:val="20"/>
          <w:szCs w:val="20"/>
          <w:lang w:bidi="en-US"/>
        </w:rPr>
        <w:lastRenderedPageBreak/>
        <w:t xml:space="preserve">To bezpośrednie i sztuczne faworyzowanie konkurencyjnego rozwiązania </w:t>
      </w:r>
      <w:proofErr w:type="spellStart"/>
      <w:r w:rsidRPr="000936A1">
        <w:rPr>
          <w:rFonts w:cstheme="minorHAnsi"/>
          <w:sz w:val="20"/>
          <w:szCs w:val="20"/>
          <w:lang w:bidi="en-US"/>
        </w:rPr>
        <w:t>uMI</w:t>
      </w:r>
      <w:proofErr w:type="spellEnd"/>
      <w:r w:rsidRPr="000936A1">
        <w:rPr>
          <w:rFonts w:cstheme="minorHAnsi"/>
          <w:sz w:val="20"/>
          <w:szCs w:val="20"/>
          <w:lang w:bidi="en-US"/>
        </w:rPr>
        <w:t xml:space="preserve"> Panorama.</w:t>
      </w:r>
    </w:p>
    <w:p w:rsidR="00DC39D2" w:rsidRPr="00DC39D2" w:rsidRDefault="0016286A" w:rsidP="00DD334C">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DC39D2" w:rsidRPr="00DC39D2">
        <w:rPr>
          <w:rFonts w:ascii="Calibri" w:hAnsi="Calibri" w:cs="Calibri"/>
          <w:b/>
          <w:color w:val="FF0000"/>
          <w:sz w:val="20"/>
          <w:szCs w:val="20"/>
          <w:lang w:bidi="en-US"/>
        </w:rPr>
        <w:t xml:space="preserve"> nieumyślnie powielił parametr, w związku z czym wyraża zgodę i wykreśla punkt 11.</w:t>
      </w:r>
    </w:p>
    <w:p w:rsidR="0016286A" w:rsidRPr="000936A1" w:rsidRDefault="0016286A" w:rsidP="000936A1">
      <w:pPr>
        <w:pStyle w:val="Akapitzlist"/>
        <w:ind w:left="360"/>
        <w:rPr>
          <w:rFonts w:cstheme="minorHAnsi"/>
          <w:sz w:val="20"/>
          <w:szCs w:val="20"/>
          <w:lang w:bidi="en-US"/>
        </w:rPr>
      </w:pPr>
    </w:p>
    <w:p w:rsidR="000936A1" w:rsidRPr="000936A1" w:rsidRDefault="000936A1" w:rsidP="00DD334C">
      <w:pPr>
        <w:pStyle w:val="Akapitzlist"/>
        <w:numPr>
          <w:ilvl w:val="0"/>
          <w:numId w:val="21"/>
        </w:numPr>
        <w:jc w:val="both"/>
        <w:rPr>
          <w:rFonts w:cstheme="minorHAnsi"/>
          <w:sz w:val="20"/>
          <w:szCs w:val="20"/>
          <w:lang w:bidi="en-US"/>
        </w:rPr>
      </w:pPr>
      <w:r w:rsidRPr="000936A1">
        <w:rPr>
          <w:rFonts w:cstheme="minorHAnsi"/>
          <w:sz w:val="20"/>
          <w:szCs w:val="20"/>
          <w:lang w:bidi="en-US"/>
        </w:rPr>
        <w:t>Załącznika nr 2 – zestawienie parametrów wymaganych i ocenianych Pkt 20 i 21</w:t>
      </w:r>
    </w:p>
    <w:p w:rsidR="000936A1" w:rsidRDefault="000936A1" w:rsidP="00DD334C">
      <w:pPr>
        <w:pStyle w:val="Akapitzlist"/>
        <w:ind w:left="360"/>
        <w:jc w:val="both"/>
        <w:rPr>
          <w:rFonts w:cstheme="minorHAnsi"/>
          <w:sz w:val="20"/>
          <w:szCs w:val="20"/>
          <w:lang w:bidi="en-US"/>
        </w:rPr>
      </w:pPr>
      <w:r w:rsidRPr="000936A1">
        <w:rPr>
          <w:rFonts w:cstheme="minorHAnsi"/>
          <w:sz w:val="20"/>
          <w:szCs w:val="20"/>
          <w:lang w:bidi="en-US"/>
        </w:rPr>
        <w:t xml:space="preserve">Czy Zamawiający wyrazi zgodę na zaoferowanie nowoczesnego skanera PET/CT zapewniającego automatyczne pozycjonowanie zakresu badania (planowanie) bez udziału operatora przy </w:t>
      </w:r>
      <w:proofErr w:type="spellStart"/>
      <w:r w:rsidRPr="000936A1">
        <w:rPr>
          <w:rFonts w:cstheme="minorHAnsi"/>
          <w:sz w:val="20"/>
          <w:szCs w:val="20"/>
          <w:lang w:bidi="en-US"/>
        </w:rPr>
        <w:t>gantry</w:t>
      </w:r>
      <w:proofErr w:type="spellEnd"/>
      <w:r w:rsidRPr="000936A1">
        <w:rPr>
          <w:rFonts w:cstheme="minorHAnsi"/>
          <w:sz w:val="20"/>
          <w:szCs w:val="20"/>
          <w:lang w:bidi="en-US"/>
        </w:rPr>
        <w:t xml:space="preserve"> z wykorzystaniem sztucznej inteligencji zapewniającego znacznie więcej korzyści diagnostycznych niżeli automatyczne pozycjonowanie pacjenta? </w:t>
      </w:r>
    </w:p>
    <w:p w:rsidR="000936A1" w:rsidRPr="00212C30" w:rsidRDefault="000936A1" w:rsidP="00DD334C">
      <w:pPr>
        <w:pStyle w:val="Akapitzlist"/>
        <w:ind w:left="360"/>
        <w:jc w:val="both"/>
        <w:rPr>
          <w:rFonts w:cstheme="minorHAnsi"/>
          <w:sz w:val="20"/>
          <w:szCs w:val="20"/>
          <w:lang w:bidi="en-US"/>
        </w:rPr>
      </w:pPr>
      <w:r w:rsidRPr="00212C30">
        <w:rPr>
          <w:rFonts w:cstheme="minorHAnsi"/>
          <w:sz w:val="20"/>
          <w:szCs w:val="20"/>
          <w:lang w:bidi="en-US"/>
        </w:rPr>
        <w:t xml:space="preserve">Czy Zamawiający zgadza się także, że zapewniając prawidłowe pozycjonowanie pacjenta dzięki konstrukcji stołu i skanera PET/CT, automatyczne pozycjonowanie zakresu badania jest co najmniej równoważne automatycznemu pozycjonowaniu pacjenta w FOV? </w:t>
      </w:r>
    </w:p>
    <w:p w:rsidR="000936A1" w:rsidRPr="000936A1" w:rsidRDefault="000936A1" w:rsidP="00DD334C">
      <w:pPr>
        <w:pStyle w:val="Akapitzlist"/>
        <w:ind w:left="360"/>
        <w:jc w:val="both"/>
        <w:rPr>
          <w:rFonts w:cstheme="minorHAnsi"/>
          <w:sz w:val="20"/>
          <w:szCs w:val="20"/>
          <w:lang w:bidi="en-US"/>
        </w:rPr>
      </w:pPr>
      <w:r w:rsidRPr="000936A1">
        <w:rPr>
          <w:rFonts w:cstheme="minorHAnsi"/>
          <w:sz w:val="20"/>
          <w:szCs w:val="20"/>
          <w:lang w:bidi="en-US"/>
        </w:rPr>
        <w:t xml:space="preserve">Proponowany nowoczesny i stworzony na bazie znacznie większego doświadczenia skaner PET/CT </w:t>
      </w:r>
      <w:r w:rsidRPr="00DD334C">
        <w:rPr>
          <w:rFonts w:cstheme="minorHAnsi"/>
          <w:sz w:val="20"/>
          <w:szCs w:val="20"/>
          <w:highlight w:val="black"/>
          <w:lang w:bidi="en-US"/>
        </w:rPr>
        <w:t>firmy Siemens</w:t>
      </w:r>
      <w:r w:rsidRPr="000936A1">
        <w:rPr>
          <w:rFonts w:cstheme="minorHAnsi"/>
          <w:sz w:val="20"/>
          <w:szCs w:val="20"/>
          <w:lang w:bidi="en-US"/>
        </w:rPr>
        <w:t xml:space="preserve"> od opisanego przez Państwa rozwiązania, nie wymaga pozycjonowania pacjenta, ponieważ specjalnie wyprofilowana paleta, wycentrowana wzdłuż osi </w:t>
      </w:r>
      <w:proofErr w:type="spellStart"/>
      <w:r w:rsidRPr="000936A1">
        <w:rPr>
          <w:rFonts w:cstheme="minorHAnsi"/>
          <w:sz w:val="20"/>
          <w:szCs w:val="20"/>
          <w:lang w:bidi="en-US"/>
        </w:rPr>
        <w:t>aFoV</w:t>
      </w:r>
      <w:proofErr w:type="spellEnd"/>
      <w:r w:rsidRPr="000936A1">
        <w:rPr>
          <w:rFonts w:cstheme="minorHAnsi"/>
          <w:sz w:val="20"/>
          <w:szCs w:val="20"/>
          <w:lang w:bidi="en-US"/>
        </w:rPr>
        <w:t xml:space="preserve"> zapewnia z zasady prawidłowe ułożenia pacjenta. Jednakże nasz system ponadto umożliwia automatyczne z wykorzystaniem sztucznej inteligencji pozycjonowanie zakresu badania w oparciu o znacznie dokładniejsze dane niżeli pochodzące z kamery, ponieważ bazują one na zawsze wykonywanym </w:t>
      </w:r>
      <w:proofErr w:type="spellStart"/>
      <w:r w:rsidRPr="000936A1">
        <w:rPr>
          <w:rFonts w:cstheme="minorHAnsi"/>
          <w:sz w:val="20"/>
          <w:szCs w:val="20"/>
          <w:lang w:bidi="en-US"/>
        </w:rPr>
        <w:t>niskodowkowym</w:t>
      </w:r>
      <w:proofErr w:type="spellEnd"/>
      <w:r w:rsidRPr="000936A1">
        <w:rPr>
          <w:rFonts w:cstheme="minorHAnsi"/>
          <w:sz w:val="20"/>
          <w:szCs w:val="20"/>
          <w:lang w:bidi="en-US"/>
        </w:rPr>
        <w:t xml:space="preserve"> obrazie topograficznym wnętrza badanego pacjenta. </w:t>
      </w:r>
    </w:p>
    <w:p w:rsidR="0060203D" w:rsidRPr="000A51B8" w:rsidRDefault="0016286A" w:rsidP="00DD334C">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0060203D" w:rsidRPr="0060203D">
        <w:rPr>
          <w:rFonts w:ascii="Calibri" w:hAnsi="Calibri" w:cs="Calibri"/>
          <w:b/>
          <w:color w:val="FF0000"/>
          <w:sz w:val="20"/>
          <w:szCs w:val="20"/>
          <w:lang w:bidi="en-US"/>
        </w:rPr>
        <w:t xml:space="preserve">Wymienione </w:t>
      </w:r>
      <w:bookmarkStart w:id="2" w:name="_Hlk195768702"/>
      <w:r w:rsidR="0060203D" w:rsidRPr="0060203D">
        <w:rPr>
          <w:rFonts w:ascii="Calibri" w:hAnsi="Calibri" w:cs="Calibri"/>
          <w:b/>
          <w:color w:val="FF0000"/>
          <w:sz w:val="20"/>
          <w:szCs w:val="20"/>
          <w:lang w:bidi="en-US"/>
        </w:rPr>
        <w:t xml:space="preserve">przez Oferenta rozwiązanie, mimo braku kamery, spełnia wymogi pkt 20 i 21, których celem jest możliwość dokładnego pozycjonowania Pacjenta i możliwa powtarzalność, bez udziału operatora. W związku z tym Zamawiający wyraża zgodę na zaoferowanie skanera PET/CT zapewniającego automatyczne pozycjonowanie zakresu badania (planowanie) bez udziału operatora przy </w:t>
      </w:r>
      <w:proofErr w:type="spellStart"/>
      <w:r w:rsidR="0060203D" w:rsidRPr="0060203D">
        <w:rPr>
          <w:rFonts w:ascii="Calibri" w:hAnsi="Calibri" w:cs="Calibri"/>
          <w:b/>
          <w:color w:val="FF0000"/>
          <w:sz w:val="20"/>
          <w:szCs w:val="20"/>
          <w:lang w:bidi="en-US"/>
        </w:rPr>
        <w:t>gantry</w:t>
      </w:r>
      <w:proofErr w:type="spellEnd"/>
      <w:r w:rsidR="0060203D" w:rsidRPr="0060203D">
        <w:rPr>
          <w:rFonts w:ascii="Calibri" w:hAnsi="Calibri" w:cs="Calibri"/>
          <w:b/>
          <w:color w:val="FF0000"/>
          <w:sz w:val="20"/>
          <w:szCs w:val="20"/>
          <w:lang w:bidi="en-US"/>
        </w:rPr>
        <w:t xml:space="preserve"> z wykorzystaniem sztucznej inteligencji.</w:t>
      </w:r>
      <w:bookmarkEnd w:id="2"/>
    </w:p>
    <w:p w:rsidR="000936A1" w:rsidRPr="000936A1" w:rsidRDefault="000936A1" w:rsidP="000936A1">
      <w:pPr>
        <w:pStyle w:val="Akapitzlist"/>
        <w:ind w:left="360"/>
        <w:rPr>
          <w:rFonts w:cstheme="minorHAnsi"/>
          <w:sz w:val="20"/>
          <w:szCs w:val="20"/>
          <w:lang w:bidi="en-US"/>
        </w:rPr>
      </w:pPr>
    </w:p>
    <w:p w:rsidR="000936A1" w:rsidRPr="000936A1" w:rsidRDefault="000936A1" w:rsidP="00DD334C">
      <w:pPr>
        <w:pStyle w:val="Akapitzlist"/>
        <w:numPr>
          <w:ilvl w:val="0"/>
          <w:numId w:val="21"/>
        </w:numPr>
        <w:jc w:val="both"/>
        <w:rPr>
          <w:rFonts w:cstheme="minorHAnsi"/>
          <w:sz w:val="20"/>
          <w:szCs w:val="20"/>
          <w:lang w:bidi="en-US"/>
        </w:rPr>
      </w:pPr>
      <w:r w:rsidRPr="000936A1">
        <w:rPr>
          <w:rFonts w:cstheme="minorHAnsi"/>
          <w:sz w:val="20"/>
          <w:szCs w:val="20"/>
          <w:lang w:bidi="en-US"/>
        </w:rPr>
        <w:t xml:space="preserve">Załącznika nr 2 – zestawienie parametrów wymaganych i ocenianych Pkt 24 </w:t>
      </w:r>
    </w:p>
    <w:p w:rsidR="000936A1" w:rsidRDefault="000936A1" w:rsidP="00DD334C">
      <w:pPr>
        <w:pStyle w:val="Akapitzlist"/>
        <w:ind w:left="360"/>
        <w:jc w:val="both"/>
        <w:rPr>
          <w:rFonts w:cstheme="minorHAnsi"/>
          <w:sz w:val="20"/>
          <w:szCs w:val="20"/>
          <w:lang w:bidi="en-US"/>
        </w:rPr>
      </w:pPr>
      <w:r w:rsidRPr="000936A1">
        <w:rPr>
          <w:rFonts w:cstheme="minorHAnsi"/>
          <w:sz w:val="20"/>
          <w:szCs w:val="20"/>
          <w:lang w:bidi="en-US"/>
        </w:rPr>
        <w:t>Czy Zamawiający w ocenie punktu 24 ma na myśli kontrolę jakości i kalibrację systemu PET bez użycia źródła zewnętrznego oraz na wypadek niepowodzenia tego 4-6 godzinnego testu przeprowadzenie kalibracji z użyciem źródła?</w:t>
      </w:r>
    </w:p>
    <w:p w:rsidR="000936A1" w:rsidRDefault="000936A1" w:rsidP="00DD334C">
      <w:pPr>
        <w:pStyle w:val="Akapitzlist"/>
        <w:ind w:left="360"/>
        <w:jc w:val="both"/>
        <w:rPr>
          <w:rFonts w:cstheme="minorHAnsi"/>
          <w:sz w:val="20"/>
          <w:szCs w:val="20"/>
          <w:lang w:bidi="en-US"/>
        </w:rPr>
      </w:pPr>
      <w:r w:rsidRPr="000936A1">
        <w:rPr>
          <w:rFonts w:cstheme="minorHAnsi"/>
          <w:sz w:val="20"/>
          <w:szCs w:val="20"/>
          <w:lang w:bidi="en-US"/>
        </w:rPr>
        <w:t xml:space="preserve">Kalibracja bez użycia zewnętrznego źródła wykorzystująca naturalną aktywność kryształów LSO skanera trwa co najmniej 4 godziny i może zdarzyć się, że z jakiegoś powodu się nie powiedzie. Brak możliwości w takiej sytuacji kalibracji z użyciem źródła skazuje Zamawiającego na odwołanie badań na skutek konieczności ponownego uruchomienia codziennej procedury kontroli jakości. </w:t>
      </w:r>
    </w:p>
    <w:p w:rsidR="0016286A" w:rsidRDefault="0016286A" w:rsidP="00DD334C">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60203D">
        <w:rPr>
          <w:rFonts w:ascii="Calibri" w:hAnsi="Calibri" w:cs="Calibri"/>
          <w:b/>
          <w:color w:val="FF0000"/>
          <w:sz w:val="20"/>
          <w:szCs w:val="20"/>
          <w:lang w:bidi="en-US"/>
        </w:rPr>
        <w:t xml:space="preserve"> </w:t>
      </w:r>
      <w:bookmarkStart w:id="3" w:name="_Hlk195768694"/>
      <w:r w:rsidR="0060203D" w:rsidRPr="0060203D">
        <w:rPr>
          <w:rFonts w:ascii="Calibri" w:hAnsi="Calibri" w:cs="Calibri"/>
          <w:b/>
          <w:color w:val="FF0000"/>
          <w:sz w:val="20"/>
          <w:szCs w:val="20"/>
          <w:lang w:bidi="en-US"/>
        </w:rPr>
        <w:t>dąży do możliwości prowadzenia możliwie prostej, szybkiej, skutecznej i powtarzalnej kontroli jakości</w:t>
      </w:r>
      <w:bookmarkEnd w:id="3"/>
      <w:r w:rsidR="0060203D">
        <w:rPr>
          <w:rFonts w:ascii="Calibri" w:hAnsi="Calibri" w:cs="Calibri"/>
          <w:b/>
          <w:color w:val="FF0000"/>
          <w:sz w:val="20"/>
          <w:szCs w:val="20"/>
          <w:lang w:bidi="en-US"/>
        </w:rPr>
        <w:t>.</w:t>
      </w:r>
    </w:p>
    <w:p w:rsidR="0060203D" w:rsidRPr="000936A1" w:rsidRDefault="0060203D" w:rsidP="000936A1">
      <w:pPr>
        <w:pStyle w:val="Akapitzlist"/>
        <w:ind w:left="360"/>
        <w:rPr>
          <w:rFonts w:cstheme="minorHAnsi"/>
          <w:sz w:val="20"/>
          <w:szCs w:val="20"/>
          <w:lang w:bidi="en-US"/>
        </w:rPr>
      </w:pPr>
    </w:p>
    <w:p w:rsidR="00FC115B" w:rsidRDefault="00FC115B" w:rsidP="00DD334C">
      <w:pPr>
        <w:pStyle w:val="Akapitzlist"/>
        <w:numPr>
          <w:ilvl w:val="0"/>
          <w:numId w:val="21"/>
        </w:numPr>
        <w:jc w:val="both"/>
        <w:rPr>
          <w:rFonts w:cstheme="minorHAnsi"/>
          <w:sz w:val="20"/>
          <w:szCs w:val="20"/>
          <w:lang w:bidi="en-US"/>
        </w:rPr>
      </w:pPr>
      <w:r w:rsidRPr="00FC115B">
        <w:rPr>
          <w:rFonts w:cstheme="minorHAnsi"/>
          <w:sz w:val="20"/>
          <w:szCs w:val="20"/>
          <w:lang w:bidi="en-US"/>
        </w:rPr>
        <w:t>Załącznika nr 2 – zestawienie parametrów wymaganych i ocenianych Pkt 28 i 29</w:t>
      </w:r>
      <w:r>
        <w:rPr>
          <w:rFonts w:cstheme="minorHAnsi"/>
          <w:sz w:val="20"/>
          <w:szCs w:val="20"/>
          <w:lang w:bidi="en-US"/>
        </w:rPr>
        <w:t xml:space="preserve"> </w:t>
      </w:r>
      <w:r w:rsidRPr="00FC115B">
        <w:rPr>
          <w:rFonts w:cstheme="minorHAnsi"/>
          <w:sz w:val="20"/>
          <w:szCs w:val="20"/>
          <w:lang w:bidi="en-US"/>
        </w:rPr>
        <w:t xml:space="preserve">Czy Zamawiający wyrazi zgodę na wprowadzenie w punkcie 29 oceny wg poniższej propozycji, rozwiązania umożliwiającego wykonywanie badań do planowania radioterapii oraz zmiany wymogu w punkcie 28 na poniższy? </w:t>
      </w:r>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4678"/>
        <w:gridCol w:w="3206"/>
      </w:tblGrid>
      <w:tr w:rsidR="00FC115B" w:rsidRPr="00FC115B" w:rsidTr="00ED2DA2">
        <w:trPr>
          <w:trHeight w:val="284"/>
          <w:jc w:val="center"/>
        </w:trPr>
        <w:tc>
          <w:tcPr>
            <w:tcW w:w="846" w:type="dxa"/>
            <w:tcBorders>
              <w:top w:val="single" w:sz="4" w:space="0" w:color="auto"/>
              <w:left w:val="single" w:sz="4" w:space="0" w:color="auto"/>
              <w:bottom w:val="single" w:sz="4" w:space="0" w:color="auto"/>
              <w:right w:val="single" w:sz="4" w:space="0" w:color="auto"/>
            </w:tcBorders>
            <w:vAlign w:val="center"/>
          </w:tcPr>
          <w:p w:rsidR="00FC115B" w:rsidRPr="00FC115B" w:rsidRDefault="00FC115B" w:rsidP="00DD334C">
            <w:pPr>
              <w:pStyle w:val="Akapitzlist"/>
              <w:ind w:left="360"/>
              <w:jc w:val="both"/>
              <w:rPr>
                <w:rFonts w:cstheme="minorHAnsi"/>
                <w:b/>
                <w:sz w:val="20"/>
                <w:szCs w:val="20"/>
                <w:lang w:bidi="en-US"/>
              </w:rPr>
            </w:pPr>
            <w:r w:rsidRPr="00FC115B">
              <w:rPr>
                <w:rFonts w:cstheme="minorHAnsi"/>
                <w:b/>
                <w:sz w:val="20"/>
                <w:szCs w:val="20"/>
                <w:lang w:bidi="en-US"/>
              </w:rPr>
              <w:t>28.</w:t>
            </w:r>
          </w:p>
        </w:tc>
        <w:tc>
          <w:tcPr>
            <w:tcW w:w="4678" w:type="dxa"/>
            <w:tcBorders>
              <w:top w:val="single" w:sz="4" w:space="0" w:color="auto"/>
              <w:left w:val="single" w:sz="4" w:space="0" w:color="auto"/>
              <w:bottom w:val="single" w:sz="4" w:space="0" w:color="auto"/>
              <w:right w:val="single" w:sz="4" w:space="0" w:color="auto"/>
            </w:tcBorders>
            <w:vAlign w:val="center"/>
          </w:tcPr>
          <w:p w:rsidR="00FC115B" w:rsidRPr="00FC115B" w:rsidRDefault="00FC115B" w:rsidP="00DD334C">
            <w:pPr>
              <w:pStyle w:val="Akapitzlist"/>
              <w:ind w:left="360"/>
              <w:jc w:val="both"/>
              <w:rPr>
                <w:rFonts w:cstheme="minorHAnsi"/>
                <w:bCs/>
                <w:iCs/>
                <w:sz w:val="20"/>
                <w:szCs w:val="20"/>
                <w:lang w:bidi="en-US"/>
              </w:rPr>
            </w:pPr>
            <w:r w:rsidRPr="00FC115B">
              <w:rPr>
                <w:rFonts w:cstheme="minorHAnsi"/>
                <w:sz w:val="20"/>
                <w:szCs w:val="20"/>
                <w:lang w:bidi="en-US"/>
              </w:rPr>
              <w:t>dokładność pozycjonowania stołu ≤ +/-0,25 mm</w:t>
            </w:r>
          </w:p>
        </w:tc>
        <w:tc>
          <w:tcPr>
            <w:tcW w:w="3206" w:type="dxa"/>
            <w:tcBorders>
              <w:top w:val="single" w:sz="4" w:space="0" w:color="auto"/>
              <w:left w:val="single" w:sz="4" w:space="0" w:color="auto"/>
              <w:bottom w:val="single" w:sz="4" w:space="0" w:color="auto"/>
              <w:right w:val="single" w:sz="4" w:space="0" w:color="auto"/>
            </w:tcBorders>
            <w:vAlign w:val="center"/>
          </w:tcPr>
          <w:p w:rsidR="00FC115B" w:rsidRPr="00FC115B" w:rsidRDefault="00FC115B" w:rsidP="00DD334C">
            <w:pPr>
              <w:pStyle w:val="Akapitzlist"/>
              <w:ind w:left="360"/>
              <w:jc w:val="both"/>
              <w:rPr>
                <w:rFonts w:cstheme="minorHAnsi"/>
                <w:sz w:val="20"/>
                <w:szCs w:val="20"/>
                <w:lang w:bidi="en-US"/>
              </w:rPr>
            </w:pPr>
            <w:r w:rsidRPr="00FC115B">
              <w:rPr>
                <w:rFonts w:cstheme="minorHAnsi"/>
                <w:sz w:val="20"/>
                <w:szCs w:val="20"/>
                <w:lang w:bidi="en-US"/>
              </w:rPr>
              <w:t>Brak ugięcia blatu stołu – 20 pkt</w:t>
            </w:r>
          </w:p>
        </w:tc>
      </w:tr>
      <w:tr w:rsidR="00FC115B" w:rsidRPr="00FC115B" w:rsidTr="00ED2DA2">
        <w:trPr>
          <w:trHeight w:val="284"/>
          <w:jc w:val="center"/>
        </w:trPr>
        <w:tc>
          <w:tcPr>
            <w:tcW w:w="846" w:type="dxa"/>
            <w:tcBorders>
              <w:top w:val="single" w:sz="4" w:space="0" w:color="auto"/>
              <w:left w:val="single" w:sz="4" w:space="0" w:color="auto"/>
              <w:bottom w:val="single" w:sz="4" w:space="0" w:color="auto"/>
              <w:right w:val="single" w:sz="4" w:space="0" w:color="auto"/>
            </w:tcBorders>
            <w:vAlign w:val="center"/>
          </w:tcPr>
          <w:p w:rsidR="00FC115B" w:rsidRPr="00FC115B" w:rsidRDefault="00FC115B" w:rsidP="00DD334C">
            <w:pPr>
              <w:pStyle w:val="Akapitzlist"/>
              <w:ind w:left="360"/>
              <w:jc w:val="both"/>
              <w:rPr>
                <w:rFonts w:cstheme="minorHAnsi"/>
                <w:b/>
                <w:sz w:val="20"/>
                <w:szCs w:val="20"/>
                <w:lang w:bidi="en-US"/>
              </w:rPr>
            </w:pPr>
            <w:r w:rsidRPr="00FC115B">
              <w:rPr>
                <w:rFonts w:cstheme="minorHAnsi"/>
                <w:b/>
                <w:sz w:val="20"/>
                <w:szCs w:val="20"/>
                <w:lang w:bidi="en-US"/>
              </w:rPr>
              <w:t>29.</w:t>
            </w:r>
          </w:p>
        </w:tc>
        <w:tc>
          <w:tcPr>
            <w:tcW w:w="4678" w:type="dxa"/>
            <w:tcBorders>
              <w:top w:val="single" w:sz="4" w:space="0" w:color="auto"/>
              <w:left w:val="single" w:sz="4" w:space="0" w:color="auto"/>
              <w:bottom w:val="single" w:sz="4" w:space="0" w:color="auto"/>
              <w:right w:val="single" w:sz="4" w:space="0" w:color="auto"/>
            </w:tcBorders>
            <w:vAlign w:val="center"/>
          </w:tcPr>
          <w:p w:rsidR="00FC115B" w:rsidRPr="00FC115B" w:rsidRDefault="00FC115B" w:rsidP="00DD334C">
            <w:pPr>
              <w:pStyle w:val="Akapitzlist"/>
              <w:ind w:left="360"/>
              <w:jc w:val="both"/>
              <w:rPr>
                <w:rFonts w:cstheme="minorHAnsi"/>
                <w:sz w:val="20"/>
                <w:szCs w:val="20"/>
                <w:lang w:bidi="en-US"/>
              </w:rPr>
            </w:pPr>
            <w:r w:rsidRPr="00FC115B">
              <w:rPr>
                <w:rFonts w:cstheme="minorHAnsi"/>
                <w:sz w:val="20"/>
                <w:szCs w:val="20"/>
                <w:lang w:bidi="en-US"/>
              </w:rPr>
              <w:t>maksymalna masa pacjenta ≥225 kg</w:t>
            </w:r>
            <w:r w:rsidRPr="00FC115B">
              <w:rPr>
                <w:rFonts w:cstheme="minorHAnsi"/>
                <w:sz w:val="20"/>
                <w:szCs w:val="20"/>
                <w:lang w:bidi="en-US"/>
              </w:rPr>
              <w:br/>
              <w:t xml:space="preserve">przy której zachowana jest </w:t>
            </w:r>
            <w:r w:rsidRPr="00FC115B">
              <w:rPr>
                <w:rFonts w:cstheme="minorHAnsi"/>
                <w:bCs/>
                <w:iCs/>
                <w:sz w:val="20"/>
                <w:szCs w:val="20"/>
                <w:lang w:bidi="en-US"/>
              </w:rPr>
              <w:t xml:space="preserve">dokładność pozycjonowania stołu ≤ </w:t>
            </w:r>
            <w:r w:rsidRPr="00FC115B">
              <w:rPr>
                <w:rFonts w:cstheme="minorHAnsi"/>
                <w:sz w:val="20"/>
                <w:szCs w:val="20"/>
                <w:lang w:bidi="en-US"/>
              </w:rPr>
              <w:t>+/-0,25 mm</w:t>
            </w:r>
          </w:p>
        </w:tc>
        <w:tc>
          <w:tcPr>
            <w:tcW w:w="3206" w:type="dxa"/>
            <w:tcBorders>
              <w:top w:val="single" w:sz="4" w:space="0" w:color="auto"/>
              <w:left w:val="single" w:sz="4" w:space="0" w:color="auto"/>
              <w:bottom w:val="single" w:sz="4" w:space="0" w:color="auto"/>
              <w:right w:val="single" w:sz="4" w:space="0" w:color="auto"/>
            </w:tcBorders>
            <w:vAlign w:val="center"/>
          </w:tcPr>
          <w:p w:rsidR="00FC115B" w:rsidRPr="00FC115B" w:rsidRDefault="00FC115B" w:rsidP="00DD334C">
            <w:pPr>
              <w:pStyle w:val="Akapitzlist"/>
              <w:ind w:left="360"/>
              <w:jc w:val="both"/>
              <w:rPr>
                <w:rFonts w:cstheme="minorHAnsi"/>
                <w:sz w:val="20"/>
                <w:szCs w:val="20"/>
                <w:lang w:bidi="en-US"/>
              </w:rPr>
            </w:pPr>
            <w:r w:rsidRPr="00FC115B">
              <w:rPr>
                <w:rFonts w:cstheme="minorHAnsi"/>
                <w:sz w:val="20"/>
                <w:szCs w:val="20"/>
                <w:lang w:bidi="en-US"/>
              </w:rPr>
              <w:t>&lt; 225 kg - 0 pkt</w:t>
            </w:r>
          </w:p>
          <w:p w:rsidR="00FC115B" w:rsidRPr="00FC115B" w:rsidRDefault="00FC115B" w:rsidP="00DD334C">
            <w:pPr>
              <w:pStyle w:val="Akapitzlist"/>
              <w:ind w:left="360"/>
              <w:jc w:val="both"/>
              <w:rPr>
                <w:rFonts w:cstheme="minorHAnsi"/>
                <w:sz w:val="20"/>
                <w:szCs w:val="20"/>
                <w:lang w:bidi="en-US"/>
              </w:rPr>
            </w:pPr>
            <w:r w:rsidRPr="00FC115B">
              <w:rPr>
                <w:rFonts w:cstheme="minorHAnsi"/>
                <w:sz w:val="20"/>
                <w:szCs w:val="20"/>
                <w:lang w:bidi="en-US"/>
              </w:rPr>
              <w:t xml:space="preserve"> Od 250kg do 300kg - 5 pkt</w:t>
            </w:r>
          </w:p>
          <w:p w:rsidR="00FC115B" w:rsidRPr="00FC115B" w:rsidRDefault="00FC115B" w:rsidP="00DD334C">
            <w:pPr>
              <w:pStyle w:val="Akapitzlist"/>
              <w:ind w:left="360"/>
              <w:jc w:val="both"/>
              <w:rPr>
                <w:rFonts w:cstheme="minorHAnsi"/>
                <w:sz w:val="20"/>
                <w:szCs w:val="20"/>
                <w:lang w:bidi="en-US"/>
              </w:rPr>
            </w:pPr>
            <w:r w:rsidRPr="00FC115B">
              <w:rPr>
                <w:rFonts w:cstheme="minorHAnsi"/>
                <w:sz w:val="20"/>
                <w:szCs w:val="20"/>
                <w:lang w:bidi="en-US"/>
              </w:rPr>
              <w:t>&gt; 300 kg - 10 pkt</w:t>
            </w:r>
          </w:p>
        </w:tc>
      </w:tr>
    </w:tbl>
    <w:p w:rsidR="00FC115B" w:rsidRPr="0053037E" w:rsidRDefault="00FC115B" w:rsidP="00DD334C">
      <w:pPr>
        <w:pStyle w:val="Akapitzlist"/>
        <w:ind w:left="360"/>
        <w:jc w:val="both"/>
        <w:rPr>
          <w:rFonts w:cstheme="minorHAnsi"/>
          <w:sz w:val="20"/>
          <w:szCs w:val="20"/>
          <w:lang w:bidi="en-US"/>
        </w:rPr>
      </w:pPr>
      <w:r w:rsidRPr="00FC115B">
        <w:rPr>
          <w:rFonts w:cstheme="minorHAnsi"/>
          <w:sz w:val="20"/>
          <w:szCs w:val="20"/>
          <w:lang w:bidi="en-US"/>
        </w:rPr>
        <w:t xml:space="preserve">Zamawiający jak wynika z pkt. 26 chciałby wykorzystywać system PET/CT do planowania radioterapii wymagając płaskiej nakładki na blat stołu. Planowanie powinno odbywać się zgodnie z normą TG66, mówiącą o braku ugięcia blatu stołu co pozwala na należytą dokładność w określaniu objętości zmiany </w:t>
      </w:r>
      <w:r w:rsidRPr="00FC115B">
        <w:rPr>
          <w:rFonts w:cstheme="minorHAnsi"/>
          <w:sz w:val="20"/>
          <w:szCs w:val="20"/>
          <w:lang w:bidi="en-US"/>
        </w:rPr>
        <w:lastRenderedPageBreak/>
        <w:t>poddawanej radioterapii. Radioterapia wiąże się z zupełnie innym poziomem dawek, które działają w sposób niszczący zmiany nowotworowe, dlatego tak istotna jest precyzja w określeniu objętości zmiany za sprawą dokładności pozycjonowania jak i braku ugięcia blatu stołu. Niedochowanie tych warunków sprawia, że odpowiedzialność za niewłaściwe napromieniowanie w tym śmiercionośne dla zdrowych komórek spoczywa na Zamawiającym.</w:t>
      </w:r>
    </w:p>
    <w:p w:rsidR="0060203D" w:rsidRPr="0060203D" w:rsidRDefault="0016286A" w:rsidP="00DD334C">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60203D">
        <w:rPr>
          <w:rFonts w:ascii="Calibri" w:hAnsi="Calibri" w:cs="Calibri"/>
          <w:b/>
          <w:color w:val="FF0000"/>
          <w:sz w:val="20"/>
          <w:szCs w:val="20"/>
          <w:lang w:bidi="en-US"/>
        </w:rPr>
        <w:t xml:space="preserve"> </w:t>
      </w:r>
      <w:r w:rsidR="0060203D" w:rsidRPr="0060203D">
        <w:rPr>
          <w:rFonts w:ascii="Calibri" w:hAnsi="Calibri" w:cs="Calibri"/>
          <w:b/>
          <w:color w:val="FF0000"/>
          <w:sz w:val="20"/>
          <w:szCs w:val="20"/>
          <w:lang w:bidi="en-US"/>
        </w:rPr>
        <w:t>określił w pkt. 26, że wymaga stołu płaskiego. Zamawiający zgadza się, że brak ugięcia blatu jest wysoce istotny i zgadza się na dodanie punktacji za brak ugięcia stołu, ale nie zmienia wymaganej dokładności pozycjonowania stołu, więc zmiana przedstawia się następująco</w:t>
      </w:r>
    </w:p>
    <w:tbl>
      <w:tblPr>
        <w:tblW w:w="8730" w:type="dxa"/>
        <w:jc w:val="center"/>
        <w:tblLayout w:type="fixed"/>
        <w:tblCellMar>
          <w:left w:w="70" w:type="dxa"/>
          <w:right w:w="70" w:type="dxa"/>
        </w:tblCellMar>
        <w:tblLook w:val="04A0" w:firstRow="1" w:lastRow="0" w:firstColumn="1" w:lastColumn="0" w:noHBand="0" w:noVBand="1"/>
      </w:tblPr>
      <w:tblGrid>
        <w:gridCol w:w="845"/>
        <w:gridCol w:w="4679"/>
        <w:gridCol w:w="3206"/>
      </w:tblGrid>
      <w:tr w:rsidR="0060203D" w:rsidRPr="0060203D" w:rsidTr="00527BEB">
        <w:trPr>
          <w:trHeight w:val="284"/>
          <w:jc w:val="center"/>
        </w:trPr>
        <w:tc>
          <w:tcPr>
            <w:tcW w:w="845" w:type="dxa"/>
            <w:tcBorders>
              <w:top w:val="single" w:sz="4" w:space="0" w:color="000000"/>
              <w:left w:val="single" w:sz="4" w:space="0" w:color="000000"/>
              <w:bottom w:val="single" w:sz="4" w:space="0" w:color="000000"/>
              <w:right w:val="single" w:sz="4" w:space="0" w:color="000000"/>
            </w:tcBorders>
            <w:vAlign w:val="center"/>
          </w:tcPr>
          <w:p w:rsidR="0060203D" w:rsidRPr="0060203D" w:rsidRDefault="0060203D" w:rsidP="00DD334C">
            <w:pPr>
              <w:pStyle w:val="Akapitzlist"/>
              <w:ind w:left="360"/>
              <w:jc w:val="both"/>
              <w:rPr>
                <w:rFonts w:ascii="Calibri" w:hAnsi="Calibri" w:cs="Calibri"/>
                <w:b/>
                <w:color w:val="FF0000"/>
                <w:sz w:val="20"/>
                <w:szCs w:val="20"/>
                <w:lang w:bidi="en-US"/>
              </w:rPr>
            </w:pPr>
            <w:r w:rsidRPr="0060203D">
              <w:rPr>
                <w:rFonts w:ascii="Calibri" w:hAnsi="Calibri" w:cs="Calibri"/>
                <w:b/>
                <w:color w:val="FF0000"/>
                <w:sz w:val="20"/>
                <w:szCs w:val="20"/>
                <w:lang w:bidi="en-US"/>
              </w:rPr>
              <w:t>28.</w:t>
            </w:r>
          </w:p>
        </w:tc>
        <w:tc>
          <w:tcPr>
            <w:tcW w:w="4679" w:type="dxa"/>
            <w:tcBorders>
              <w:top w:val="single" w:sz="4" w:space="0" w:color="000000"/>
              <w:left w:val="single" w:sz="4" w:space="0" w:color="000000"/>
              <w:bottom w:val="single" w:sz="4" w:space="0" w:color="000000"/>
              <w:right w:val="single" w:sz="4" w:space="0" w:color="000000"/>
            </w:tcBorders>
            <w:vAlign w:val="center"/>
          </w:tcPr>
          <w:p w:rsidR="0060203D" w:rsidRPr="0060203D" w:rsidRDefault="0060203D" w:rsidP="00DD334C">
            <w:pPr>
              <w:pStyle w:val="Akapitzlist"/>
              <w:ind w:left="360"/>
              <w:jc w:val="both"/>
              <w:rPr>
                <w:rFonts w:ascii="Calibri" w:hAnsi="Calibri" w:cs="Calibri"/>
                <w:b/>
                <w:bCs/>
                <w:iCs/>
                <w:color w:val="FF0000"/>
                <w:sz w:val="20"/>
                <w:szCs w:val="20"/>
                <w:lang w:bidi="en-US"/>
              </w:rPr>
            </w:pPr>
            <w:r w:rsidRPr="0060203D">
              <w:rPr>
                <w:rFonts w:ascii="Calibri" w:hAnsi="Calibri" w:cs="Calibri"/>
                <w:b/>
                <w:color w:val="FF0000"/>
                <w:sz w:val="20"/>
                <w:szCs w:val="20"/>
                <w:lang w:bidi="en-US"/>
              </w:rPr>
              <w:t>dokładność pozycjonowania stołu ≤ 1,0 mm</w:t>
            </w:r>
          </w:p>
        </w:tc>
        <w:tc>
          <w:tcPr>
            <w:tcW w:w="3206" w:type="dxa"/>
            <w:tcBorders>
              <w:top w:val="single" w:sz="4" w:space="0" w:color="000000"/>
              <w:left w:val="single" w:sz="4" w:space="0" w:color="000000"/>
              <w:bottom w:val="single" w:sz="4" w:space="0" w:color="000000"/>
              <w:right w:val="single" w:sz="4" w:space="0" w:color="000000"/>
            </w:tcBorders>
            <w:vAlign w:val="center"/>
          </w:tcPr>
          <w:p w:rsidR="0060203D" w:rsidRPr="0060203D" w:rsidRDefault="0060203D" w:rsidP="00DD334C">
            <w:pPr>
              <w:pStyle w:val="Akapitzlist"/>
              <w:ind w:left="360"/>
              <w:jc w:val="both"/>
              <w:rPr>
                <w:rFonts w:ascii="Calibri" w:hAnsi="Calibri" w:cs="Calibri"/>
                <w:b/>
                <w:color w:val="FF0000"/>
                <w:sz w:val="20"/>
                <w:szCs w:val="20"/>
                <w:lang w:bidi="en-US"/>
              </w:rPr>
            </w:pPr>
            <w:r w:rsidRPr="0060203D">
              <w:rPr>
                <w:rFonts w:ascii="Calibri" w:hAnsi="Calibri" w:cs="Calibri"/>
                <w:b/>
                <w:color w:val="FF0000"/>
                <w:sz w:val="20"/>
                <w:szCs w:val="20"/>
                <w:lang w:bidi="en-US"/>
              </w:rPr>
              <w:t>Brak ugięcia blatu stołu – 10 pkt</w:t>
            </w:r>
          </w:p>
        </w:tc>
      </w:tr>
    </w:tbl>
    <w:p w:rsidR="0060203D" w:rsidRPr="006E7B6B" w:rsidRDefault="0060203D" w:rsidP="006E7B6B">
      <w:pPr>
        <w:jc w:val="both"/>
        <w:rPr>
          <w:rFonts w:cstheme="minorHAnsi"/>
          <w:sz w:val="20"/>
          <w:szCs w:val="20"/>
          <w:lang w:bidi="en-US"/>
        </w:rPr>
      </w:pPr>
    </w:p>
    <w:p w:rsidR="00FC115B" w:rsidRPr="00663EE1" w:rsidRDefault="00FC115B" w:rsidP="00E41F15">
      <w:pPr>
        <w:pStyle w:val="Akapitzlist"/>
        <w:numPr>
          <w:ilvl w:val="0"/>
          <w:numId w:val="21"/>
        </w:numPr>
        <w:jc w:val="both"/>
        <w:rPr>
          <w:rFonts w:cstheme="minorHAnsi"/>
          <w:bCs/>
          <w:sz w:val="20"/>
          <w:szCs w:val="20"/>
          <w:lang w:bidi="en-US"/>
        </w:rPr>
      </w:pPr>
      <w:r>
        <w:rPr>
          <w:rFonts w:cstheme="minorHAnsi"/>
          <w:sz w:val="20"/>
          <w:szCs w:val="20"/>
          <w:lang w:bidi="en-US"/>
        </w:rPr>
        <w:t xml:space="preserve"> </w:t>
      </w:r>
      <w:r w:rsidRPr="00663EE1">
        <w:rPr>
          <w:rFonts w:cstheme="minorHAnsi"/>
          <w:bCs/>
          <w:sz w:val="20"/>
          <w:szCs w:val="20"/>
          <w:lang w:bidi="en-US"/>
        </w:rPr>
        <w:t>Załącznika nr 2 – zestawienie parametrów wymaganych i ocenianych Pkt 33</w:t>
      </w:r>
    </w:p>
    <w:p w:rsidR="00FC115B" w:rsidRPr="00FC115B" w:rsidRDefault="00FC115B" w:rsidP="00E41F15">
      <w:pPr>
        <w:pStyle w:val="Akapitzlist"/>
        <w:ind w:left="360"/>
        <w:jc w:val="both"/>
        <w:rPr>
          <w:rFonts w:cstheme="minorHAnsi"/>
          <w:sz w:val="20"/>
          <w:szCs w:val="20"/>
          <w:lang w:bidi="en-US"/>
        </w:rPr>
      </w:pPr>
      <w:r w:rsidRPr="00FC115B">
        <w:rPr>
          <w:rFonts w:cstheme="minorHAnsi"/>
          <w:sz w:val="20"/>
          <w:szCs w:val="20"/>
          <w:lang w:bidi="en-US"/>
        </w:rPr>
        <w:t>Czy Zamawiający wyrazi zgodę na zaoferowanie nowoczesnego skanera PET/CT o rozmiarze monokryształów scyntylacyjnych LSO 16 mm</w:t>
      </w:r>
      <w:r w:rsidRPr="00FC115B">
        <w:rPr>
          <w:rFonts w:cstheme="minorHAnsi"/>
          <w:sz w:val="20"/>
          <w:szCs w:val="20"/>
          <w:vertAlign w:val="superscript"/>
          <w:lang w:bidi="en-US"/>
        </w:rPr>
        <w:t>2</w:t>
      </w:r>
      <w:r w:rsidRPr="00FC115B">
        <w:rPr>
          <w:rFonts w:cstheme="minorHAnsi"/>
          <w:sz w:val="20"/>
          <w:szCs w:val="20"/>
          <w:lang w:bidi="en-US"/>
        </w:rPr>
        <w:t>?</w:t>
      </w:r>
    </w:p>
    <w:p w:rsidR="00FC115B" w:rsidRPr="00FC115B" w:rsidRDefault="00FC115B" w:rsidP="00E41F15">
      <w:pPr>
        <w:pStyle w:val="Akapitzlist"/>
        <w:ind w:left="360"/>
        <w:jc w:val="both"/>
        <w:rPr>
          <w:rFonts w:cstheme="minorHAnsi"/>
          <w:sz w:val="20"/>
          <w:szCs w:val="20"/>
          <w:lang w:bidi="en-US"/>
        </w:rPr>
      </w:pPr>
      <w:r w:rsidRPr="00FC115B">
        <w:rPr>
          <w:rFonts w:cstheme="minorHAnsi"/>
          <w:sz w:val="20"/>
          <w:szCs w:val="20"/>
          <w:lang w:bidi="en-US"/>
        </w:rPr>
        <w:t>Wielkość kryształów jest ważnym parametrem decydującym o rozdzielczości skanerów.</w:t>
      </w:r>
    </w:p>
    <w:p w:rsidR="00EB6A35" w:rsidRPr="00EB6A35" w:rsidRDefault="00FC115B" w:rsidP="00E41F15">
      <w:pPr>
        <w:pStyle w:val="Akapitzlist"/>
        <w:ind w:left="360"/>
        <w:jc w:val="both"/>
        <w:rPr>
          <w:rFonts w:cstheme="minorHAnsi"/>
          <w:sz w:val="20"/>
          <w:szCs w:val="20"/>
          <w:lang w:bidi="en-US"/>
        </w:rPr>
      </w:pPr>
      <w:r w:rsidRPr="00FC115B">
        <w:rPr>
          <w:rFonts w:cstheme="minorHAnsi"/>
          <w:sz w:val="20"/>
          <w:szCs w:val="20"/>
          <w:lang w:bidi="en-US"/>
        </w:rPr>
        <w:t xml:space="preserve">Jak wiemy, im mniejszy kryształ tym rozdzielczość rośnie, ale nie dzieje się tak bez końca i tak np. w opisanym przez Państwa rozwiązaniu w praktycznym procesie rekonstrukcji kryształy w sposób matematyczny mogą być łączone i wspomagane sztuczną inteligencją do uzyskania dobrej jakości obrazów, właśnie z uwagi na ich mały rozmiar. Nasz skaner PET/CT z opisanymi kryształami scyntylacyjnymi LSO oferuje jeszcze wyższe i tym samym lepsze parametry wymaganej przez Państwa rozdzielczości przestrzennej w pkt od 45 do 49 nie wymagając przy tym stosowania sztucznej inteligencji, której działanie jest charakterystyczne dla skanerów PET bez </w:t>
      </w:r>
      <w:proofErr w:type="spellStart"/>
      <w:r w:rsidRPr="00FC115B">
        <w:rPr>
          <w:rFonts w:cstheme="minorHAnsi"/>
          <w:sz w:val="20"/>
          <w:szCs w:val="20"/>
          <w:lang w:bidi="en-US"/>
        </w:rPr>
        <w:t>ToF</w:t>
      </w:r>
      <w:proofErr w:type="spellEnd"/>
      <w:r w:rsidRPr="00FC115B">
        <w:rPr>
          <w:rFonts w:cstheme="minorHAnsi"/>
          <w:sz w:val="20"/>
          <w:szCs w:val="20"/>
          <w:lang w:bidi="en-US"/>
        </w:rPr>
        <w:t>.</w:t>
      </w:r>
    </w:p>
    <w:p w:rsidR="002140B2" w:rsidRPr="002140B2" w:rsidRDefault="0016286A" w:rsidP="00E41F15">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2140B2" w:rsidRPr="002140B2">
        <w:rPr>
          <w:rFonts w:ascii="Calibri" w:hAnsi="Calibri" w:cs="Calibri"/>
          <w:b/>
          <w:color w:val="FF0000"/>
          <w:sz w:val="20"/>
          <w:szCs w:val="20"/>
          <w:lang w:bidi="en-US"/>
        </w:rPr>
        <w:t xml:space="preserve"> wyraża zgodę. W związku punkt 33 otrzymuje brzmienie:</w:t>
      </w:r>
    </w:p>
    <w:tbl>
      <w:tblPr>
        <w:tblW w:w="9500" w:type="dxa"/>
        <w:jc w:val="center"/>
        <w:tblLayout w:type="fixed"/>
        <w:tblCellMar>
          <w:left w:w="70" w:type="dxa"/>
          <w:right w:w="70" w:type="dxa"/>
        </w:tblCellMar>
        <w:tblLook w:val="04A0" w:firstRow="1" w:lastRow="0" w:firstColumn="1" w:lastColumn="0" w:noHBand="0" w:noVBand="1"/>
      </w:tblPr>
      <w:tblGrid>
        <w:gridCol w:w="1120"/>
        <w:gridCol w:w="4445"/>
        <w:gridCol w:w="1637"/>
        <w:gridCol w:w="2298"/>
      </w:tblGrid>
      <w:tr w:rsidR="002140B2" w:rsidRPr="002140B2" w:rsidTr="00527BEB">
        <w:trPr>
          <w:trHeight w:val="259"/>
          <w:jc w:val="center"/>
        </w:trPr>
        <w:tc>
          <w:tcPr>
            <w:tcW w:w="1120" w:type="dxa"/>
            <w:tcBorders>
              <w:top w:val="single" w:sz="4" w:space="0" w:color="000000"/>
              <w:left w:val="single" w:sz="4" w:space="0" w:color="000000"/>
              <w:bottom w:val="single" w:sz="4" w:space="0" w:color="000000"/>
              <w:right w:val="single" w:sz="4" w:space="0" w:color="000000"/>
            </w:tcBorders>
            <w:vAlign w:val="center"/>
          </w:tcPr>
          <w:p w:rsidR="002140B2" w:rsidRPr="002140B2" w:rsidRDefault="002140B2" w:rsidP="00E41F15">
            <w:pPr>
              <w:pStyle w:val="Akapitzlist"/>
              <w:ind w:left="360"/>
              <w:jc w:val="both"/>
              <w:rPr>
                <w:rFonts w:ascii="Calibri" w:hAnsi="Calibri" w:cs="Calibri"/>
                <w:b/>
                <w:color w:val="FF0000"/>
                <w:sz w:val="20"/>
                <w:szCs w:val="20"/>
                <w:lang w:bidi="en-US"/>
              </w:rPr>
            </w:pPr>
            <w:r w:rsidRPr="002140B2">
              <w:rPr>
                <w:rFonts w:ascii="Calibri" w:hAnsi="Calibri" w:cs="Calibri"/>
                <w:b/>
                <w:color w:val="FF0000"/>
                <w:sz w:val="20"/>
                <w:szCs w:val="20"/>
                <w:lang w:bidi="en-US"/>
              </w:rPr>
              <w:t>33.</w:t>
            </w:r>
          </w:p>
        </w:tc>
        <w:tc>
          <w:tcPr>
            <w:tcW w:w="4445" w:type="dxa"/>
            <w:tcBorders>
              <w:top w:val="single" w:sz="4" w:space="0" w:color="000000"/>
              <w:left w:val="single" w:sz="4" w:space="0" w:color="000000"/>
              <w:bottom w:val="single" w:sz="4" w:space="0" w:color="000000"/>
              <w:right w:val="single" w:sz="4" w:space="0" w:color="000000"/>
            </w:tcBorders>
            <w:vAlign w:val="center"/>
          </w:tcPr>
          <w:p w:rsidR="002140B2" w:rsidRPr="002140B2" w:rsidRDefault="002140B2" w:rsidP="00E41F15">
            <w:pPr>
              <w:pStyle w:val="Akapitzlist"/>
              <w:ind w:left="360"/>
              <w:jc w:val="both"/>
              <w:rPr>
                <w:rFonts w:ascii="Calibri" w:hAnsi="Calibri" w:cs="Calibri"/>
                <w:b/>
                <w:color w:val="FF0000"/>
                <w:sz w:val="20"/>
                <w:szCs w:val="20"/>
                <w:lang w:bidi="en-US"/>
              </w:rPr>
            </w:pPr>
            <w:r w:rsidRPr="002140B2">
              <w:rPr>
                <w:rFonts w:ascii="Calibri" w:hAnsi="Calibri" w:cs="Calibri"/>
                <w:b/>
                <w:color w:val="FF0000"/>
                <w:sz w:val="20"/>
                <w:szCs w:val="20"/>
                <w:lang w:bidi="en-US"/>
              </w:rPr>
              <w:t>Rozmiar monokryształów scyntylacyjnych [mm</w:t>
            </w:r>
            <w:r w:rsidRPr="002140B2">
              <w:rPr>
                <w:rFonts w:ascii="Calibri" w:hAnsi="Calibri" w:cs="Calibri"/>
                <w:b/>
                <w:color w:val="FF0000"/>
                <w:sz w:val="20"/>
                <w:szCs w:val="20"/>
                <w:vertAlign w:val="superscript"/>
                <w:lang w:bidi="en-US"/>
              </w:rPr>
              <w:t>2</w:t>
            </w:r>
            <w:r w:rsidRPr="002140B2">
              <w:rPr>
                <w:rFonts w:ascii="Calibri" w:hAnsi="Calibri" w:cs="Calibri"/>
                <w:b/>
                <w:color w:val="FF0000"/>
                <w:sz w:val="20"/>
                <w:szCs w:val="20"/>
                <w:lang w:bidi="en-US"/>
              </w:rPr>
              <w:t>] &lt;16 mm</w:t>
            </w:r>
            <w:r w:rsidRPr="002140B2">
              <w:rPr>
                <w:rFonts w:ascii="Calibri" w:hAnsi="Calibri" w:cs="Calibri"/>
                <w:b/>
                <w:color w:val="FF0000"/>
                <w:sz w:val="20"/>
                <w:szCs w:val="20"/>
                <w:vertAlign w:val="superscript"/>
                <w:lang w:bidi="en-US"/>
              </w:rPr>
              <w:t>2</w:t>
            </w:r>
          </w:p>
        </w:tc>
        <w:tc>
          <w:tcPr>
            <w:tcW w:w="1637" w:type="dxa"/>
            <w:tcBorders>
              <w:top w:val="single" w:sz="4" w:space="0" w:color="000000"/>
              <w:left w:val="single" w:sz="4" w:space="0" w:color="000000"/>
              <w:bottom w:val="single" w:sz="4" w:space="0" w:color="000000"/>
              <w:right w:val="single" w:sz="4" w:space="0" w:color="000000"/>
            </w:tcBorders>
            <w:vAlign w:val="center"/>
          </w:tcPr>
          <w:p w:rsidR="002140B2" w:rsidRPr="002140B2" w:rsidRDefault="002140B2" w:rsidP="00E41F15">
            <w:pPr>
              <w:pStyle w:val="Akapitzlist"/>
              <w:ind w:left="360"/>
              <w:jc w:val="both"/>
              <w:rPr>
                <w:rFonts w:ascii="Calibri" w:hAnsi="Calibri" w:cs="Calibri"/>
                <w:b/>
                <w:color w:val="FF0000"/>
                <w:sz w:val="20"/>
                <w:szCs w:val="20"/>
                <w:lang w:bidi="en-US"/>
              </w:rPr>
            </w:pPr>
            <w:r w:rsidRPr="002140B2">
              <w:rPr>
                <w:rFonts w:ascii="Calibri" w:hAnsi="Calibri" w:cs="Calibri"/>
                <w:b/>
                <w:bCs/>
                <w:color w:val="FF0000"/>
                <w:sz w:val="20"/>
                <w:szCs w:val="20"/>
                <w:lang w:bidi="en-US"/>
              </w:rPr>
              <w:t>≥</w:t>
            </w:r>
            <w:r w:rsidRPr="002140B2">
              <w:rPr>
                <w:rFonts w:ascii="Calibri" w:hAnsi="Calibri" w:cs="Calibri"/>
                <w:b/>
                <w:color w:val="FF0000"/>
                <w:sz w:val="20"/>
                <w:szCs w:val="20"/>
                <w:lang w:bidi="en-US"/>
              </w:rPr>
              <w:t xml:space="preserve"> 8 mm</w:t>
            </w:r>
            <w:r w:rsidRPr="002140B2">
              <w:rPr>
                <w:rFonts w:ascii="Calibri" w:hAnsi="Calibri" w:cs="Calibri"/>
                <w:b/>
                <w:color w:val="FF0000"/>
                <w:sz w:val="20"/>
                <w:szCs w:val="20"/>
                <w:vertAlign w:val="superscript"/>
                <w:lang w:bidi="en-US"/>
              </w:rPr>
              <w:t>2</w:t>
            </w:r>
            <w:r w:rsidRPr="002140B2">
              <w:rPr>
                <w:rFonts w:ascii="Calibri" w:hAnsi="Calibri" w:cs="Calibri"/>
                <w:b/>
                <w:color w:val="FF0000"/>
                <w:sz w:val="20"/>
                <w:szCs w:val="20"/>
                <w:lang w:bidi="en-US"/>
              </w:rPr>
              <w:t xml:space="preserve"> - 0 pkt</w:t>
            </w:r>
          </w:p>
          <w:p w:rsidR="002140B2" w:rsidRPr="002140B2" w:rsidRDefault="002140B2" w:rsidP="00E41F15">
            <w:pPr>
              <w:pStyle w:val="Akapitzlist"/>
              <w:ind w:left="360"/>
              <w:jc w:val="both"/>
              <w:rPr>
                <w:rFonts w:ascii="Calibri" w:hAnsi="Calibri" w:cs="Calibri"/>
                <w:b/>
                <w:color w:val="FF0000"/>
                <w:sz w:val="20"/>
                <w:szCs w:val="20"/>
                <w:lang w:bidi="en-US"/>
              </w:rPr>
            </w:pPr>
            <w:r w:rsidRPr="002140B2">
              <w:rPr>
                <w:rFonts w:ascii="Calibri" w:hAnsi="Calibri" w:cs="Calibri"/>
                <w:b/>
                <w:color w:val="FF0000"/>
                <w:sz w:val="20"/>
                <w:szCs w:val="20"/>
                <w:lang w:bidi="en-US"/>
              </w:rPr>
              <w:t xml:space="preserve"> &lt; 8 mm</w:t>
            </w:r>
            <w:r w:rsidRPr="002140B2">
              <w:rPr>
                <w:rFonts w:ascii="Calibri" w:hAnsi="Calibri" w:cs="Calibri"/>
                <w:b/>
                <w:color w:val="FF0000"/>
                <w:sz w:val="20"/>
                <w:szCs w:val="20"/>
                <w:vertAlign w:val="superscript"/>
                <w:lang w:bidi="en-US"/>
              </w:rPr>
              <w:t>2</w:t>
            </w:r>
            <w:r w:rsidRPr="002140B2">
              <w:rPr>
                <w:rFonts w:ascii="Calibri" w:hAnsi="Calibri" w:cs="Calibri"/>
                <w:b/>
                <w:color w:val="FF0000"/>
                <w:sz w:val="20"/>
                <w:szCs w:val="20"/>
                <w:lang w:bidi="en-US"/>
              </w:rPr>
              <w:t xml:space="preserve"> - 10 pkt</w:t>
            </w:r>
          </w:p>
        </w:tc>
        <w:tc>
          <w:tcPr>
            <w:tcW w:w="2298" w:type="dxa"/>
            <w:tcBorders>
              <w:top w:val="single" w:sz="4" w:space="0" w:color="000000"/>
              <w:left w:val="single" w:sz="4" w:space="0" w:color="000000"/>
              <w:bottom w:val="single" w:sz="4" w:space="0" w:color="000000"/>
              <w:right w:val="single" w:sz="4" w:space="0" w:color="000000"/>
            </w:tcBorders>
            <w:vAlign w:val="center"/>
          </w:tcPr>
          <w:p w:rsidR="002140B2" w:rsidRPr="002140B2" w:rsidRDefault="002140B2" w:rsidP="00E41F15">
            <w:pPr>
              <w:pStyle w:val="Akapitzlist"/>
              <w:ind w:left="360"/>
              <w:jc w:val="both"/>
              <w:rPr>
                <w:rFonts w:ascii="Calibri" w:hAnsi="Calibri" w:cs="Calibri"/>
                <w:b/>
                <w:color w:val="FF0000"/>
                <w:sz w:val="20"/>
                <w:szCs w:val="20"/>
                <w:lang w:bidi="en-US"/>
              </w:rPr>
            </w:pPr>
          </w:p>
        </w:tc>
      </w:tr>
    </w:tbl>
    <w:p w:rsidR="0016286A" w:rsidRDefault="0016286A" w:rsidP="0053589C">
      <w:pPr>
        <w:pStyle w:val="Akapitzlist"/>
        <w:ind w:left="360"/>
        <w:jc w:val="both"/>
        <w:rPr>
          <w:rFonts w:ascii="Calibri" w:hAnsi="Calibri" w:cs="Calibri"/>
          <w:b/>
          <w:color w:val="FF0000"/>
          <w:sz w:val="20"/>
          <w:szCs w:val="20"/>
          <w:lang w:bidi="en-US"/>
        </w:rPr>
      </w:pPr>
    </w:p>
    <w:p w:rsidR="002140B2" w:rsidRPr="00FC115B" w:rsidRDefault="002140B2" w:rsidP="0053589C">
      <w:pPr>
        <w:pStyle w:val="Akapitzlist"/>
        <w:ind w:left="360"/>
        <w:jc w:val="both"/>
        <w:rPr>
          <w:rFonts w:cstheme="minorHAnsi"/>
          <w:sz w:val="20"/>
          <w:szCs w:val="20"/>
          <w:lang w:bidi="en-US"/>
        </w:rPr>
      </w:pPr>
    </w:p>
    <w:p w:rsidR="00663EE1" w:rsidRPr="00663EE1" w:rsidRDefault="00663EE1" w:rsidP="00E41F15">
      <w:pPr>
        <w:pStyle w:val="Akapitzlist"/>
        <w:numPr>
          <w:ilvl w:val="0"/>
          <w:numId w:val="21"/>
        </w:numPr>
        <w:jc w:val="both"/>
        <w:rPr>
          <w:rFonts w:cstheme="minorHAnsi"/>
          <w:sz w:val="20"/>
          <w:szCs w:val="20"/>
          <w:lang w:bidi="en-US"/>
        </w:rPr>
      </w:pPr>
      <w:r w:rsidRPr="00663EE1">
        <w:rPr>
          <w:rFonts w:cstheme="minorHAnsi"/>
          <w:sz w:val="20"/>
          <w:szCs w:val="20"/>
          <w:lang w:bidi="en-US"/>
        </w:rPr>
        <w:t>Załącznika nr 2 – zestawienie parametrów wymaganych i ocenianych Pkt 37 i 38</w:t>
      </w:r>
    </w:p>
    <w:p w:rsidR="00663EE1" w:rsidRPr="00663EE1" w:rsidRDefault="00663EE1" w:rsidP="00E41F15">
      <w:pPr>
        <w:pStyle w:val="Akapitzlist"/>
        <w:ind w:left="360"/>
        <w:jc w:val="both"/>
        <w:rPr>
          <w:rFonts w:cstheme="minorHAnsi"/>
          <w:sz w:val="20"/>
          <w:szCs w:val="20"/>
          <w:lang w:bidi="en-US"/>
        </w:rPr>
      </w:pPr>
      <w:r w:rsidRPr="00663EE1">
        <w:rPr>
          <w:rFonts w:cstheme="minorHAnsi"/>
          <w:sz w:val="20"/>
          <w:szCs w:val="20"/>
          <w:lang w:bidi="en-US"/>
        </w:rPr>
        <w:t xml:space="preserve">Czy Zamawiający wyrazi zgodę na zaoferowanie nowoczesnego skanera PET/CT o efektywnej czułości w trybie akwizycji 3D z korekcją zdarzeń rozproszonych wynoszącą 127 </w:t>
      </w:r>
      <w:proofErr w:type="spellStart"/>
      <w:r w:rsidRPr="00663EE1">
        <w:rPr>
          <w:rFonts w:cstheme="minorHAnsi"/>
          <w:sz w:val="20"/>
          <w:szCs w:val="20"/>
          <w:lang w:bidi="en-US"/>
        </w:rPr>
        <w:t>cps</w:t>
      </w:r>
      <w:proofErr w:type="spellEnd"/>
      <w:r w:rsidRPr="00663EE1">
        <w:rPr>
          <w:rFonts w:cstheme="minorHAnsi"/>
          <w:sz w:val="20"/>
          <w:szCs w:val="20"/>
          <w:lang w:bidi="en-US"/>
        </w:rPr>
        <w:t>/</w:t>
      </w:r>
      <w:proofErr w:type="spellStart"/>
      <w:r w:rsidRPr="00663EE1">
        <w:rPr>
          <w:rFonts w:cstheme="minorHAnsi"/>
          <w:sz w:val="20"/>
          <w:szCs w:val="20"/>
          <w:lang w:bidi="en-US"/>
        </w:rPr>
        <w:t>kBq</w:t>
      </w:r>
      <w:proofErr w:type="spellEnd"/>
      <w:r w:rsidRPr="00663EE1">
        <w:rPr>
          <w:rFonts w:cstheme="minorHAnsi"/>
          <w:sz w:val="20"/>
          <w:szCs w:val="20"/>
          <w:lang w:bidi="en-US"/>
        </w:rPr>
        <w:t xml:space="preserve"> oraz wartością szczytową </w:t>
      </w:r>
      <w:proofErr w:type="spellStart"/>
      <w:r w:rsidRPr="00663EE1">
        <w:rPr>
          <w:rFonts w:cstheme="minorHAnsi"/>
          <w:sz w:val="20"/>
          <w:szCs w:val="20"/>
          <w:lang w:bidi="en-US"/>
        </w:rPr>
        <w:t>zliczeń</w:t>
      </w:r>
      <w:proofErr w:type="spellEnd"/>
      <w:r w:rsidRPr="00663EE1">
        <w:rPr>
          <w:rFonts w:cstheme="minorHAnsi"/>
          <w:sz w:val="20"/>
          <w:szCs w:val="20"/>
          <w:lang w:bidi="en-US"/>
        </w:rPr>
        <w:t xml:space="preserve"> 1270 </w:t>
      </w:r>
      <w:proofErr w:type="spellStart"/>
      <w:r w:rsidRPr="00663EE1">
        <w:rPr>
          <w:rFonts w:cstheme="minorHAnsi"/>
          <w:sz w:val="20"/>
          <w:szCs w:val="20"/>
          <w:lang w:bidi="en-US"/>
        </w:rPr>
        <w:t>kcps</w:t>
      </w:r>
      <w:proofErr w:type="spellEnd"/>
      <w:r w:rsidRPr="00663EE1">
        <w:rPr>
          <w:rFonts w:cstheme="minorHAnsi"/>
          <w:sz w:val="20"/>
          <w:szCs w:val="20"/>
          <w:lang w:bidi="en-US"/>
        </w:rPr>
        <w:t>?</w:t>
      </w:r>
      <w:r>
        <w:rPr>
          <w:rFonts w:cstheme="minorHAnsi"/>
          <w:sz w:val="20"/>
          <w:szCs w:val="20"/>
          <w:lang w:bidi="en-US"/>
        </w:rPr>
        <w:t xml:space="preserve"> </w:t>
      </w:r>
      <w:r w:rsidRPr="00663EE1">
        <w:rPr>
          <w:rFonts w:cstheme="minorHAnsi"/>
          <w:sz w:val="20"/>
          <w:szCs w:val="20"/>
          <w:lang w:bidi="en-US"/>
        </w:rPr>
        <w:t xml:space="preserve">Systemy wyposażone w wysoko rozwiniętą technologię </w:t>
      </w:r>
      <w:proofErr w:type="spellStart"/>
      <w:r w:rsidRPr="00663EE1">
        <w:rPr>
          <w:rFonts w:cstheme="minorHAnsi"/>
          <w:sz w:val="20"/>
          <w:szCs w:val="20"/>
          <w:lang w:bidi="en-US"/>
        </w:rPr>
        <w:t>ToF</w:t>
      </w:r>
      <w:proofErr w:type="spellEnd"/>
      <w:r w:rsidRPr="00663EE1">
        <w:rPr>
          <w:rFonts w:cstheme="minorHAnsi"/>
          <w:sz w:val="20"/>
          <w:szCs w:val="20"/>
          <w:lang w:bidi="en-US"/>
        </w:rPr>
        <w:t xml:space="preserve"> tj. poniżej 250 </w:t>
      </w:r>
      <w:proofErr w:type="spellStart"/>
      <w:r w:rsidRPr="00663EE1">
        <w:rPr>
          <w:rFonts w:cstheme="minorHAnsi"/>
          <w:sz w:val="20"/>
          <w:szCs w:val="20"/>
          <w:lang w:bidi="en-US"/>
        </w:rPr>
        <w:t>ps</w:t>
      </w:r>
      <w:proofErr w:type="spellEnd"/>
      <w:r w:rsidRPr="00663EE1">
        <w:rPr>
          <w:rFonts w:cstheme="minorHAnsi"/>
          <w:sz w:val="20"/>
          <w:szCs w:val="20"/>
          <w:lang w:bidi="en-US"/>
        </w:rPr>
        <w:t xml:space="preserve"> umożliwiają dzięki niej uzyskiwanie efektywnych czułości czy szczytowych wartości </w:t>
      </w:r>
      <w:proofErr w:type="spellStart"/>
      <w:r w:rsidRPr="00663EE1">
        <w:rPr>
          <w:rFonts w:cstheme="minorHAnsi"/>
          <w:sz w:val="20"/>
          <w:szCs w:val="20"/>
          <w:lang w:bidi="en-US"/>
        </w:rPr>
        <w:t>zliczeń</w:t>
      </w:r>
      <w:proofErr w:type="spellEnd"/>
      <w:r w:rsidRPr="00663EE1">
        <w:rPr>
          <w:rFonts w:cstheme="minorHAnsi"/>
          <w:sz w:val="20"/>
          <w:szCs w:val="20"/>
          <w:lang w:bidi="en-US"/>
        </w:rPr>
        <w:t xml:space="preserve"> NECR znacząco przewyższających systemy pozbawione tej technologii. To sprawia, że standardowym wręcz parametrem dla systemów z </w:t>
      </w:r>
      <w:proofErr w:type="spellStart"/>
      <w:r w:rsidRPr="00663EE1">
        <w:rPr>
          <w:rFonts w:cstheme="minorHAnsi"/>
          <w:sz w:val="20"/>
          <w:szCs w:val="20"/>
          <w:lang w:bidi="en-US"/>
        </w:rPr>
        <w:t>ToF</w:t>
      </w:r>
      <w:proofErr w:type="spellEnd"/>
      <w:r w:rsidRPr="00663EE1">
        <w:rPr>
          <w:rFonts w:cstheme="minorHAnsi"/>
          <w:sz w:val="20"/>
          <w:szCs w:val="20"/>
          <w:lang w:bidi="en-US"/>
        </w:rPr>
        <w:t xml:space="preserve"> są wartości uwzględniające </w:t>
      </w:r>
      <w:proofErr w:type="spellStart"/>
      <w:r w:rsidRPr="00663EE1">
        <w:rPr>
          <w:rFonts w:cstheme="minorHAnsi"/>
          <w:sz w:val="20"/>
          <w:szCs w:val="20"/>
          <w:lang w:bidi="en-US"/>
        </w:rPr>
        <w:t>ToF</w:t>
      </w:r>
      <w:proofErr w:type="spellEnd"/>
      <w:r w:rsidRPr="00663EE1">
        <w:rPr>
          <w:rFonts w:cstheme="minorHAnsi"/>
          <w:sz w:val="20"/>
          <w:szCs w:val="20"/>
          <w:lang w:bidi="en-US"/>
        </w:rPr>
        <w:t xml:space="preserve"> </w:t>
      </w:r>
      <w:proofErr w:type="spellStart"/>
      <w:r w:rsidRPr="00663EE1">
        <w:rPr>
          <w:rFonts w:cstheme="minorHAnsi"/>
          <w:sz w:val="20"/>
          <w:szCs w:val="20"/>
          <w:lang w:bidi="en-US"/>
        </w:rPr>
        <w:t>gain</w:t>
      </w:r>
      <w:proofErr w:type="spellEnd"/>
      <w:r w:rsidRPr="00663EE1">
        <w:rPr>
          <w:rFonts w:cstheme="minorHAnsi"/>
          <w:sz w:val="20"/>
          <w:szCs w:val="20"/>
          <w:lang w:bidi="en-US"/>
        </w:rPr>
        <w:t xml:space="preserve">, odnoszone do wartości czułości czy </w:t>
      </w:r>
      <w:proofErr w:type="spellStart"/>
      <w:r w:rsidRPr="00663EE1">
        <w:rPr>
          <w:rFonts w:cstheme="minorHAnsi"/>
          <w:sz w:val="20"/>
          <w:szCs w:val="20"/>
          <w:lang w:bidi="en-US"/>
        </w:rPr>
        <w:t>Peak</w:t>
      </w:r>
      <w:proofErr w:type="spellEnd"/>
      <w:r w:rsidRPr="00663EE1">
        <w:rPr>
          <w:rFonts w:cstheme="minorHAnsi"/>
          <w:sz w:val="20"/>
          <w:szCs w:val="20"/>
          <w:lang w:bidi="en-US"/>
        </w:rPr>
        <w:t xml:space="preserve"> NECR skanerów pozbawionych tej technologii.</w:t>
      </w:r>
    </w:p>
    <w:p w:rsidR="00317160" w:rsidRPr="005839B5" w:rsidRDefault="00663EE1" w:rsidP="00E41F15">
      <w:pPr>
        <w:pStyle w:val="Akapitzlist"/>
        <w:ind w:left="360"/>
        <w:jc w:val="both"/>
        <w:rPr>
          <w:rFonts w:cstheme="minorHAnsi"/>
          <w:sz w:val="20"/>
          <w:szCs w:val="20"/>
          <w:lang w:bidi="en-US"/>
        </w:rPr>
      </w:pPr>
      <w:r w:rsidRPr="005839B5">
        <w:rPr>
          <w:rFonts w:cstheme="minorHAnsi"/>
          <w:sz w:val="20"/>
          <w:szCs w:val="20"/>
          <w:lang w:bidi="en-US"/>
        </w:rPr>
        <w:t xml:space="preserve">Należy także zaznaczyć, że opisane przez Państwa rozwiązanie </w:t>
      </w:r>
      <w:proofErr w:type="spellStart"/>
      <w:r w:rsidRPr="005839B5">
        <w:rPr>
          <w:rFonts w:cstheme="minorHAnsi"/>
          <w:sz w:val="20"/>
          <w:szCs w:val="20"/>
          <w:lang w:bidi="en-US"/>
        </w:rPr>
        <w:t>uMI</w:t>
      </w:r>
      <w:proofErr w:type="spellEnd"/>
      <w:r w:rsidRPr="005839B5">
        <w:rPr>
          <w:rFonts w:cstheme="minorHAnsi"/>
          <w:sz w:val="20"/>
          <w:szCs w:val="20"/>
          <w:lang w:bidi="en-US"/>
        </w:rPr>
        <w:t xml:space="preserve"> Panorama jest jedynym modelem spełniającym wszystkie opisane w tym postępowaniu wymagania. </w:t>
      </w:r>
    </w:p>
    <w:p w:rsidR="00317160" w:rsidRPr="005839B5" w:rsidRDefault="0016286A" w:rsidP="00E41F15">
      <w:pPr>
        <w:pStyle w:val="Akapitzlist"/>
        <w:ind w:left="360"/>
        <w:jc w:val="both"/>
        <w:rPr>
          <w:rFonts w:ascii="Calibri" w:hAnsi="Calibri" w:cs="Calibri"/>
          <w:b/>
          <w:color w:val="FF0000"/>
          <w:sz w:val="20"/>
          <w:szCs w:val="20"/>
          <w:lang w:bidi="en-US"/>
        </w:rPr>
      </w:pPr>
      <w:r w:rsidRPr="005839B5">
        <w:rPr>
          <w:rFonts w:ascii="Calibri" w:hAnsi="Calibri" w:cs="Calibri"/>
          <w:b/>
          <w:color w:val="FF0000"/>
          <w:sz w:val="20"/>
          <w:szCs w:val="20"/>
          <w:u w:val="single"/>
          <w:lang w:bidi="en-US"/>
        </w:rPr>
        <w:t xml:space="preserve">Odpowiedź Zamawiającego: </w:t>
      </w:r>
      <w:r w:rsidRPr="005839B5">
        <w:rPr>
          <w:rFonts w:ascii="Calibri" w:hAnsi="Calibri" w:cs="Calibri"/>
          <w:b/>
          <w:color w:val="FF0000"/>
          <w:sz w:val="20"/>
          <w:szCs w:val="20"/>
          <w:lang w:bidi="en-US"/>
        </w:rPr>
        <w:t>Zamawiający</w:t>
      </w:r>
      <w:r w:rsidR="00317160" w:rsidRPr="005839B5">
        <w:rPr>
          <w:rFonts w:ascii="Calibri" w:hAnsi="Calibri" w:cs="Calibri"/>
          <w:b/>
          <w:color w:val="FF0000"/>
          <w:sz w:val="20"/>
          <w:szCs w:val="20"/>
          <w:lang w:bidi="en-US"/>
        </w:rPr>
        <w:t xml:space="preserve"> nie wyraża zgody.</w:t>
      </w:r>
      <w:r w:rsidR="00E41F15" w:rsidRPr="005839B5">
        <w:rPr>
          <w:rFonts w:ascii="Calibri" w:hAnsi="Calibri" w:cs="Calibri"/>
          <w:b/>
          <w:color w:val="FF0000"/>
          <w:sz w:val="20"/>
          <w:szCs w:val="20"/>
          <w:lang w:bidi="en-US"/>
        </w:rPr>
        <w:t xml:space="preserve"> Wskazane rozwiązanie jest rozwiązaniem pożądanym przez Zamawiającego, ale nie wymaganym, dlatego jest parametrem punktowanym.</w:t>
      </w:r>
    </w:p>
    <w:p w:rsidR="00E41F15" w:rsidRPr="00E41F15" w:rsidRDefault="00E41F15" w:rsidP="00E41F15">
      <w:pPr>
        <w:pStyle w:val="Akapitzlist"/>
        <w:ind w:left="360"/>
        <w:jc w:val="both"/>
        <w:rPr>
          <w:rFonts w:cstheme="minorHAnsi"/>
          <w:sz w:val="20"/>
          <w:szCs w:val="20"/>
          <w:lang w:bidi="en-US"/>
        </w:rPr>
      </w:pPr>
    </w:p>
    <w:p w:rsidR="002C2F4F" w:rsidRPr="002C2F4F" w:rsidRDefault="002C2F4F" w:rsidP="00E41F15">
      <w:pPr>
        <w:pStyle w:val="Akapitzlist"/>
        <w:numPr>
          <w:ilvl w:val="0"/>
          <w:numId w:val="21"/>
        </w:numPr>
        <w:jc w:val="both"/>
        <w:rPr>
          <w:rFonts w:cstheme="minorHAnsi"/>
          <w:sz w:val="20"/>
          <w:szCs w:val="20"/>
          <w:lang w:bidi="en-US"/>
        </w:rPr>
      </w:pPr>
      <w:r w:rsidRPr="002C2F4F">
        <w:rPr>
          <w:rFonts w:cstheme="minorHAnsi"/>
          <w:sz w:val="20"/>
          <w:szCs w:val="20"/>
          <w:lang w:bidi="en-US"/>
        </w:rPr>
        <w:t>Załącznika nr 2 – zestawienie parametrów wymaganych i ocenianych Pkt 39</w:t>
      </w:r>
    </w:p>
    <w:p w:rsidR="002C2F4F" w:rsidRPr="002C2F4F" w:rsidRDefault="002C2F4F" w:rsidP="00E41F15">
      <w:pPr>
        <w:pStyle w:val="Akapitzlist"/>
        <w:ind w:left="360"/>
        <w:jc w:val="both"/>
        <w:rPr>
          <w:rFonts w:cstheme="minorHAnsi"/>
          <w:sz w:val="20"/>
          <w:szCs w:val="20"/>
          <w:lang w:bidi="en-US"/>
        </w:rPr>
      </w:pPr>
      <w:r w:rsidRPr="002C2F4F">
        <w:rPr>
          <w:rFonts w:cstheme="minorHAnsi"/>
          <w:sz w:val="20"/>
          <w:szCs w:val="20"/>
          <w:lang w:bidi="en-US"/>
        </w:rPr>
        <w:t xml:space="preserve">Czy Zamawiający wyrazi zgodę na zaoferowanie nowoczesnego skanera PET/CT realizującego statyczne badania, bramkowane badania całego ciało oraz dynamiczne badania w zakresie </w:t>
      </w:r>
      <w:proofErr w:type="spellStart"/>
      <w:r w:rsidRPr="002C2F4F">
        <w:rPr>
          <w:rFonts w:cstheme="minorHAnsi"/>
          <w:sz w:val="20"/>
          <w:szCs w:val="20"/>
          <w:lang w:bidi="en-US"/>
        </w:rPr>
        <w:t>neuro</w:t>
      </w:r>
      <w:proofErr w:type="spellEnd"/>
      <w:r w:rsidRPr="002C2F4F">
        <w:rPr>
          <w:rFonts w:cstheme="minorHAnsi"/>
          <w:sz w:val="20"/>
          <w:szCs w:val="20"/>
          <w:lang w:bidi="en-US"/>
        </w:rPr>
        <w:t xml:space="preserve"> w trybie list </w:t>
      </w:r>
      <w:proofErr w:type="spellStart"/>
      <w:r w:rsidRPr="002C2F4F">
        <w:rPr>
          <w:rFonts w:cstheme="minorHAnsi"/>
          <w:sz w:val="20"/>
          <w:szCs w:val="20"/>
          <w:lang w:bidi="en-US"/>
        </w:rPr>
        <w:t>mode</w:t>
      </w:r>
      <w:proofErr w:type="spellEnd"/>
      <w:r w:rsidRPr="002C2F4F">
        <w:rPr>
          <w:rFonts w:cstheme="minorHAnsi"/>
          <w:sz w:val="20"/>
          <w:szCs w:val="20"/>
          <w:lang w:bidi="en-US"/>
        </w:rPr>
        <w:t>?</w:t>
      </w:r>
      <w:r>
        <w:rPr>
          <w:rFonts w:cstheme="minorHAnsi"/>
          <w:sz w:val="20"/>
          <w:szCs w:val="20"/>
          <w:lang w:bidi="en-US"/>
        </w:rPr>
        <w:t xml:space="preserve"> </w:t>
      </w:r>
      <w:r w:rsidRPr="002C2F4F">
        <w:rPr>
          <w:rFonts w:cstheme="minorHAnsi"/>
          <w:sz w:val="20"/>
          <w:szCs w:val="20"/>
          <w:lang w:bidi="en-US"/>
        </w:rPr>
        <w:t xml:space="preserve">Dynamiczne badania w trybie list </w:t>
      </w:r>
      <w:proofErr w:type="spellStart"/>
      <w:r w:rsidRPr="002C2F4F">
        <w:rPr>
          <w:rFonts w:cstheme="minorHAnsi"/>
          <w:sz w:val="20"/>
          <w:szCs w:val="20"/>
          <w:lang w:bidi="en-US"/>
        </w:rPr>
        <w:t>mode</w:t>
      </w:r>
      <w:proofErr w:type="spellEnd"/>
      <w:r w:rsidRPr="002C2F4F">
        <w:rPr>
          <w:rFonts w:cstheme="minorHAnsi"/>
          <w:sz w:val="20"/>
          <w:szCs w:val="20"/>
          <w:lang w:bidi="en-US"/>
        </w:rPr>
        <w:t xml:space="preserve"> z punku widzenia klinicznego wykonywane są właśnie w obszarze </w:t>
      </w:r>
      <w:proofErr w:type="spellStart"/>
      <w:r w:rsidRPr="002C2F4F">
        <w:rPr>
          <w:rFonts w:cstheme="minorHAnsi"/>
          <w:sz w:val="20"/>
          <w:szCs w:val="20"/>
          <w:lang w:bidi="en-US"/>
        </w:rPr>
        <w:lastRenderedPageBreak/>
        <w:t>neuro</w:t>
      </w:r>
      <w:proofErr w:type="spellEnd"/>
      <w:r w:rsidRPr="002C2F4F">
        <w:rPr>
          <w:rFonts w:cstheme="minorHAnsi"/>
          <w:sz w:val="20"/>
          <w:szCs w:val="20"/>
          <w:lang w:bidi="en-US"/>
        </w:rPr>
        <w:t xml:space="preserve">, pozostały obszar dotyczyć jedynie może obszaru badań naukowych wykonywanych ponadto na systemach z FOV powyżej 100cm tzw. </w:t>
      </w:r>
      <w:proofErr w:type="spellStart"/>
      <w:r w:rsidRPr="002C2F4F">
        <w:rPr>
          <w:rFonts w:cstheme="minorHAnsi"/>
          <w:sz w:val="20"/>
          <w:szCs w:val="20"/>
          <w:lang w:bidi="en-US"/>
        </w:rPr>
        <w:t>whole</w:t>
      </w:r>
      <w:proofErr w:type="spellEnd"/>
      <w:r w:rsidRPr="002C2F4F">
        <w:rPr>
          <w:rFonts w:cstheme="minorHAnsi"/>
          <w:sz w:val="20"/>
          <w:szCs w:val="20"/>
          <w:lang w:bidi="en-US"/>
        </w:rPr>
        <w:t xml:space="preserve"> body PET. </w:t>
      </w:r>
    </w:p>
    <w:p w:rsidR="002C2F4F" w:rsidRPr="00E41F15" w:rsidRDefault="003D61E0" w:rsidP="00E41F15">
      <w:pPr>
        <w:pStyle w:val="Akapitzlist"/>
        <w:ind w:left="360"/>
        <w:jc w:val="both"/>
        <w:rPr>
          <w:rFonts w:cstheme="minorHAnsi"/>
          <w:sz w:val="20"/>
          <w:szCs w:val="20"/>
          <w:lang w:bidi="en-US"/>
        </w:rPr>
      </w:pPr>
      <w:r w:rsidRPr="00E41F15">
        <w:rPr>
          <w:rFonts w:cstheme="minorHAnsi"/>
          <w:sz w:val="20"/>
          <w:szCs w:val="20"/>
          <w:lang w:bidi="en-US"/>
        </w:rPr>
        <w:t>T</w:t>
      </w:r>
      <w:r w:rsidR="002C2F4F" w:rsidRPr="00E41F15">
        <w:rPr>
          <w:rFonts w:cstheme="minorHAnsi"/>
          <w:sz w:val="20"/>
          <w:szCs w:val="20"/>
          <w:lang w:bidi="en-US"/>
        </w:rPr>
        <w:t>ak skonstruowany wymóg uniemożliwia nam złożenie ważnej oferty.</w:t>
      </w:r>
    </w:p>
    <w:p w:rsidR="00EF5F79" w:rsidRDefault="0016286A" w:rsidP="00A770DA">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317160">
        <w:rPr>
          <w:rFonts w:ascii="Calibri" w:hAnsi="Calibri" w:cs="Calibri"/>
          <w:b/>
          <w:color w:val="FF0000"/>
          <w:sz w:val="20"/>
          <w:szCs w:val="20"/>
          <w:lang w:bidi="en-US"/>
        </w:rPr>
        <w:t xml:space="preserve"> wyraża zgod</w:t>
      </w:r>
      <w:r w:rsidR="00A770DA">
        <w:rPr>
          <w:rFonts w:ascii="Calibri" w:hAnsi="Calibri" w:cs="Calibri"/>
          <w:b/>
          <w:color w:val="FF0000"/>
          <w:sz w:val="20"/>
          <w:szCs w:val="20"/>
          <w:lang w:bidi="en-US"/>
        </w:rPr>
        <w:t>ę</w:t>
      </w:r>
      <w:r w:rsidR="00317160">
        <w:rPr>
          <w:rFonts w:ascii="Calibri" w:hAnsi="Calibri" w:cs="Calibri"/>
          <w:b/>
          <w:color w:val="FF0000"/>
          <w:sz w:val="20"/>
          <w:szCs w:val="20"/>
          <w:lang w:bidi="en-US"/>
        </w:rPr>
        <w:t>.</w:t>
      </w:r>
      <w:r w:rsidR="00E41F15">
        <w:rPr>
          <w:rFonts w:ascii="Calibri" w:hAnsi="Calibri" w:cs="Calibri"/>
          <w:b/>
          <w:color w:val="FF0000"/>
          <w:sz w:val="20"/>
          <w:szCs w:val="20"/>
          <w:lang w:bidi="en-US"/>
        </w:rPr>
        <w:t xml:space="preserve"> </w:t>
      </w:r>
    </w:p>
    <w:p w:rsidR="00A770DA" w:rsidRPr="00A770DA" w:rsidRDefault="00A770DA" w:rsidP="00A770DA">
      <w:pPr>
        <w:pStyle w:val="Akapitzlist"/>
        <w:ind w:left="360"/>
        <w:jc w:val="both"/>
        <w:rPr>
          <w:rFonts w:ascii="Calibri" w:hAnsi="Calibri" w:cs="Calibri"/>
          <w:b/>
          <w:color w:val="FFC000"/>
          <w:sz w:val="20"/>
          <w:szCs w:val="20"/>
          <w:lang w:bidi="en-US"/>
        </w:rPr>
      </w:pPr>
    </w:p>
    <w:p w:rsidR="006903C8" w:rsidRPr="006903C8" w:rsidRDefault="006903C8" w:rsidP="00E41F15">
      <w:pPr>
        <w:pStyle w:val="Akapitzlist"/>
        <w:numPr>
          <w:ilvl w:val="0"/>
          <w:numId w:val="21"/>
        </w:numPr>
        <w:jc w:val="both"/>
        <w:rPr>
          <w:rFonts w:cstheme="minorHAnsi"/>
          <w:sz w:val="20"/>
          <w:szCs w:val="20"/>
          <w:lang w:bidi="en-US"/>
        </w:rPr>
      </w:pPr>
      <w:r w:rsidRPr="006903C8">
        <w:rPr>
          <w:rFonts w:cstheme="minorHAnsi"/>
          <w:sz w:val="20"/>
          <w:szCs w:val="20"/>
          <w:lang w:bidi="en-US"/>
        </w:rPr>
        <w:t>Załącznika nr 2 – zestawienie parametrów wymaganych i ocenianych Pytanie 11. Pkt 44, 53 - obniżenie pkt</w:t>
      </w:r>
    </w:p>
    <w:p w:rsidR="006903C8" w:rsidRPr="006903C8" w:rsidRDefault="006903C8" w:rsidP="00E41F15">
      <w:pPr>
        <w:pStyle w:val="Akapitzlist"/>
        <w:ind w:left="360"/>
        <w:jc w:val="both"/>
        <w:rPr>
          <w:rFonts w:cstheme="minorHAnsi"/>
          <w:sz w:val="20"/>
          <w:szCs w:val="20"/>
          <w:lang w:bidi="en-US"/>
        </w:rPr>
      </w:pPr>
      <w:r w:rsidRPr="006903C8">
        <w:rPr>
          <w:rFonts w:cstheme="minorHAnsi"/>
          <w:sz w:val="20"/>
          <w:szCs w:val="20"/>
          <w:lang w:bidi="en-US"/>
        </w:rPr>
        <w:t>Czy Zamawiający zrezygnuje z nieproporcjonalnie wysokiego oceniania w punkcie 44 i 53 osiowego pola widzenia detektorów i zastąpi ją wg poniższej propozycji?</w:t>
      </w:r>
    </w:p>
    <w:p w:rsidR="006903C8" w:rsidRDefault="006903C8" w:rsidP="00E41F15">
      <w:pPr>
        <w:pStyle w:val="Akapitzlist"/>
        <w:ind w:left="360"/>
        <w:jc w:val="both"/>
        <w:rPr>
          <w:rFonts w:cstheme="minorHAnsi"/>
          <w:sz w:val="20"/>
          <w:szCs w:val="20"/>
          <w:lang w:bidi="en-US"/>
        </w:rPr>
      </w:pPr>
      <w:r w:rsidRPr="006903C8">
        <w:rPr>
          <w:rFonts w:cstheme="minorHAnsi"/>
          <w:sz w:val="20"/>
          <w:szCs w:val="20"/>
          <w:lang w:bidi="en-US"/>
        </w:rPr>
        <w:t>W punkcie 44:</w:t>
      </w:r>
    </w:p>
    <w:p w:rsidR="006903C8" w:rsidRPr="006903C8" w:rsidRDefault="006903C8" w:rsidP="00E41F15">
      <w:pPr>
        <w:pStyle w:val="Akapitzlist"/>
        <w:ind w:left="360"/>
        <w:jc w:val="both"/>
        <w:rPr>
          <w:rFonts w:cstheme="minorHAnsi"/>
          <w:sz w:val="20"/>
          <w:szCs w:val="20"/>
          <w:lang w:bidi="en-US"/>
        </w:rPr>
      </w:pPr>
      <w:r w:rsidRPr="006903C8">
        <w:rPr>
          <w:rFonts w:cstheme="minorHAnsi"/>
          <w:sz w:val="20"/>
          <w:szCs w:val="20"/>
          <w:lang w:bidi="en-US"/>
        </w:rPr>
        <w:t>30 cm - 40cm = 10 pkt</w:t>
      </w:r>
    </w:p>
    <w:p w:rsidR="006903C8" w:rsidRPr="006903C8" w:rsidRDefault="006903C8" w:rsidP="00E41F15">
      <w:pPr>
        <w:pStyle w:val="Akapitzlist"/>
        <w:ind w:left="360"/>
        <w:jc w:val="both"/>
        <w:rPr>
          <w:rFonts w:cstheme="minorHAnsi"/>
          <w:sz w:val="20"/>
          <w:szCs w:val="20"/>
          <w:lang w:bidi="en-US"/>
        </w:rPr>
      </w:pPr>
      <w:r w:rsidRPr="006903C8">
        <w:rPr>
          <w:rFonts w:cstheme="minorHAnsi"/>
          <w:sz w:val="20"/>
          <w:szCs w:val="20"/>
          <w:lang w:bidi="en-US"/>
        </w:rPr>
        <w:t>W punkcie 53:</w:t>
      </w:r>
    </w:p>
    <w:p w:rsidR="006903C8" w:rsidRPr="006903C8" w:rsidRDefault="006903C8" w:rsidP="00E41F15">
      <w:pPr>
        <w:pStyle w:val="Akapitzlist"/>
        <w:ind w:left="360"/>
        <w:jc w:val="both"/>
        <w:rPr>
          <w:rFonts w:cstheme="minorHAnsi"/>
          <w:sz w:val="20"/>
          <w:szCs w:val="20"/>
          <w:lang w:bidi="en-US"/>
        </w:rPr>
      </w:pPr>
      <w:r w:rsidRPr="006903C8">
        <w:rPr>
          <w:rFonts w:cstheme="minorHAnsi"/>
          <w:sz w:val="20"/>
          <w:szCs w:val="20"/>
          <w:lang w:bidi="en-US"/>
        </w:rPr>
        <w:t>Usunięcie punktacji</w:t>
      </w:r>
    </w:p>
    <w:p w:rsidR="006903C8" w:rsidRPr="006903C8" w:rsidRDefault="006903C8" w:rsidP="00E41F15">
      <w:pPr>
        <w:jc w:val="both"/>
        <w:rPr>
          <w:rFonts w:cstheme="minorHAnsi"/>
          <w:sz w:val="20"/>
          <w:szCs w:val="20"/>
          <w:lang w:bidi="en-US"/>
        </w:rPr>
      </w:pPr>
      <w:r w:rsidRPr="006903C8">
        <w:rPr>
          <w:rFonts w:cstheme="minorHAnsi"/>
          <w:sz w:val="20"/>
          <w:szCs w:val="20"/>
          <w:lang w:bidi="en-US"/>
        </w:rPr>
        <w:t xml:space="preserve">Zamawiający w punkcie 44 i 53 w sztuczny sposób i zupełnie nie proporcjonalny premiuje jedno rozwiązanie jakim jest długość osiowa pola widzenia detektorów. W punkcie 44 przyznając 0 punktów za 30cm, 10 punktów za 34 cm i aż o 40 punktów za zaledwie dodatkowy jeden cm. Z punktu widzenia klinicznego osiowe pole widzenia detektorów przekłada się na czas badania </w:t>
      </w:r>
      <w:proofErr w:type="spellStart"/>
      <w:r w:rsidRPr="006903C8">
        <w:rPr>
          <w:rFonts w:cstheme="minorHAnsi"/>
          <w:sz w:val="20"/>
          <w:szCs w:val="20"/>
          <w:lang w:bidi="en-US"/>
        </w:rPr>
        <w:t>whole</w:t>
      </w:r>
      <w:proofErr w:type="spellEnd"/>
      <w:r w:rsidRPr="006903C8">
        <w:rPr>
          <w:rFonts w:cstheme="minorHAnsi"/>
          <w:sz w:val="20"/>
          <w:szCs w:val="20"/>
          <w:lang w:bidi="en-US"/>
        </w:rPr>
        <w:t xml:space="preserve"> body i oczywiście będzie on krótszy wraz z jej wzrostem, jednakże czy potencjalną możliwość wykonania 45 zamiast 40 badań dziennie jest przede wszystkim realna do osiągnięcia, gdzie najwyższą troską szpitala jest jakość w diagnostyce, a nie produkcyjna szybkość… </w:t>
      </w:r>
    </w:p>
    <w:p w:rsidR="006903C8" w:rsidRDefault="006903C8" w:rsidP="00E41F15">
      <w:pPr>
        <w:jc w:val="both"/>
        <w:rPr>
          <w:rFonts w:cstheme="minorHAnsi"/>
          <w:sz w:val="20"/>
          <w:szCs w:val="20"/>
          <w:lang w:bidi="en-US"/>
        </w:rPr>
      </w:pPr>
      <w:r w:rsidRPr="006903C8">
        <w:rPr>
          <w:rFonts w:cstheme="minorHAnsi"/>
          <w:sz w:val="20"/>
          <w:szCs w:val="20"/>
          <w:lang w:bidi="en-US"/>
        </w:rPr>
        <w:t xml:space="preserve">Znacznie bardziej rażące jest wysoka punktacja dotycząca rozbudowy systemu o np. 100 cm, czyli ponad dwukrotnie więcej od obecnie opisanego skanera </w:t>
      </w:r>
      <w:proofErr w:type="spellStart"/>
      <w:r w:rsidRPr="00E41F15">
        <w:rPr>
          <w:rFonts w:cstheme="minorHAnsi"/>
          <w:sz w:val="20"/>
          <w:szCs w:val="20"/>
          <w:lang w:bidi="en-US"/>
        </w:rPr>
        <w:t>uMI</w:t>
      </w:r>
      <w:proofErr w:type="spellEnd"/>
      <w:r w:rsidRPr="00E41F15">
        <w:rPr>
          <w:rFonts w:cstheme="minorHAnsi"/>
          <w:sz w:val="20"/>
          <w:szCs w:val="20"/>
          <w:lang w:bidi="en-US"/>
        </w:rPr>
        <w:t xml:space="preserve"> Panorama. </w:t>
      </w:r>
      <w:r w:rsidRPr="006903C8">
        <w:rPr>
          <w:rFonts w:cstheme="minorHAnsi"/>
          <w:sz w:val="20"/>
          <w:szCs w:val="20"/>
          <w:lang w:bidi="en-US"/>
        </w:rPr>
        <w:t>Oczywistym jest, że nie uzyskamy dwukrotnie większej liczby badań, ponieważ znacznie więcej czasu zajmuje samo przygotowanie pacjenta do badania. Ponadto koszt takiej inwestycji przewyższa zakup obecnego skanera. Znacznie bardziej rozsądnym jest oczywiście posiadanie dwóch skanerów w znacznie niższej cenie niżeli rozbudowa i wówczas liczbę badań można zwiększyć dwukrotnie. Zatem prosimy o rezygnację z oceny w punkcie 53, ponieważ jego istnienie sprawia, że jest on albo wirtualnym punktem, który w przyszłości nigdy nie przełoży się na rozwiązanie fizyczne lub Zamawiający premiuje rozwiązania silnie niekorzystne ekonomicznie dla szpitala.</w:t>
      </w:r>
    </w:p>
    <w:p w:rsidR="00317160" w:rsidRPr="00317160" w:rsidRDefault="0016286A" w:rsidP="00E41F15">
      <w:pPr>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317160">
        <w:rPr>
          <w:rFonts w:ascii="Calibri" w:hAnsi="Calibri" w:cs="Calibri"/>
          <w:b/>
          <w:color w:val="FF0000"/>
          <w:sz w:val="20"/>
          <w:szCs w:val="20"/>
          <w:lang w:bidi="en-US"/>
        </w:rPr>
        <w:t xml:space="preserve"> </w:t>
      </w:r>
      <w:bookmarkStart w:id="4" w:name="_Hlk195769132"/>
      <w:r w:rsidR="00317160" w:rsidRPr="00317160">
        <w:rPr>
          <w:rFonts w:ascii="Calibri" w:hAnsi="Calibri" w:cs="Calibri"/>
          <w:b/>
          <w:color w:val="FF0000"/>
          <w:sz w:val="20"/>
          <w:szCs w:val="20"/>
          <w:lang w:bidi="en-US"/>
        </w:rPr>
        <w:t xml:space="preserve">nie wyraża zgody na usunięcie punktacji w punkcie 53. </w:t>
      </w:r>
      <w:r w:rsidR="00317160" w:rsidRPr="00317160">
        <w:rPr>
          <w:rFonts w:ascii="Calibri" w:hAnsi="Calibri" w:cs="Calibri"/>
          <w:b/>
          <w:color w:val="FF0000"/>
          <w:sz w:val="20"/>
          <w:szCs w:val="20"/>
          <w:lang w:bidi="en-US"/>
        </w:rPr>
        <w:br/>
        <w:t>Zgadza się natomiast na jej modyfikację. Punktacja przedstawiać się będzie następująco:</w:t>
      </w:r>
    </w:p>
    <w:p w:rsidR="00317160" w:rsidRPr="00317160" w:rsidRDefault="00317160" w:rsidP="00317160">
      <w:pPr>
        <w:rPr>
          <w:rFonts w:ascii="Calibri" w:hAnsi="Calibri" w:cs="Calibri"/>
          <w:b/>
          <w:color w:val="FF0000"/>
          <w:sz w:val="20"/>
          <w:szCs w:val="20"/>
          <w:lang w:bidi="en-US"/>
        </w:rPr>
      </w:pPr>
      <w:r w:rsidRPr="00317160">
        <w:rPr>
          <w:rFonts w:ascii="Calibri" w:hAnsi="Calibri" w:cs="Calibri"/>
          <w:b/>
          <w:color w:val="FF0000"/>
          <w:sz w:val="20"/>
          <w:szCs w:val="20"/>
          <w:lang w:bidi="en-US"/>
        </w:rPr>
        <w:t>-dla punktu 44:</w:t>
      </w:r>
    </w:p>
    <w:tbl>
      <w:tblPr>
        <w:tblW w:w="8646" w:type="dxa"/>
        <w:jc w:val="center"/>
        <w:tblLayout w:type="fixed"/>
        <w:tblCellMar>
          <w:left w:w="70" w:type="dxa"/>
          <w:right w:w="70" w:type="dxa"/>
        </w:tblCellMar>
        <w:tblLook w:val="04A0" w:firstRow="1" w:lastRow="0" w:firstColumn="1" w:lastColumn="0" w:noHBand="0" w:noVBand="1"/>
      </w:tblPr>
      <w:tblGrid>
        <w:gridCol w:w="853"/>
        <w:gridCol w:w="4212"/>
        <w:gridCol w:w="1490"/>
        <w:gridCol w:w="2091"/>
      </w:tblGrid>
      <w:tr w:rsidR="00317160" w:rsidRPr="00317160" w:rsidTr="00317160">
        <w:trPr>
          <w:trHeight w:val="1193"/>
          <w:jc w:val="center"/>
        </w:trPr>
        <w:tc>
          <w:tcPr>
            <w:tcW w:w="853" w:type="dxa"/>
            <w:tcBorders>
              <w:top w:val="single" w:sz="4" w:space="0" w:color="000000"/>
              <w:left w:val="single" w:sz="4" w:space="0" w:color="000000"/>
              <w:bottom w:val="single" w:sz="4" w:space="0" w:color="000000"/>
              <w:right w:val="single" w:sz="4" w:space="0" w:color="000000"/>
            </w:tcBorders>
            <w:vAlign w:val="center"/>
          </w:tcPr>
          <w:p w:rsidR="00317160" w:rsidRPr="00317160" w:rsidRDefault="00317160" w:rsidP="00317160">
            <w:pPr>
              <w:numPr>
                <w:ilvl w:val="0"/>
                <w:numId w:val="31"/>
              </w:numPr>
              <w:rPr>
                <w:rFonts w:ascii="Calibri" w:hAnsi="Calibri" w:cs="Calibri"/>
                <w:b/>
                <w:color w:val="FF0000"/>
                <w:sz w:val="20"/>
                <w:szCs w:val="20"/>
                <w:lang w:bidi="en-US"/>
              </w:rPr>
            </w:pPr>
          </w:p>
        </w:tc>
        <w:tc>
          <w:tcPr>
            <w:tcW w:w="4212" w:type="dxa"/>
            <w:tcBorders>
              <w:top w:val="single" w:sz="4" w:space="0" w:color="000000"/>
              <w:left w:val="single" w:sz="4" w:space="0" w:color="000000"/>
              <w:bottom w:val="single" w:sz="4" w:space="0" w:color="000000"/>
              <w:right w:val="single" w:sz="4" w:space="0" w:color="000000"/>
            </w:tcBorders>
            <w:vAlign w:val="center"/>
          </w:tcPr>
          <w:p w:rsidR="00317160" w:rsidRPr="00317160" w:rsidRDefault="00317160" w:rsidP="00317160">
            <w:pPr>
              <w:rPr>
                <w:rFonts w:ascii="Calibri" w:hAnsi="Calibri" w:cs="Calibri"/>
                <w:b/>
                <w:color w:val="FF0000"/>
                <w:sz w:val="20"/>
                <w:szCs w:val="20"/>
                <w:lang w:bidi="en-US"/>
              </w:rPr>
            </w:pPr>
            <w:r w:rsidRPr="00317160">
              <w:rPr>
                <w:rFonts w:ascii="Calibri" w:hAnsi="Calibri" w:cs="Calibri"/>
                <w:b/>
                <w:color w:val="FF0000"/>
                <w:sz w:val="20"/>
                <w:szCs w:val="20"/>
                <w:lang w:bidi="en-US"/>
              </w:rPr>
              <w:t>długość osiowa pola widzenia detektorów</w:t>
            </w:r>
            <w:r w:rsidRPr="00317160">
              <w:rPr>
                <w:rFonts w:ascii="Calibri" w:hAnsi="Calibri" w:cs="Calibri"/>
                <w:b/>
                <w:color w:val="FF0000"/>
                <w:sz w:val="20"/>
                <w:szCs w:val="20"/>
                <w:lang w:bidi="en-US"/>
              </w:rPr>
              <w:br/>
            </w:r>
            <m:oMath>
              <m:r>
                <m:rPr>
                  <m:sty m:val="bi"/>
                </m:rPr>
                <w:rPr>
                  <w:rFonts w:ascii="Cambria Math" w:hAnsi="Cambria Math" w:cs="Calibri"/>
                  <w:color w:val="FF0000"/>
                  <w:sz w:val="20"/>
                  <w:szCs w:val="20"/>
                  <w:lang w:bidi="en-US"/>
                </w:rPr>
                <m:t>≥</m:t>
              </m:r>
            </m:oMath>
            <w:r w:rsidRPr="00317160">
              <w:rPr>
                <w:rFonts w:ascii="Calibri" w:hAnsi="Calibri" w:cs="Calibri"/>
                <w:b/>
                <w:color w:val="FF0000"/>
                <w:sz w:val="20"/>
                <w:szCs w:val="20"/>
                <w:lang w:bidi="en-US"/>
              </w:rPr>
              <w:t xml:space="preserve"> 24cm [cm]</w:t>
            </w:r>
          </w:p>
        </w:tc>
        <w:tc>
          <w:tcPr>
            <w:tcW w:w="1490" w:type="dxa"/>
            <w:tcBorders>
              <w:top w:val="single" w:sz="4" w:space="0" w:color="000000"/>
              <w:left w:val="single" w:sz="4" w:space="0" w:color="000000"/>
              <w:bottom w:val="single" w:sz="4" w:space="0" w:color="000000"/>
              <w:right w:val="single" w:sz="4" w:space="0" w:color="000000"/>
            </w:tcBorders>
            <w:vAlign w:val="center"/>
          </w:tcPr>
          <w:p w:rsidR="00953325" w:rsidRPr="00953325" w:rsidRDefault="00953325" w:rsidP="00953325">
            <w:pPr>
              <w:rPr>
                <w:rFonts w:ascii="Calibri" w:hAnsi="Calibri" w:cs="Calibri"/>
                <w:b/>
                <w:bCs/>
                <w:color w:val="FF0000"/>
                <w:sz w:val="20"/>
                <w:szCs w:val="20"/>
                <w:lang w:bidi="en-US"/>
              </w:rPr>
            </w:pPr>
            <w:r w:rsidRPr="00953325">
              <w:rPr>
                <w:rFonts w:ascii="Calibri" w:hAnsi="Calibri" w:cs="Calibri"/>
                <w:b/>
                <w:bCs/>
                <w:color w:val="FF0000"/>
                <w:sz w:val="20"/>
                <w:szCs w:val="20"/>
                <w:lang w:bidi="en-US"/>
              </w:rPr>
              <w:t>≤28cm =0 pkt</w:t>
            </w:r>
          </w:p>
          <w:p w:rsidR="00953325" w:rsidRPr="00953325" w:rsidRDefault="00953325" w:rsidP="00953325">
            <w:pPr>
              <w:rPr>
                <w:rFonts w:ascii="Calibri" w:hAnsi="Calibri" w:cs="Calibri"/>
                <w:b/>
                <w:bCs/>
                <w:color w:val="FF0000"/>
                <w:sz w:val="20"/>
                <w:szCs w:val="20"/>
                <w:lang w:bidi="en-US"/>
              </w:rPr>
            </w:pPr>
            <w:r w:rsidRPr="00953325">
              <w:rPr>
                <w:rFonts w:ascii="Calibri" w:hAnsi="Calibri" w:cs="Calibri"/>
                <w:b/>
                <w:bCs/>
                <w:color w:val="FF0000"/>
                <w:sz w:val="20"/>
                <w:szCs w:val="20"/>
                <w:lang w:bidi="en-US"/>
              </w:rPr>
              <w:t>29-30 cm = 5 pkt.</w:t>
            </w:r>
          </w:p>
          <w:p w:rsidR="00953325" w:rsidRPr="00953325" w:rsidRDefault="00953325" w:rsidP="00953325">
            <w:pPr>
              <w:rPr>
                <w:rFonts w:ascii="Calibri" w:hAnsi="Calibri" w:cs="Calibri"/>
                <w:b/>
                <w:bCs/>
                <w:color w:val="FF0000"/>
                <w:sz w:val="20"/>
                <w:szCs w:val="20"/>
                <w:lang w:bidi="en-US"/>
              </w:rPr>
            </w:pPr>
            <w:r w:rsidRPr="00953325">
              <w:rPr>
                <w:rFonts w:ascii="Calibri" w:hAnsi="Calibri" w:cs="Calibri"/>
                <w:b/>
                <w:bCs/>
                <w:color w:val="FF0000"/>
                <w:sz w:val="20"/>
                <w:szCs w:val="20"/>
                <w:lang w:bidi="en-US"/>
              </w:rPr>
              <w:t>31-34cm = 10pkt.</w:t>
            </w:r>
          </w:p>
          <w:p w:rsidR="00317160" w:rsidRPr="00317160" w:rsidRDefault="00953325" w:rsidP="00953325">
            <w:pPr>
              <w:rPr>
                <w:rFonts w:ascii="Calibri" w:hAnsi="Calibri" w:cs="Calibri"/>
                <w:b/>
                <w:color w:val="FF0000"/>
                <w:sz w:val="20"/>
                <w:szCs w:val="20"/>
                <w:lang w:bidi="en-US"/>
              </w:rPr>
            </w:pPr>
            <w:r w:rsidRPr="00953325">
              <w:rPr>
                <w:rFonts w:ascii="Calibri" w:hAnsi="Calibri" w:cs="Calibri"/>
                <w:b/>
                <w:bCs/>
                <w:color w:val="FF0000"/>
                <w:sz w:val="20"/>
                <w:szCs w:val="20"/>
                <w:lang w:bidi="en-US"/>
              </w:rPr>
              <w:t>≥35cm =30pkt</w:t>
            </w:r>
            <w:r w:rsidR="00317160" w:rsidRPr="00317160">
              <w:rPr>
                <w:rFonts w:ascii="Calibri" w:hAnsi="Calibri" w:cs="Calibri"/>
                <w:b/>
                <w:bCs/>
                <w:color w:val="FF0000"/>
                <w:sz w:val="20"/>
                <w:szCs w:val="20"/>
                <w:lang w:bidi="en-US"/>
              </w:rPr>
              <w:br/>
            </w:r>
          </w:p>
        </w:tc>
        <w:tc>
          <w:tcPr>
            <w:tcW w:w="2091" w:type="dxa"/>
            <w:tcBorders>
              <w:top w:val="single" w:sz="4" w:space="0" w:color="000000"/>
              <w:left w:val="single" w:sz="4" w:space="0" w:color="000000"/>
              <w:bottom w:val="single" w:sz="4" w:space="0" w:color="000000"/>
              <w:right w:val="single" w:sz="4" w:space="0" w:color="000000"/>
            </w:tcBorders>
            <w:vAlign w:val="center"/>
          </w:tcPr>
          <w:p w:rsidR="00317160" w:rsidRPr="00317160" w:rsidRDefault="00317160" w:rsidP="00317160">
            <w:pPr>
              <w:rPr>
                <w:rFonts w:ascii="Calibri" w:hAnsi="Calibri" w:cs="Calibri"/>
                <w:b/>
                <w:iCs/>
                <w:color w:val="FF0000"/>
                <w:sz w:val="20"/>
                <w:szCs w:val="20"/>
                <w:lang w:bidi="en-US"/>
              </w:rPr>
            </w:pPr>
            <w:r w:rsidRPr="00317160">
              <w:rPr>
                <w:rFonts w:ascii="Calibri" w:hAnsi="Calibri" w:cs="Calibri"/>
                <w:b/>
                <w:iCs/>
                <w:color w:val="FF0000"/>
                <w:sz w:val="20"/>
                <w:szCs w:val="20"/>
                <w:lang w:bidi="en-US"/>
              </w:rPr>
              <w:t xml:space="preserve"> </w:t>
            </w:r>
          </w:p>
        </w:tc>
      </w:tr>
    </w:tbl>
    <w:bookmarkEnd w:id="4"/>
    <w:p w:rsidR="003473EF" w:rsidRPr="003473EF" w:rsidRDefault="003473EF" w:rsidP="003473EF">
      <w:pPr>
        <w:tabs>
          <w:tab w:val="left" w:pos="1875"/>
        </w:tabs>
        <w:rPr>
          <w:rFonts w:cstheme="minorHAnsi"/>
          <w:color w:val="FF0000"/>
          <w:sz w:val="20"/>
          <w:szCs w:val="20"/>
          <w:lang w:bidi="en-US"/>
        </w:rPr>
      </w:pPr>
      <w:r>
        <w:rPr>
          <w:rFonts w:cstheme="minorHAnsi"/>
          <w:sz w:val="20"/>
          <w:szCs w:val="20"/>
          <w:lang w:bidi="en-US"/>
        </w:rPr>
        <w:tab/>
      </w:r>
      <w:r w:rsidRPr="003473EF">
        <w:rPr>
          <w:rFonts w:cstheme="minorHAnsi"/>
          <w:color w:val="FF0000"/>
          <w:sz w:val="20"/>
          <w:szCs w:val="20"/>
          <w:lang w:bidi="en-US"/>
        </w:rPr>
        <w:t xml:space="preserve">- Dla punktu 53 </w:t>
      </w:r>
    </w:p>
    <w:p w:rsidR="003473EF" w:rsidRPr="003473EF" w:rsidRDefault="003473EF" w:rsidP="003473EF">
      <w:pPr>
        <w:tabs>
          <w:tab w:val="left" w:pos="1875"/>
        </w:tabs>
        <w:rPr>
          <w:rFonts w:cstheme="minorHAnsi"/>
          <w:color w:val="FF0000"/>
          <w:sz w:val="20"/>
          <w:szCs w:val="20"/>
          <w:lang w:bidi="en-US"/>
        </w:rPr>
      </w:pPr>
      <w:r w:rsidRPr="003473EF">
        <w:rPr>
          <w:rFonts w:cstheme="minorHAnsi"/>
          <w:color w:val="FF0000"/>
          <w:sz w:val="20"/>
          <w:szCs w:val="20"/>
          <w:lang w:bidi="en-US"/>
        </w:rPr>
        <w:t xml:space="preserve"> </w:t>
      </w:r>
    </w:p>
    <w:tbl>
      <w:tblPr>
        <w:tblW w:w="8766" w:type="dxa"/>
        <w:jc w:val="center"/>
        <w:tblLayout w:type="fixed"/>
        <w:tblCellMar>
          <w:left w:w="70" w:type="dxa"/>
          <w:right w:w="70" w:type="dxa"/>
        </w:tblCellMar>
        <w:tblLook w:val="04A0" w:firstRow="1" w:lastRow="0" w:firstColumn="1" w:lastColumn="0" w:noHBand="0" w:noVBand="1"/>
      </w:tblPr>
      <w:tblGrid>
        <w:gridCol w:w="865"/>
        <w:gridCol w:w="4270"/>
        <w:gridCol w:w="1511"/>
        <w:gridCol w:w="2120"/>
      </w:tblGrid>
      <w:tr w:rsidR="003473EF" w:rsidRPr="003473EF" w:rsidTr="003473EF">
        <w:trPr>
          <w:trHeight w:val="169"/>
          <w:jc w:val="center"/>
        </w:trPr>
        <w:tc>
          <w:tcPr>
            <w:tcW w:w="865" w:type="dxa"/>
            <w:tcBorders>
              <w:top w:val="single" w:sz="4" w:space="0" w:color="000000"/>
              <w:left w:val="single" w:sz="4" w:space="0" w:color="000000"/>
              <w:bottom w:val="single" w:sz="4" w:space="0" w:color="000000"/>
              <w:right w:val="single" w:sz="4" w:space="0" w:color="000000"/>
            </w:tcBorders>
            <w:vAlign w:val="center"/>
          </w:tcPr>
          <w:p w:rsidR="003473EF" w:rsidRPr="003473EF" w:rsidRDefault="003473EF" w:rsidP="003473EF">
            <w:pPr>
              <w:numPr>
                <w:ilvl w:val="0"/>
                <w:numId w:val="32"/>
              </w:numPr>
              <w:tabs>
                <w:tab w:val="left" w:pos="1875"/>
              </w:tabs>
              <w:rPr>
                <w:rFonts w:cstheme="minorHAnsi"/>
                <w:b/>
                <w:color w:val="FF0000"/>
                <w:sz w:val="20"/>
                <w:szCs w:val="20"/>
                <w:lang w:bidi="en-US"/>
              </w:rPr>
            </w:pPr>
          </w:p>
        </w:tc>
        <w:tc>
          <w:tcPr>
            <w:tcW w:w="4270" w:type="dxa"/>
            <w:tcBorders>
              <w:top w:val="single" w:sz="4" w:space="0" w:color="000000"/>
              <w:left w:val="single" w:sz="4" w:space="0" w:color="000000"/>
              <w:bottom w:val="single" w:sz="4" w:space="0" w:color="000000"/>
              <w:right w:val="single" w:sz="4" w:space="0" w:color="000000"/>
            </w:tcBorders>
            <w:vAlign w:val="center"/>
          </w:tcPr>
          <w:p w:rsidR="003473EF" w:rsidRPr="003473EF" w:rsidRDefault="003473EF" w:rsidP="003473EF">
            <w:pPr>
              <w:tabs>
                <w:tab w:val="left" w:pos="1875"/>
              </w:tabs>
              <w:rPr>
                <w:rFonts w:cstheme="minorHAnsi"/>
                <w:color w:val="FF0000"/>
                <w:sz w:val="20"/>
                <w:szCs w:val="20"/>
                <w:lang w:bidi="en-US"/>
              </w:rPr>
            </w:pPr>
            <w:r w:rsidRPr="003473EF">
              <w:rPr>
                <w:rFonts w:cstheme="minorHAnsi"/>
                <w:color w:val="FF0000"/>
                <w:sz w:val="20"/>
                <w:szCs w:val="20"/>
                <w:lang w:bidi="en-US"/>
              </w:rPr>
              <w:t xml:space="preserve">Maksymalny osiągalny FOV po rozbudowie  </w:t>
            </w:r>
          </w:p>
        </w:tc>
        <w:tc>
          <w:tcPr>
            <w:tcW w:w="1511" w:type="dxa"/>
            <w:tcBorders>
              <w:top w:val="single" w:sz="4" w:space="0" w:color="000000"/>
              <w:left w:val="single" w:sz="4" w:space="0" w:color="000000"/>
              <w:bottom w:val="single" w:sz="4" w:space="0" w:color="000000"/>
              <w:right w:val="single" w:sz="4" w:space="0" w:color="000000"/>
            </w:tcBorders>
            <w:vAlign w:val="center"/>
          </w:tcPr>
          <w:p w:rsidR="003473EF" w:rsidRPr="003473EF" w:rsidRDefault="003473EF" w:rsidP="003473EF">
            <w:pPr>
              <w:tabs>
                <w:tab w:val="left" w:pos="1875"/>
              </w:tabs>
              <w:rPr>
                <w:rFonts w:cstheme="minorHAnsi"/>
                <w:bCs/>
                <w:iCs/>
                <w:color w:val="FF0000"/>
                <w:sz w:val="20"/>
                <w:szCs w:val="20"/>
                <w:lang w:bidi="en-US"/>
              </w:rPr>
            </w:pPr>
            <w:r w:rsidRPr="003473EF">
              <w:rPr>
                <w:rFonts w:cstheme="minorHAnsi"/>
                <w:bCs/>
                <w:iCs/>
                <w:color w:val="FF0000"/>
                <w:sz w:val="20"/>
                <w:szCs w:val="20"/>
                <w:lang w:bidi="en-US"/>
              </w:rPr>
              <w:t>Brak FOV – 0 pkt</w:t>
            </w:r>
          </w:p>
          <w:p w:rsidR="003473EF" w:rsidRPr="003473EF" w:rsidRDefault="003473EF" w:rsidP="003473EF">
            <w:pPr>
              <w:tabs>
                <w:tab w:val="left" w:pos="1875"/>
              </w:tabs>
              <w:rPr>
                <w:rFonts w:cstheme="minorHAnsi"/>
                <w:bCs/>
                <w:iCs/>
                <w:color w:val="FF0000"/>
                <w:sz w:val="20"/>
                <w:szCs w:val="20"/>
                <w:lang w:bidi="en-US"/>
              </w:rPr>
            </w:pPr>
            <w:r w:rsidRPr="003473EF">
              <w:rPr>
                <w:rFonts w:cstheme="minorHAnsi"/>
                <w:bCs/>
                <w:iCs/>
                <w:color w:val="FF0000"/>
                <w:sz w:val="20"/>
                <w:szCs w:val="20"/>
                <w:lang w:bidi="en-US"/>
              </w:rPr>
              <w:lastRenderedPageBreak/>
              <w:t>Do 110 cm – 2 pkt</w:t>
            </w:r>
          </w:p>
          <w:p w:rsidR="003473EF" w:rsidRPr="003473EF" w:rsidRDefault="003473EF" w:rsidP="003473EF">
            <w:pPr>
              <w:tabs>
                <w:tab w:val="left" w:pos="1875"/>
              </w:tabs>
              <w:rPr>
                <w:rFonts w:cstheme="minorHAnsi"/>
                <w:bCs/>
                <w:iCs/>
                <w:color w:val="FF0000"/>
                <w:sz w:val="20"/>
                <w:szCs w:val="20"/>
                <w:lang w:bidi="en-US"/>
              </w:rPr>
            </w:pPr>
            <w:r w:rsidRPr="003473EF">
              <w:rPr>
                <w:rFonts w:cstheme="minorHAnsi"/>
                <w:bCs/>
                <w:iCs/>
                <w:color w:val="FF0000"/>
                <w:sz w:val="20"/>
                <w:szCs w:val="20"/>
                <w:lang w:bidi="en-US"/>
              </w:rPr>
              <w:t>110 cm- 150 -cm – 3 pkt</w:t>
            </w:r>
          </w:p>
          <w:p w:rsidR="003473EF" w:rsidRPr="003473EF" w:rsidRDefault="003473EF" w:rsidP="003473EF">
            <w:pPr>
              <w:tabs>
                <w:tab w:val="left" w:pos="1875"/>
              </w:tabs>
              <w:rPr>
                <w:rFonts w:cstheme="minorHAnsi"/>
                <w:bCs/>
                <w:iCs/>
                <w:color w:val="FF0000"/>
                <w:sz w:val="20"/>
                <w:szCs w:val="20"/>
                <w:lang w:bidi="en-US"/>
              </w:rPr>
            </w:pPr>
            <w:r w:rsidRPr="003473EF">
              <w:rPr>
                <w:rFonts w:cstheme="minorHAnsi"/>
                <w:bCs/>
                <w:iCs/>
                <w:color w:val="FF0000"/>
                <w:sz w:val="20"/>
                <w:szCs w:val="20"/>
                <w:lang w:bidi="en-US"/>
              </w:rPr>
              <w:t>&gt;150 cm – 5</w:t>
            </w:r>
            <w:r w:rsidRPr="003473EF">
              <w:rPr>
                <w:rFonts w:cstheme="minorHAnsi"/>
                <w:bCs/>
                <w:color w:val="FF0000"/>
                <w:sz w:val="20"/>
                <w:szCs w:val="20"/>
                <w:lang w:bidi="en-US"/>
              </w:rPr>
              <w:t xml:space="preserve"> pkt</w:t>
            </w:r>
          </w:p>
          <w:p w:rsidR="003473EF" w:rsidRPr="003473EF" w:rsidRDefault="003473EF" w:rsidP="003473EF">
            <w:pPr>
              <w:tabs>
                <w:tab w:val="left" w:pos="1875"/>
              </w:tabs>
              <w:rPr>
                <w:rFonts w:cstheme="minorHAnsi"/>
                <w:color w:val="FF0000"/>
                <w:sz w:val="20"/>
                <w:szCs w:val="20"/>
                <w:lang w:bidi="en-US"/>
              </w:rPr>
            </w:pPr>
          </w:p>
        </w:tc>
        <w:tc>
          <w:tcPr>
            <w:tcW w:w="2120" w:type="dxa"/>
            <w:tcBorders>
              <w:top w:val="single" w:sz="4" w:space="0" w:color="000000"/>
              <w:left w:val="single" w:sz="4" w:space="0" w:color="000000"/>
              <w:bottom w:val="single" w:sz="4" w:space="0" w:color="000000"/>
              <w:right w:val="single" w:sz="4" w:space="0" w:color="000000"/>
            </w:tcBorders>
            <w:vAlign w:val="center"/>
          </w:tcPr>
          <w:p w:rsidR="003473EF" w:rsidRPr="003473EF" w:rsidRDefault="003473EF" w:rsidP="003473EF">
            <w:pPr>
              <w:tabs>
                <w:tab w:val="left" w:pos="1875"/>
              </w:tabs>
              <w:rPr>
                <w:rFonts w:cstheme="minorHAnsi"/>
                <w:b/>
                <w:bCs/>
                <w:iCs/>
                <w:color w:val="FF0000"/>
                <w:sz w:val="20"/>
                <w:szCs w:val="20"/>
                <w:lang w:bidi="en-US"/>
              </w:rPr>
            </w:pPr>
          </w:p>
        </w:tc>
      </w:tr>
    </w:tbl>
    <w:p w:rsidR="003473EF" w:rsidRPr="006903C8" w:rsidRDefault="003473EF" w:rsidP="003473EF">
      <w:pPr>
        <w:tabs>
          <w:tab w:val="left" w:pos="1875"/>
        </w:tabs>
        <w:rPr>
          <w:rFonts w:cstheme="minorHAnsi"/>
          <w:sz w:val="20"/>
          <w:szCs w:val="20"/>
          <w:lang w:bidi="en-US"/>
        </w:rPr>
      </w:pPr>
    </w:p>
    <w:p w:rsidR="006903C8" w:rsidRPr="006903C8" w:rsidRDefault="006903C8" w:rsidP="00E41F15">
      <w:pPr>
        <w:pStyle w:val="Akapitzlist"/>
        <w:numPr>
          <w:ilvl w:val="0"/>
          <w:numId w:val="21"/>
        </w:numPr>
        <w:jc w:val="both"/>
        <w:rPr>
          <w:rFonts w:cstheme="minorHAnsi"/>
          <w:sz w:val="20"/>
          <w:szCs w:val="20"/>
          <w:lang w:bidi="en-US"/>
        </w:rPr>
      </w:pPr>
      <w:r w:rsidRPr="006903C8">
        <w:rPr>
          <w:rFonts w:cstheme="minorHAnsi"/>
          <w:sz w:val="20"/>
          <w:szCs w:val="20"/>
          <w:lang w:bidi="en-US"/>
        </w:rPr>
        <w:t>Załącznika nr 2 – zestawienie parametrów wymaganych i ocenianych Pkt 54</w:t>
      </w:r>
    </w:p>
    <w:p w:rsidR="006903C8" w:rsidRDefault="006903C8" w:rsidP="00E41F15">
      <w:pPr>
        <w:pStyle w:val="Akapitzlist"/>
        <w:ind w:left="360"/>
        <w:jc w:val="both"/>
        <w:rPr>
          <w:rFonts w:cstheme="minorHAnsi"/>
          <w:sz w:val="20"/>
          <w:szCs w:val="20"/>
          <w:lang w:bidi="en-US"/>
        </w:rPr>
      </w:pPr>
      <w:r w:rsidRPr="006903C8">
        <w:rPr>
          <w:rFonts w:cstheme="minorHAnsi"/>
          <w:sz w:val="20"/>
          <w:szCs w:val="20"/>
          <w:lang w:bidi="en-US"/>
        </w:rPr>
        <w:t>Czy Zamawiający wyrazi zgodę na zaoferowanie nowoczesnego skanera PET/CT bez korekcji artefaktów ruchowych podczas badań głowy?</w:t>
      </w:r>
    </w:p>
    <w:p w:rsidR="006903C8" w:rsidRDefault="006903C8" w:rsidP="00E41F15">
      <w:pPr>
        <w:pStyle w:val="Akapitzlist"/>
        <w:ind w:left="360"/>
        <w:jc w:val="both"/>
        <w:rPr>
          <w:rFonts w:cstheme="minorHAnsi"/>
          <w:sz w:val="20"/>
          <w:szCs w:val="20"/>
          <w:lang w:bidi="en-US"/>
        </w:rPr>
      </w:pPr>
      <w:r w:rsidRPr="006903C8">
        <w:rPr>
          <w:rFonts w:cstheme="minorHAnsi"/>
          <w:sz w:val="20"/>
          <w:szCs w:val="20"/>
          <w:lang w:bidi="en-US"/>
        </w:rPr>
        <w:t xml:space="preserve">Pragniemy zauważyć, że tak postawione wymagania w specyfikacji spełnia tylko i wyłącznie jeden produkt dostępny na świecie – </w:t>
      </w:r>
      <w:proofErr w:type="spellStart"/>
      <w:r w:rsidRPr="006903C8">
        <w:rPr>
          <w:rFonts w:cstheme="minorHAnsi"/>
          <w:sz w:val="20"/>
          <w:szCs w:val="20"/>
          <w:lang w:bidi="en-US"/>
        </w:rPr>
        <w:t>uMI</w:t>
      </w:r>
      <w:proofErr w:type="spellEnd"/>
      <w:r w:rsidRPr="006903C8">
        <w:rPr>
          <w:rFonts w:cstheme="minorHAnsi"/>
          <w:sz w:val="20"/>
          <w:szCs w:val="20"/>
          <w:lang w:bidi="en-US"/>
        </w:rPr>
        <w:t xml:space="preserve"> Panorama. Ponadto podczas wykonywania badania możemy doświadczyć artefaktów pochodzących od pozostałych części ciała, nie tylko wywołanych ruchem głowy. Zatem wymagane rozwiązanie dyskwalifikujące ponadto wszystkie inne skanery PET/CT nie rozwiązuje np. problemu związanego z artefaktami związanymi z łączeniem obrazów w typowej technologii przesuwu stołu jaką jest step and </w:t>
      </w:r>
      <w:proofErr w:type="spellStart"/>
      <w:r w:rsidRPr="006903C8">
        <w:rPr>
          <w:rFonts w:cstheme="minorHAnsi"/>
          <w:sz w:val="20"/>
          <w:szCs w:val="20"/>
          <w:lang w:bidi="en-US"/>
        </w:rPr>
        <w:t>shoot</w:t>
      </w:r>
      <w:proofErr w:type="spellEnd"/>
      <w:r w:rsidRPr="006903C8">
        <w:rPr>
          <w:rFonts w:cstheme="minorHAnsi"/>
          <w:sz w:val="20"/>
          <w:szCs w:val="20"/>
          <w:lang w:bidi="en-US"/>
        </w:rPr>
        <w:t>, co jest wyeliminowane w przypadku naszych systemów z unikalnym ciągłym przesuwem stołu.</w:t>
      </w:r>
    </w:p>
    <w:p w:rsidR="00D41FB1" w:rsidRPr="00D41FB1" w:rsidRDefault="00785ECF" w:rsidP="00E41F15">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D41FB1" w:rsidRPr="00D41FB1">
        <w:rPr>
          <w:rFonts w:ascii="Calibri" w:hAnsi="Calibri" w:cs="Calibri"/>
          <w:b/>
          <w:color w:val="FF0000"/>
          <w:sz w:val="20"/>
          <w:szCs w:val="20"/>
          <w:u w:val="single"/>
          <w:lang w:bidi="en-US"/>
        </w:rPr>
        <w:t xml:space="preserve"> </w:t>
      </w:r>
      <w:r w:rsidR="00D41FB1" w:rsidRPr="00D41FB1">
        <w:rPr>
          <w:rFonts w:ascii="Calibri" w:hAnsi="Calibri" w:cs="Calibri"/>
          <w:b/>
          <w:color w:val="FF0000"/>
          <w:sz w:val="20"/>
          <w:szCs w:val="20"/>
          <w:lang w:bidi="en-US"/>
        </w:rPr>
        <w:t>wyraża zgodę. Wprowadza również następującą punktację:</w:t>
      </w:r>
    </w:p>
    <w:tbl>
      <w:tblPr>
        <w:tblW w:w="8730" w:type="dxa"/>
        <w:jc w:val="center"/>
        <w:tblLayout w:type="fixed"/>
        <w:tblCellMar>
          <w:left w:w="70" w:type="dxa"/>
          <w:right w:w="70" w:type="dxa"/>
        </w:tblCellMar>
        <w:tblLook w:val="04A0" w:firstRow="1" w:lastRow="0" w:firstColumn="1" w:lastColumn="0" w:noHBand="0" w:noVBand="1"/>
      </w:tblPr>
      <w:tblGrid>
        <w:gridCol w:w="845"/>
        <w:gridCol w:w="4679"/>
        <w:gridCol w:w="3206"/>
      </w:tblGrid>
      <w:tr w:rsidR="00D41FB1" w:rsidRPr="00D41FB1" w:rsidTr="00527BEB">
        <w:trPr>
          <w:trHeight w:val="578"/>
          <w:jc w:val="center"/>
        </w:trPr>
        <w:tc>
          <w:tcPr>
            <w:tcW w:w="845" w:type="dxa"/>
            <w:tcBorders>
              <w:top w:val="single" w:sz="4" w:space="0" w:color="000000"/>
              <w:left w:val="single" w:sz="4" w:space="0" w:color="000000"/>
              <w:bottom w:val="single" w:sz="4" w:space="0" w:color="000000"/>
              <w:right w:val="single" w:sz="4" w:space="0" w:color="000000"/>
            </w:tcBorders>
            <w:vAlign w:val="center"/>
          </w:tcPr>
          <w:p w:rsidR="00D41FB1" w:rsidRPr="00D41FB1" w:rsidRDefault="00D41FB1" w:rsidP="00E41F15">
            <w:pPr>
              <w:jc w:val="both"/>
              <w:rPr>
                <w:rFonts w:ascii="Calibri" w:hAnsi="Calibri" w:cs="Calibri"/>
                <w:b/>
                <w:color w:val="FF0000"/>
                <w:sz w:val="20"/>
                <w:szCs w:val="20"/>
                <w:lang w:bidi="en-US"/>
              </w:rPr>
            </w:pPr>
            <w:r>
              <w:rPr>
                <w:rFonts w:ascii="Calibri" w:hAnsi="Calibri" w:cs="Calibri"/>
                <w:b/>
                <w:color w:val="FF0000"/>
                <w:sz w:val="20"/>
                <w:szCs w:val="20"/>
                <w:lang w:bidi="en-US"/>
              </w:rPr>
              <w:t>5</w:t>
            </w:r>
            <w:r w:rsidRPr="00D41FB1">
              <w:rPr>
                <w:rFonts w:ascii="Calibri" w:hAnsi="Calibri" w:cs="Calibri"/>
                <w:b/>
                <w:color w:val="FF0000"/>
                <w:sz w:val="20"/>
                <w:szCs w:val="20"/>
                <w:lang w:bidi="en-US"/>
              </w:rPr>
              <w:t>4.</w:t>
            </w:r>
          </w:p>
        </w:tc>
        <w:tc>
          <w:tcPr>
            <w:tcW w:w="4679" w:type="dxa"/>
            <w:tcBorders>
              <w:top w:val="single" w:sz="4" w:space="0" w:color="000000"/>
              <w:left w:val="single" w:sz="4" w:space="0" w:color="000000"/>
              <w:bottom w:val="single" w:sz="4" w:space="0" w:color="000000"/>
              <w:right w:val="single" w:sz="4" w:space="0" w:color="000000"/>
            </w:tcBorders>
            <w:vAlign w:val="center"/>
          </w:tcPr>
          <w:p w:rsidR="00D41FB1" w:rsidRPr="00D41FB1" w:rsidRDefault="00D41FB1" w:rsidP="00E41F15">
            <w:pPr>
              <w:pStyle w:val="Akapitzlist"/>
              <w:jc w:val="both"/>
              <w:rPr>
                <w:rFonts w:ascii="Calibri" w:hAnsi="Calibri" w:cs="Calibri"/>
                <w:b/>
                <w:bCs/>
                <w:iCs/>
                <w:color w:val="FF0000"/>
                <w:sz w:val="20"/>
                <w:szCs w:val="20"/>
                <w:lang w:bidi="en-US"/>
              </w:rPr>
            </w:pPr>
            <w:r w:rsidRPr="00D41FB1">
              <w:rPr>
                <w:rFonts w:ascii="Calibri" w:hAnsi="Calibri" w:cs="Calibri"/>
                <w:b/>
                <w:bCs/>
                <w:iCs/>
                <w:color w:val="FF0000"/>
                <w:sz w:val="20"/>
                <w:szCs w:val="20"/>
                <w:lang w:bidi="en-US"/>
              </w:rPr>
              <w:t>Aplikacja do korekcji artefaktów ruchowych podczas badań głowy</w:t>
            </w:r>
          </w:p>
        </w:tc>
        <w:tc>
          <w:tcPr>
            <w:tcW w:w="3206" w:type="dxa"/>
            <w:tcBorders>
              <w:top w:val="single" w:sz="4" w:space="0" w:color="000000"/>
              <w:left w:val="single" w:sz="4" w:space="0" w:color="000000"/>
              <w:bottom w:val="single" w:sz="4" w:space="0" w:color="000000"/>
              <w:right w:val="single" w:sz="4" w:space="0" w:color="000000"/>
            </w:tcBorders>
            <w:vAlign w:val="center"/>
          </w:tcPr>
          <w:p w:rsidR="00D41FB1" w:rsidRPr="00D41FB1" w:rsidRDefault="00D41FB1" w:rsidP="00E41F15">
            <w:pPr>
              <w:pStyle w:val="Akapitzlist"/>
              <w:jc w:val="both"/>
              <w:rPr>
                <w:rFonts w:ascii="Calibri" w:hAnsi="Calibri" w:cs="Calibri"/>
                <w:b/>
                <w:color w:val="FF0000"/>
                <w:sz w:val="20"/>
                <w:szCs w:val="20"/>
                <w:lang w:bidi="en-US"/>
              </w:rPr>
            </w:pPr>
            <w:r w:rsidRPr="00D41FB1">
              <w:rPr>
                <w:rFonts w:ascii="Calibri" w:hAnsi="Calibri" w:cs="Calibri"/>
                <w:b/>
                <w:color w:val="FF0000"/>
                <w:sz w:val="20"/>
                <w:szCs w:val="20"/>
                <w:lang w:bidi="en-US"/>
              </w:rPr>
              <w:t>NIE- 0 pkt.</w:t>
            </w:r>
          </w:p>
          <w:p w:rsidR="00D41FB1" w:rsidRPr="00D41FB1" w:rsidRDefault="00D41FB1" w:rsidP="00E41F15">
            <w:pPr>
              <w:pStyle w:val="Akapitzlist"/>
              <w:jc w:val="both"/>
              <w:rPr>
                <w:rFonts w:ascii="Calibri" w:hAnsi="Calibri" w:cs="Calibri"/>
                <w:b/>
                <w:color w:val="FF0000"/>
                <w:sz w:val="20"/>
                <w:szCs w:val="20"/>
                <w:lang w:bidi="en-US"/>
              </w:rPr>
            </w:pPr>
            <w:r w:rsidRPr="00D41FB1">
              <w:rPr>
                <w:rFonts w:ascii="Calibri" w:hAnsi="Calibri" w:cs="Calibri"/>
                <w:b/>
                <w:color w:val="FF0000"/>
                <w:sz w:val="20"/>
                <w:szCs w:val="20"/>
                <w:lang w:bidi="en-US"/>
              </w:rPr>
              <w:t>TAK -2 pkt.</w:t>
            </w:r>
          </w:p>
        </w:tc>
      </w:tr>
    </w:tbl>
    <w:p w:rsidR="00D41FB1" w:rsidRPr="00E41F15" w:rsidRDefault="00D41FB1" w:rsidP="00E41F15">
      <w:pPr>
        <w:rPr>
          <w:rFonts w:cstheme="minorHAnsi"/>
          <w:sz w:val="20"/>
          <w:szCs w:val="20"/>
          <w:lang w:bidi="en-US"/>
        </w:rPr>
      </w:pPr>
    </w:p>
    <w:p w:rsidR="00647238" w:rsidRPr="00647238" w:rsidRDefault="00647238" w:rsidP="00E41F15">
      <w:pPr>
        <w:pStyle w:val="Akapitzlist"/>
        <w:numPr>
          <w:ilvl w:val="0"/>
          <w:numId w:val="21"/>
        </w:numPr>
        <w:jc w:val="both"/>
        <w:rPr>
          <w:rFonts w:cstheme="minorHAnsi"/>
          <w:sz w:val="20"/>
          <w:szCs w:val="20"/>
          <w:lang w:bidi="en-US"/>
        </w:rPr>
      </w:pPr>
      <w:r w:rsidRPr="00647238">
        <w:rPr>
          <w:rFonts w:cstheme="minorHAnsi"/>
          <w:sz w:val="20"/>
          <w:szCs w:val="20"/>
          <w:lang w:bidi="en-US"/>
        </w:rPr>
        <w:t>Załącznika nr 2 – zestawienie parametrów wymaganych i ocenianych Pkt 63</w:t>
      </w:r>
    </w:p>
    <w:p w:rsidR="00647238" w:rsidRDefault="00647238" w:rsidP="00E41F15">
      <w:pPr>
        <w:pStyle w:val="Akapitzlist"/>
        <w:ind w:left="360"/>
        <w:jc w:val="both"/>
        <w:rPr>
          <w:rFonts w:cstheme="minorHAnsi"/>
          <w:sz w:val="20"/>
          <w:szCs w:val="20"/>
          <w:lang w:bidi="en-US"/>
        </w:rPr>
      </w:pPr>
      <w:r w:rsidRPr="00647238">
        <w:rPr>
          <w:rFonts w:cstheme="minorHAnsi"/>
          <w:sz w:val="20"/>
          <w:szCs w:val="20"/>
          <w:lang w:bidi="en-US"/>
        </w:rPr>
        <w:t>Czy Zamawiający wyrazi zgodę na wprowadzenie oceny pojemności cieplnej lampy zwiększającej możliwości systemu w tym wykonywanie badań kardiologicznych i wydłużającej żywotność systemu wg poniższej propozycji?</w:t>
      </w:r>
    </w:p>
    <w:tbl>
      <w:tblPr>
        <w:tblpPr w:leftFromText="142" w:rightFromText="142" w:vertAnchor="text" w:horzAnchor="margin" w:tblpY="-5"/>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253"/>
        <w:gridCol w:w="4110"/>
      </w:tblGrid>
      <w:tr w:rsidR="00647238" w:rsidRPr="00647238" w:rsidTr="00ED2DA2">
        <w:trPr>
          <w:trHeight w:val="642"/>
        </w:trPr>
        <w:tc>
          <w:tcPr>
            <w:tcW w:w="704" w:type="dxa"/>
          </w:tcPr>
          <w:p w:rsidR="00647238" w:rsidRPr="00647238" w:rsidRDefault="00647238" w:rsidP="00E41F15">
            <w:pPr>
              <w:pStyle w:val="Akapitzlist"/>
              <w:ind w:left="360"/>
              <w:jc w:val="both"/>
              <w:rPr>
                <w:rFonts w:cstheme="minorHAnsi"/>
                <w:b/>
                <w:sz w:val="20"/>
                <w:szCs w:val="20"/>
                <w:lang w:bidi="en-US"/>
              </w:rPr>
            </w:pPr>
          </w:p>
          <w:p w:rsidR="00647238" w:rsidRPr="00647238" w:rsidRDefault="00647238" w:rsidP="00E41F15">
            <w:pPr>
              <w:pStyle w:val="Akapitzlist"/>
              <w:ind w:left="360"/>
              <w:jc w:val="both"/>
              <w:rPr>
                <w:rFonts w:cstheme="minorHAnsi"/>
                <w:b/>
                <w:sz w:val="20"/>
                <w:szCs w:val="20"/>
                <w:lang w:bidi="en-US"/>
              </w:rPr>
            </w:pPr>
            <w:r w:rsidRPr="00647238">
              <w:rPr>
                <w:rFonts w:cstheme="minorHAnsi"/>
                <w:b/>
                <w:sz w:val="20"/>
                <w:szCs w:val="20"/>
                <w:lang w:bidi="en-US"/>
              </w:rPr>
              <w:t>50</w:t>
            </w:r>
          </w:p>
        </w:tc>
        <w:tc>
          <w:tcPr>
            <w:tcW w:w="4253" w:type="dxa"/>
            <w:shd w:val="clear" w:color="auto" w:fill="auto"/>
            <w:tcMar>
              <w:top w:w="57" w:type="dxa"/>
              <w:bottom w:w="57" w:type="dxa"/>
            </w:tcMar>
            <w:vAlign w:val="center"/>
          </w:tcPr>
          <w:p w:rsidR="00647238" w:rsidRPr="00647238" w:rsidRDefault="00647238" w:rsidP="00E41F15">
            <w:pPr>
              <w:pStyle w:val="Akapitzlist"/>
              <w:jc w:val="both"/>
              <w:rPr>
                <w:rFonts w:cstheme="minorHAnsi"/>
                <w:bCs/>
                <w:sz w:val="20"/>
                <w:szCs w:val="20"/>
                <w:lang w:bidi="en-US"/>
              </w:rPr>
            </w:pPr>
            <w:r w:rsidRPr="00647238">
              <w:rPr>
                <w:rFonts w:cstheme="minorHAnsi"/>
                <w:bCs/>
                <w:sz w:val="20"/>
                <w:szCs w:val="20"/>
                <w:lang w:bidi="en-US"/>
              </w:rPr>
              <w:t>Pojemność cieplna anody [MHU]≥ 7 MHU</w:t>
            </w:r>
          </w:p>
        </w:tc>
        <w:tc>
          <w:tcPr>
            <w:tcW w:w="4110" w:type="dxa"/>
            <w:shd w:val="clear" w:color="auto" w:fill="auto"/>
            <w:tcMar>
              <w:top w:w="57" w:type="dxa"/>
              <w:bottom w:w="57" w:type="dxa"/>
            </w:tcMar>
            <w:vAlign w:val="center"/>
          </w:tcPr>
          <w:p w:rsidR="00647238" w:rsidRPr="00647238" w:rsidRDefault="00647238" w:rsidP="00E41F15">
            <w:pPr>
              <w:pStyle w:val="Akapitzlist"/>
              <w:jc w:val="both"/>
              <w:rPr>
                <w:rFonts w:cstheme="minorHAnsi"/>
                <w:bCs/>
                <w:sz w:val="20"/>
                <w:szCs w:val="20"/>
                <w:lang w:bidi="en-US"/>
              </w:rPr>
            </w:pPr>
            <w:r w:rsidRPr="00647238">
              <w:rPr>
                <w:rFonts w:cstheme="minorHAnsi"/>
                <w:bCs/>
                <w:sz w:val="20"/>
                <w:szCs w:val="20"/>
                <w:lang w:bidi="en-US"/>
              </w:rPr>
              <w:t>≥ 40 MHU - 10 pkt</w:t>
            </w:r>
          </w:p>
          <w:p w:rsidR="00647238" w:rsidRPr="00647238" w:rsidRDefault="00647238" w:rsidP="00E41F15">
            <w:pPr>
              <w:pStyle w:val="Akapitzlist"/>
              <w:jc w:val="both"/>
              <w:rPr>
                <w:rFonts w:cstheme="minorHAnsi"/>
                <w:bCs/>
                <w:sz w:val="20"/>
                <w:szCs w:val="20"/>
                <w:lang w:bidi="en-US"/>
              </w:rPr>
            </w:pPr>
            <w:r w:rsidRPr="00647238">
              <w:rPr>
                <w:rFonts w:cstheme="minorHAnsi"/>
                <w:bCs/>
                <w:sz w:val="20"/>
                <w:szCs w:val="20"/>
                <w:lang w:bidi="en-US"/>
              </w:rPr>
              <w:t>&lt; 40 MHU – 0 pkt</w:t>
            </w:r>
          </w:p>
        </w:tc>
      </w:tr>
    </w:tbl>
    <w:p w:rsidR="00647238" w:rsidRDefault="00647238" w:rsidP="00E41F15">
      <w:pPr>
        <w:pStyle w:val="Akapitzlist"/>
        <w:ind w:left="360"/>
        <w:jc w:val="both"/>
        <w:rPr>
          <w:rFonts w:ascii="Calibri" w:hAnsi="Calibri" w:cs="Calibri"/>
          <w:b/>
          <w:color w:val="FF0000"/>
          <w:sz w:val="20"/>
          <w:szCs w:val="20"/>
          <w:lang w:bidi="en-US"/>
        </w:rPr>
      </w:pPr>
    </w:p>
    <w:p w:rsidR="00D41FB1" w:rsidRPr="00D41FB1" w:rsidRDefault="00D41FB1" w:rsidP="00D41FB1">
      <w:pPr>
        <w:pStyle w:val="Akapitzlist"/>
        <w:rPr>
          <w:rFonts w:cstheme="minorHAnsi"/>
          <w:b/>
          <w:color w:val="FF0000"/>
          <w:sz w:val="20"/>
          <w:szCs w:val="20"/>
          <w:lang w:bidi="en-US"/>
        </w:rPr>
      </w:pPr>
      <w:r w:rsidRPr="00D41FB1">
        <w:rPr>
          <w:rFonts w:cstheme="minorHAnsi"/>
          <w:b/>
          <w:color w:val="FF0000"/>
          <w:sz w:val="20"/>
          <w:szCs w:val="20"/>
          <w:u w:val="single"/>
          <w:lang w:bidi="en-US"/>
        </w:rPr>
        <w:t xml:space="preserve">Odpowiedź Zamawiającego: </w:t>
      </w:r>
      <w:r w:rsidRPr="00D41FB1">
        <w:rPr>
          <w:rFonts w:cstheme="minorHAnsi"/>
          <w:b/>
          <w:color w:val="FF0000"/>
          <w:sz w:val="20"/>
          <w:szCs w:val="20"/>
          <w:lang w:bidi="en-US"/>
        </w:rPr>
        <w:t xml:space="preserve">Zamawiający nie wyraża zgody </w:t>
      </w:r>
      <w:r>
        <w:rPr>
          <w:rFonts w:cstheme="minorHAnsi"/>
          <w:b/>
          <w:color w:val="FF0000"/>
          <w:sz w:val="20"/>
          <w:szCs w:val="20"/>
          <w:lang w:bidi="en-US"/>
        </w:rPr>
        <w:t>.</w:t>
      </w:r>
    </w:p>
    <w:p w:rsidR="00785ECF" w:rsidRPr="00647238" w:rsidRDefault="00785ECF" w:rsidP="00647238">
      <w:pPr>
        <w:pStyle w:val="Akapitzlist"/>
        <w:ind w:left="360"/>
        <w:rPr>
          <w:rFonts w:cstheme="minorHAnsi"/>
          <w:sz w:val="20"/>
          <w:szCs w:val="20"/>
          <w:lang w:bidi="en-US"/>
        </w:rPr>
      </w:pPr>
    </w:p>
    <w:p w:rsidR="00ED2DA2" w:rsidRPr="00ED2DA2" w:rsidRDefault="00ED2DA2" w:rsidP="00E41F15">
      <w:pPr>
        <w:pStyle w:val="Akapitzlist"/>
        <w:numPr>
          <w:ilvl w:val="0"/>
          <w:numId w:val="21"/>
        </w:numPr>
        <w:jc w:val="both"/>
        <w:rPr>
          <w:rFonts w:cstheme="minorHAnsi"/>
          <w:sz w:val="20"/>
          <w:szCs w:val="20"/>
          <w:lang w:bidi="en-US"/>
        </w:rPr>
      </w:pPr>
      <w:r w:rsidRPr="00ED2DA2">
        <w:rPr>
          <w:rFonts w:cstheme="minorHAnsi"/>
          <w:sz w:val="20"/>
          <w:szCs w:val="20"/>
          <w:lang w:bidi="en-US"/>
        </w:rPr>
        <w:t>Załącznika nr 2 – zestawienie parametrów wymaganych i ocenianych Pkt 59</w:t>
      </w:r>
    </w:p>
    <w:p w:rsidR="00ED2DA2" w:rsidRDefault="00ED2DA2" w:rsidP="00E41F15">
      <w:pPr>
        <w:pStyle w:val="Akapitzlist"/>
        <w:ind w:left="360"/>
        <w:jc w:val="both"/>
        <w:rPr>
          <w:rFonts w:cstheme="minorHAnsi"/>
          <w:sz w:val="20"/>
          <w:szCs w:val="20"/>
          <w:lang w:bidi="en-US"/>
        </w:rPr>
      </w:pPr>
      <w:r w:rsidRPr="00ED2DA2">
        <w:rPr>
          <w:rFonts w:cstheme="minorHAnsi"/>
          <w:sz w:val="20"/>
          <w:szCs w:val="20"/>
          <w:lang w:bidi="en-US"/>
        </w:rPr>
        <w:t>Czy Zamawiający wyrazi zgodę na wprowadzenie oceny szerokości detektora 38 mm wg poniższej propozycji lub zupełnie zrezygnuje z punktowania tego parametru?</w:t>
      </w:r>
    </w:p>
    <w:tbl>
      <w:tblPr>
        <w:tblpPr w:leftFromText="142" w:rightFromText="142" w:vertAnchor="text" w:horzAnchor="margin" w:tblpY="-5"/>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253"/>
        <w:gridCol w:w="4110"/>
      </w:tblGrid>
      <w:tr w:rsidR="002F7D5A" w:rsidRPr="002F7D5A" w:rsidTr="008618EA">
        <w:trPr>
          <w:trHeight w:val="642"/>
        </w:trPr>
        <w:tc>
          <w:tcPr>
            <w:tcW w:w="704" w:type="dxa"/>
          </w:tcPr>
          <w:p w:rsidR="002F7D5A" w:rsidRPr="002F7D5A" w:rsidRDefault="002F7D5A" w:rsidP="00E41F15">
            <w:pPr>
              <w:pStyle w:val="Akapitzlist"/>
              <w:ind w:left="360"/>
              <w:jc w:val="both"/>
              <w:rPr>
                <w:rFonts w:cstheme="minorHAnsi"/>
                <w:b/>
                <w:sz w:val="20"/>
                <w:szCs w:val="20"/>
                <w:lang w:bidi="en-US"/>
              </w:rPr>
            </w:pPr>
          </w:p>
          <w:p w:rsidR="002F7D5A" w:rsidRPr="002F7D5A" w:rsidRDefault="002F7D5A" w:rsidP="00E41F15">
            <w:pPr>
              <w:pStyle w:val="Akapitzlist"/>
              <w:ind w:left="360"/>
              <w:jc w:val="both"/>
              <w:rPr>
                <w:rFonts w:cstheme="minorHAnsi"/>
                <w:b/>
                <w:sz w:val="20"/>
                <w:szCs w:val="20"/>
                <w:lang w:bidi="en-US"/>
              </w:rPr>
            </w:pPr>
            <w:r w:rsidRPr="002F7D5A">
              <w:rPr>
                <w:rFonts w:cstheme="minorHAnsi"/>
                <w:b/>
                <w:sz w:val="20"/>
                <w:szCs w:val="20"/>
                <w:lang w:bidi="en-US"/>
              </w:rPr>
              <w:t>59</w:t>
            </w:r>
          </w:p>
        </w:tc>
        <w:tc>
          <w:tcPr>
            <w:tcW w:w="4253" w:type="dxa"/>
            <w:shd w:val="clear" w:color="auto" w:fill="auto"/>
            <w:tcMar>
              <w:top w:w="57" w:type="dxa"/>
              <w:bottom w:w="57" w:type="dxa"/>
            </w:tcMar>
            <w:vAlign w:val="center"/>
          </w:tcPr>
          <w:p w:rsidR="002F7D5A" w:rsidRPr="002F7D5A" w:rsidRDefault="002F7D5A" w:rsidP="00E41F15">
            <w:pPr>
              <w:pStyle w:val="Akapitzlist"/>
              <w:jc w:val="both"/>
              <w:rPr>
                <w:rFonts w:cstheme="minorHAnsi"/>
                <w:bCs/>
                <w:sz w:val="20"/>
                <w:szCs w:val="20"/>
                <w:lang w:bidi="en-US"/>
              </w:rPr>
            </w:pPr>
            <w:r w:rsidRPr="002F7D5A">
              <w:rPr>
                <w:rFonts w:cstheme="minorHAnsi"/>
                <w:bCs/>
                <w:sz w:val="20"/>
                <w:szCs w:val="20"/>
                <w:lang w:bidi="en-US"/>
              </w:rPr>
              <w:t>szerokość detektora [mm]</w:t>
            </w:r>
          </w:p>
        </w:tc>
        <w:tc>
          <w:tcPr>
            <w:tcW w:w="4110" w:type="dxa"/>
            <w:shd w:val="clear" w:color="auto" w:fill="auto"/>
            <w:tcMar>
              <w:top w:w="57" w:type="dxa"/>
              <w:bottom w:w="57" w:type="dxa"/>
            </w:tcMar>
            <w:vAlign w:val="center"/>
          </w:tcPr>
          <w:p w:rsidR="002F7D5A" w:rsidRPr="002F7D5A" w:rsidRDefault="002F7D5A" w:rsidP="00E41F15">
            <w:pPr>
              <w:pStyle w:val="Akapitzlist"/>
              <w:ind w:left="360"/>
              <w:jc w:val="both"/>
              <w:rPr>
                <w:rFonts w:cstheme="minorHAnsi"/>
                <w:bCs/>
                <w:sz w:val="20"/>
                <w:szCs w:val="20"/>
                <w:lang w:bidi="en-US"/>
              </w:rPr>
            </w:pPr>
            <w:r w:rsidRPr="002F7D5A">
              <w:rPr>
                <w:rFonts w:cstheme="minorHAnsi"/>
                <w:bCs/>
                <w:sz w:val="20"/>
                <w:szCs w:val="20"/>
                <w:lang w:bidi="en-US"/>
              </w:rPr>
              <w:t>&lt; 40 mm - 0 pkt</w:t>
            </w:r>
          </w:p>
          <w:p w:rsidR="002F7D5A" w:rsidRPr="002F7D5A" w:rsidRDefault="002F7D5A" w:rsidP="00E41F15">
            <w:pPr>
              <w:pStyle w:val="Akapitzlist"/>
              <w:ind w:left="360"/>
              <w:jc w:val="both"/>
              <w:rPr>
                <w:rFonts w:cstheme="minorHAnsi"/>
                <w:bCs/>
                <w:sz w:val="20"/>
                <w:szCs w:val="20"/>
                <w:lang w:bidi="en-US"/>
              </w:rPr>
            </w:pPr>
            <w:r w:rsidRPr="002F7D5A">
              <w:rPr>
                <w:rFonts w:cstheme="minorHAnsi"/>
                <w:bCs/>
                <w:sz w:val="20"/>
                <w:szCs w:val="20"/>
                <w:lang w:bidi="en-US"/>
              </w:rPr>
              <w:t>≥ 40 mm - 5 pkt</w:t>
            </w:r>
          </w:p>
        </w:tc>
      </w:tr>
    </w:tbl>
    <w:p w:rsidR="002F7D5A" w:rsidRPr="002F7D5A" w:rsidRDefault="002F7D5A" w:rsidP="00E41F15">
      <w:pPr>
        <w:pStyle w:val="Akapitzlist"/>
        <w:ind w:left="360"/>
        <w:jc w:val="both"/>
        <w:rPr>
          <w:rFonts w:cstheme="minorHAnsi"/>
          <w:sz w:val="20"/>
          <w:szCs w:val="20"/>
          <w:lang w:bidi="en-US"/>
        </w:rPr>
      </w:pPr>
      <w:r w:rsidRPr="002F7D5A">
        <w:rPr>
          <w:rFonts w:cstheme="minorHAnsi"/>
          <w:sz w:val="20"/>
          <w:szCs w:val="20"/>
          <w:lang w:bidi="en-US"/>
        </w:rPr>
        <w:t xml:space="preserve">Zamawiający w punktach 57, 58 dokonuje oceny praktycznie tego samego parametru, tzn. system wyposażony w więcej niżeli 64 rzędy dysponuje większą szerokością detektora niżeli 40 mm. Wraz ze zwiększoną liczbą rzędów detektorów rośnie szerokość samego detektora. Łatwo wyobrazić sobie analogiczną sytuację do opisu parametrów okręgu - można przyznawać punkty za pewną minimalną wartość obwodu oraz punkty za minimalne pole powierzchni, która rośnie wraz ze wzrostem obwodu.  </w:t>
      </w:r>
    </w:p>
    <w:p w:rsidR="002F7D5A" w:rsidRPr="002F7D5A" w:rsidRDefault="002F7D5A" w:rsidP="00E41F15">
      <w:pPr>
        <w:pStyle w:val="Akapitzlist"/>
        <w:ind w:left="360"/>
        <w:jc w:val="both"/>
        <w:rPr>
          <w:rFonts w:cstheme="minorHAnsi"/>
          <w:sz w:val="20"/>
          <w:szCs w:val="20"/>
          <w:lang w:bidi="en-US"/>
        </w:rPr>
      </w:pPr>
    </w:p>
    <w:p w:rsidR="00785ECF" w:rsidRPr="00EF5F79" w:rsidRDefault="002F7D5A" w:rsidP="00E41F15">
      <w:pPr>
        <w:pStyle w:val="Akapitzlist"/>
        <w:ind w:left="360"/>
        <w:jc w:val="both"/>
        <w:rPr>
          <w:rFonts w:cstheme="minorHAnsi"/>
          <w:sz w:val="20"/>
          <w:szCs w:val="20"/>
          <w:lang w:bidi="en-US"/>
        </w:rPr>
      </w:pPr>
      <w:r w:rsidRPr="002F7D5A">
        <w:rPr>
          <w:rFonts w:cstheme="minorHAnsi"/>
          <w:sz w:val="20"/>
          <w:szCs w:val="20"/>
          <w:lang w:bidi="en-US"/>
        </w:rPr>
        <w:t>Prosimy zatem umożliwić sprawiedliwą punktację i dopuszczenie rozwiązania z progiem punktacji 38mm albo rezygnację z oceny w tym punkcie, ponieważ tym samym oceniamy i punktujemy podwójnie tylko i wyłącznie jeden model konkurencyjnego rozwiązania</w:t>
      </w:r>
      <w:r w:rsidR="005F5D54">
        <w:rPr>
          <w:rFonts w:cstheme="minorHAnsi"/>
          <w:sz w:val="20"/>
          <w:szCs w:val="20"/>
          <w:lang w:bidi="en-US"/>
        </w:rPr>
        <w:t>.</w:t>
      </w:r>
    </w:p>
    <w:p w:rsidR="0094189A" w:rsidRPr="00170D69" w:rsidRDefault="00785ECF" w:rsidP="00170D69">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5B1554">
        <w:rPr>
          <w:rFonts w:ascii="Calibri" w:hAnsi="Calibri" w:cs="Calibri"/>
          <w:b/>
          <w:color w:val="FF0000"/>
          <w:sz w:val="20"/>
          <w:szCs w:val="20"/>
          <w:lang w:bidi="en-US"/>
        </w:rPr>
        <w:t xml:space="preserve"> </w:t>
      </w:r>
      <w:r w:rsidR="00A770DA">
        <w:rPr>
          <w:rFonts w:ascii="Calibri" w:hAnsi="Calibri" w:cs="Calibri"/>
          <w:b/>
          <w:color w:val="FF0000"/>
          <w:sz w:val="20"/>
          <w:szCs w:val="20"/>
          <w:lang w:bidi="en-US"/>
        </w:rPr>
        <w:t>rezygnuje z punktowania parametru opisanego w pkt 59 i 57.</w:t>
      </w:r>
    </w:p>
    <w:p w:rsidR="0094189A" w:rsidRPr="00ED2DA2" w:rsidRDefault="0094189A" w:rsidP="00E41F15">
      <w:pPr>
        <w:pStyle w:val="Akapitzlist"/>
        <w:ind w:left="360"/>
        <w:jc w:val="both"/>
        <w:rPr>
          <w:rFonts w:cstheme="minorHAnsi"/>
          <w:sz w:val="20"/>
          <w:szCs w:val="20"/>
          <w:lang w:bidi="en-US"/>
        </w:rPr>
      </w:pPr>
    </w:p>
    <w:p w:rsidR="002F7D5A" w:rsidRPr="002F7D5A" w:rsidRDefault="002F7D5A" w:rsidP="00991EA5">
      <w:pPr>
        <w:pStyle w:val="Akapitzlist"/>
        <w:numPr>
          <w:ilvl w:val="0"/>
          <w:numId w:val="21"/>
        </w:numPr>
        <w:jc w:val="both"/>
        <w:rPr>
          <w:rFonts w:cstheme="minorHAnsi"/>
          <w:sz w:val="20"/>
          <w:szCs w:val="20"/>
          <w:lang w:bidi="en-US"/>
        </w:rPr>
      </w:pPr>
      <w:r w:rsidRPr="002F7D5A">
        <w:rPr>
          <w:rFonts w:cstheme="minorHAnsi"/>
          <w:sz w:val="20"/>
          <w:szCs w:val="20"/>
          <w:lang w:bidi="en-US"/>
        </w:rPr>
        <w:t>Załącznika nr 2 – zestawienie parametrów wymaganych i ocenianych Pkt 65</w:t>
      </w:r>
    </w:p>
    <w:p w:rsidR="002F7D5A" w:rsidRPr="002F7D5A" w:rsidRDefault="002F7D5A" w:rsidP="00991EA5">
      <w:pPr>
        <w:pStyle w:val="Akapitzlist"/>
        <w:ind w:left="360"/>
        <w:jc w:val="both"/>
        <w:rPr>
          <w:rFonts w:cstheme="minorHAnsi"/>
          <w:sz w:val="20"/>
          <w:szCs w:val="20"/>
          <w:lang w:bidi="en-US"/>
        </w:rPr>
      </w:pPr>
      <w:r w:rsidRPr="002F7D5A">
        <w:rPr>
          <w:rFonts w:cstheme="minorHAnsi"/>
          <w:sz w:val="20"/>
          <w:szCs w:val="20"/>
          <w:lang w:bidi="en-US"/>
        </w:rPr>
        <w:t>Czy Zamawiający wyrazi zgodę na zaoferowanie nowoczesnego skanera PET/CT z czasem obrotu układu lampa-detektor w części TK wynoszącym 0.33s?</w:t>
      </w:r>
    </w:p>
    <w:p w:rsidR="002F7D5A" w:rsidRDefault="002F7D5A" w:rsidP="00991EA5">
      <w:pPr>
        <w:pStyle w:val="Akapitzlist"/>
        <w:ind w:left="360"/>
        <w:jc w:val="both"/>
        <w:rPr>
          <w:rFonts w:cstheme="minorHAnsi"/>
          <w:sz w:val="20"/>
          <w:szCs w:val="20"/>
          <w:lang w:bidi="en-US"/>
        </w:rPr>
      </w:pPr>
      <w:r w:rsidRPr="002F7D5A">
        <w:rPr>
          <w:rFonts w:cstheme="minorHAnsi"/>
          <w:sz w:val="20"/>
          <w:szCs w:val="20"/>
          <w:lang w:bidi="en-US"/>
        </w:rPr>
        <w:t>Różnica wynosi zaledwie 0,03s i w żaden sposób nie przekłada się szybkość badania czy jakość obrazowania, w którym to znaczący przecież i wielokrotnie dłuższy czas badania jest po stronie PET.</w:t>
      </w:r>
    </w:p>
    <w:p w:rsidR="00785ECF" w:rsidRDefault="00785ECF" w:rsidP="00991EA5">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3809F4">
        <w:rPr>
          <w:rFonts w:ascii="Calibri" w:hAnsi="Calibri" w:cs="Calibri"/>
          <w:b/>
          <w:color w:val="FF0000"/>
          <w:sz w:val="20"/>
          <w:szCs w:val="20"/>
          <w:lang w:bidi="en-US"/>
        </w:rPr>
        <w:t xml:space="preserve"> wyraża zgodę.</w:t>
      </w:r>
    </w:p>
    <w:p w:rsidR="00785ECF" w:rsidRPr="002F7D5A" w:rsidRDefault="00785ECF" w:rsidP="002F7D5A">
      <w:pPr>
        <w:pStyle w:val="Akapitzlist"/>
        <w:ind w:left="360"/>
        <w:rPr>
          <w:rFonts w:cstheme="minorHAnsi"/>
          <w:sz w:val="20"/>
          <w:szCs w:val="20"/>
          <w:lang w:bidi="en-US"/>
        </w:rPr>
      </w:pPr>
    </w:p>
    <w:p w:rsidR="002F7D5A" w:rsidRPr="002F7D5A" w:rsidRDefault="002F7D5A" w:rsidP="00991EA5">
      <w:pPr>
        <w:pStyle w:val="Akapitzlist"/>
        <w:numPr>
          <w:ilvl w:val="0"/>
          <w:numId w:val="21"/>
        </w:numPr>
        <w:jc w:val="both"/>
        <w:rPr>
          <w:rFonts w:cstheme="minorHAnsi"/>
          <w:sz w:val="20"/>
          <w:szCs w:val="20"/>
          <w:lang w:bidi="en-US"/>
        </w:rPr>
      </w:pPr>
      <w:r w:rsidRPr="002F7D5A">
        <w:rPr>
          <w:rFonts w:cstheme="minorHAnsi"/>
          <w:sz w:val="20"/>
          <w:szCs w:val="20"/>
          <w:lang w:bidi="en-US"/>
        </w:rPr>
        <w:t>Załącznika nr 2 – zestawienie parametrów wymaganych i ocenianych Pkt 72 i 80</w:t>
      </w:r>
    </w:p>
    <w:p w:rsidR="002F7D5A" w:rsidRPr="002F7D5A" w:rsidRDefault="002F7D5A" w:rsidP="00991EA5">
      <w:pPr>
        <w:jc w:val="both"/>
        <w:rPr>
          <w:rFonts w:cstheme="minorHAnsi"/>
          <w:sz w:val="20"/>
          <w:szCs w:val="20"/>
          <w:lang w:bidi="en-US"/>
        </w:rPr>
      </w:pPr>
      <w:r w:rsidRPr="002F7D5A">
        <w:rPr>
          <w:rFonts w:cstheme="minorHAnsi"/>
          <w:sz w:val="20"/>
          <w:szCs w:val="20"/>
          <w:lang w:bidi="en-US"/>
        </w:rPr>
        <w:t xml:space="preserve">Czy Zamawiający wyrazi zgodę na zaoferowanie nowoczesnego skanera PET/CT z szybkością rekonstrukcji w obszarze tułowia z zachowaniem pełnej jakości obrazowania, matryca 512 x 512 [ilość obrazów na sekundę; </w:t>
      </w:r>
      <w:proofErr w:type="spellStart"/>
      <w:r w:rsidRPr="002F7D5A">
        <w:rPr>
          <w:rFonts w:cstheme="minorHAnsi"/>
          <w:sz w:val="20"/>
          <w:szCs w:val="20"/>
          <w:lang w:bidi="en-US"/>
        </w:rPr>
        <w:t>ips</w:t>
      </w:r>
      <w:proofErr w:type="spellEnd"/>
      <w:r w:rsidRPr="002F7D5A">
        <w:rPr>
          <w:rFonts w:cstheme="minorHAnsi"/>
          <w:sz w:val="20"/>
          <w:szCs w:val="20"/>
          <w:lang w:bidi="en-US"/>
        </w:rPr>
        <w:t xml:space="preserve"> = image per </w:t>
      </w:r>
      <w:proofErr w:type="spellStart"/>
      <w:r w:rsidRPr="002F7D5A">
        <w:rPr>
          <w:rFonts w:cstheme="minorHAnsi"/>
          <w:sz w:val="20"/>
          <w:szCs w:val="20"/>
          <w:lang w:bidi="en-US"/>
        </w:rPr>
        <w:t>second</w:t>
      </w:r>
      <w:proofErr w:type="spellEnd"/>
      <w:r w:rsidRPr="002F7D5A">
        <w:rPr>
          <w:rFonts w:cstheme="minorHAnsi"/>
          <w:sz w:val="20"/>
          <w:szCs w:val="20"/>
          <w:lang w:bidi="en-US"/>
        </w:rPr>
        <w:t xml:space="preserve">] wynoszącej 20 </w:t>
      </w:r>
      <w:proofErr w:type="spellStart"/>
      <w:r w:rsidRPr="002F7D5A">
        <w:rPr>
          <w:rFonts w:cstheme="minorHAnsi"/>
          <w:sz w:val="20"/>
          <w:szCs w:val="20"/>
          <w:lang w:bidi="en-US"/>
        </w:rPr>
        <w:t>ips</w:t>
      </w:r>
      <w:proofErr w:type="spellEnd"/>
      <w:r w:rsidRPr="002F7D5A">
        <w:rPr>
          <w:rFonts w:cstheme="minorHAnsi"/>
          <w:sz w:val="20"/>
          <w:szCs w:val="20"/>
          <w:lang w:bidi="en-US"/>
        </w:rPr>
        <w:t xml:space="preserve"> oraz usunie punktację w pkt. 80, ponieważ w punkcie 72 dokonuje ponownie punktacji tego samego parametru?</w:t>
      </w:r>
    </w:p>
    <w:p w:rsidR="002F7D5A" w:rsidRPr="002F7D5A" w:rsidRDefault="002F7D5A" w:rsidP="00991EA5">
      <w:pPr>
        <w:jc w:val="both"/>
        <w:rPr>
          <w:rFonts w:cstheme="minorHAnsi"/>
          <w:sz w:val="20"/>
          <w:szCs w:val="20"/>
          <w:lang w:bidi="en-US"/>
        </w:rPr>
      </w:pPr>
      <w:r w:rsidRPr="002F7D5A">
        <w:rPr>
          <w:rFonts w:cstheme="minorHAnsi"/>
          <w:sz w:val="20"/>
          <w:szCs w:val="20"/>
          <w:lang w:bidi="en-US"/>
        </w:rPr>
        <w:t xml:space="preserve">To bezpośrednie i sztuczne faworyzowanie konkurencyjnego rozwiązania </w:t>
      </w:r>
      <w:proofErr w:type="spellStart"/>
      <w:r w:rsidRPr="002F7D5A">
        <w:rPr>
          <w:rFonts w:cstheme="minorHAnsi"/>
          <w:sz w:val="20"/>
          <w:szCs w:val="20"/>
          <w:lang w:bidi="en-US"/>
        </w:rPr>
        <w:t>uMI</w:t>
      </w:r>
      <w:proofErr w:type="spellEnd"/>
      <w:r w:rsidRPr="002F7D5A">
        <w:rPr>
          <w:rFonts w:cstheme="minorHAnsi"/>
          <w:sz w:val="20"/>
          <w:szCs w:val="20"/>
          <w:lang w:bidi="en-US"/>
        </w:rPr>
        <w:t xml:space="preserve"> Panorama.</w:t>
      </w:r>
    </w:p>
    <w:p w:rsidR="002F7D5A" w:rsidRDefault="002F7D5A" w:rsidP="00991EA5">
      <w:pPr>
        <w:jc w:val="both"/>
        <w:rPr>
          <w:rFonts w:cstheme="minorHAnsi"/>
          <w:sz w:val="20"/>
          <w:szCs w:val="20"/>
          <w:lang w:bidi="en-US"/>
        </w:rPr>
      </w:pPr>
      <w:r w:rsidRPr="002F7D5A">
        <w:rPr>
          <w:rFonts w:cstheme="minorHAnsi"/>
          <w:sz w:val="20"/>
          <w:szCs w:val="20"/>
          <w:lang w:bidi="en-US"/>
        </w:rPr>
        <w:t>Oferowany parametr to wciąż bardzo wysoka wartość i należy pamiętać, że rekonstrukcja obrazu CT to zaledwie ułamkowy udział czasowy w całościowej rekonstrukcji PET.</w:t>
      </w:r>
    </w:p>
    <w:p w:rsidR="00B07DE6" w:rsidRPr="002F7D5A" w:rsidRDefault="00B07DE6" w:rsidP="00991EA5">
      <w:pPr>
        <w:jc w:val="both"/>
        <w:rPr>
          <w:rFonts w:cstheme="minorHAnsi"/>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3809F4">
        <w:rPr>
          <w:rFonts w:ascii="Calibri" w:hAnsi="Calibri" w:cs="Calibri"/>
          <w:b/>
          <w:color w:val="FF0000"/>
          <w:sz w:val="20"/>
          <w:szCs w:val="20"/>
          <w:lang w:bidi="en-US"/>
        </w:rPr>
        <w:t xml:space="preserve"> </w:t>
      </w:r>
      <w:r w:rsidR="003809F4" w:rsidRPr="003809F4">
        <w:rPr>
          <w:rFonts w:ascii="Calibri" w:hAnsi="Calibri" w:cs="Calibri"/>
          <w:b/>
          <w:color w:val="FF0000"/>
          <w:sz w:val="20"/>
          <w:szCs w:val="20"/>
          <w:lang w:bidi="en-US"/>
        </w:rPr>
        <w:t xml:space="preserve">wyraża zgodę na usunięcie punktacji w punkcie 80 i nie zgadza się na obniżenie wymaganej prędkości rekonstrukcji poniżej 50 </w:t>
      </w:r>
      <w:proofErr w:type="spellStart"/>
      <w:r w:rsidR="003809F4" w:rsidRPr="003809F4">
        <w:rPr>
          <w:rFonts w:ascii="Calibri" w:hAnsi="Calibri" w:cs="Calibri"/>
          <w:b/>
          <w:color w:val="FF0000"/>
          <w:sz w:val="20"/>
          <w:szCs w:val="20"/>
          <w:lang w:bidi="en-US"/>
        </w:rPr>
        <w:t>ips</w:t>
      </w:r>
      <w:proofErr w:type="spellEnd"/>
      <w:r w:rsidR="003809F4">
        <w:rPr>
          <w:rFonts w:ascii="Calibri" w:hAnsi="Calibri" w:cs="Calibri"/>
          <w:b/>
          <w:color w:val="FF0000"/>
          <w:sz w:val="20"/>
          <w:szCs w:val="20"/>
          <w:lang w:bidi="en-US"/>
        </w:rPr>
        <w:t>.</w:t>
      </w:r>
      <w:r w:rsidR="00991EA5" w:rsidRPr="00991EA5">
        <w:rPr>
          <w:rFonts w:ascii="Calibri" w:hAnsi="Calibri" w:cs="Calibri"/>
          <w:b/>
          <w:color w:val="0070C0"/>
          <w:sz w:val="20"/>
          <w:szCs w:val="20"/>
          <w:lang w:bidi="en-US"/>
        </w:rPr>
        <w:t xml:space="preserve"> </w:t>
      </w:r>
    </w:p>
    <w:p w:rsidR="007E4201" w:rsidRPr="007E4201" w:rsidRDefault="007E4201" w:rsidP="00991EA5">
      <w:pPr>
        <w:pStyle w:val="Akapitzlist"/>
        <w:numPr>
          <w:ilvl w:val="0"/>
          <w:numId w:val="21"/>
        </w:numPr>
        <w:jc w:val="both"/>
        <w:rPr>
          <w:rFonts w:cstheme="minorHAnsi"/>
          <w:sz w:val="20"/>
          <w:szCs w:val="20"/>
          <w:lang w:bidi="en-US"/>
        </w:rPr>
      </w:pPr>
      <w:r w:rsidRPr="007E4201">
        <w:rPr>
          <w:rFonts w:cstheme="minorHAnsi"/>
          <w:sz w:val="20"/>
          <w:szCs w:val="20"/>
          <w:lang w:bidi="en-US"/>
        </w:rPr>
        <w:t xml:space="preserve">Załącznika nr 2 – zestawienie parametrów wymaganych i ocenianych Pkt 76 </w:t>
      </w:r>
    </w:p>
    <w:p w:rsidR="007E4201" w:rsidRDefault="007E4201" w:rsidP="00991EA5">
      <w:pPr>
        <w:pStyle w:val="Akapitzlist"/>
        <w:ind w:left="360"/>
        <w:jc w:val="both"/>
        <w:rPr>
          <w:rFonts w:cstheme="minorHAnsi"/>
          <w:sz w:val="20"/>
          <w:szCs w:val="20"/>
          <w:lang w:bidi="en-US"/>
        </w:rPr>
      </w:pPr>
      <w:r w:rsidRPr="007E4201">
        <w:rPr>
          <w:rFonts w:cstheme="minorHAnsi"/>
          <w:sz w:val="20"/>
          <w:szCs w:val="20"/>
          <w:lang w:bidi="en-US"/>
        </w:rPr>
        <w:t xml:space="preserve">Czy Zamawiający wyrazi zgodę na zamianę oceny w pkt 76 na funkcjonalność dającej możliwość dodatkowej redukcji promieniowania miękkiego, pozostającego w pacjencie i tym samym nieużytecznego w zakresie badania TK zgodnie z poniższą propozycją? Producenci tomografów komputerowych stosują różne, trudne do porównanie algorytmy techniczno-informatyczne jak </w:t>
      </w:r>
      <w:proofErr w:type="spellStart"/>
      <w:r w:rsidRPr="007E4201">
        <w:rPr>
          <w:rFonts w:cstheme="minorHAnsi"/>
          <w:sz w:val="20"/>
          <w:szCs w:val="20"/>
          <w:lang w:bidi="en-US"/>
        </w:rPr>
        <w:t>rekonstruktory</w:t>
      </w:r>
      <w:proofErr w:type="spellEnd"/>
      <w:r w:rsidRPr="007E4201">
        <w:rPr>
          <w:rFonts w:cstheme="minorHAnsi"/>
          <w:sz w:val="20"/>
          <w:szCs w:val="20"/>
          <w:lang w:bidi="en-US"/>
        </w:rPr>
        <w:t xml:space="preserve"> iteracyjne czy algorytmy sztucznej inteligencji wykonujące w tle liczne operacje na obrazie czy bazach danych, zatem ciężko jest jednoznacznie ocenić ich skuteczność, </w:t>
      </w:r>
    </w:p>
    <w:p w:rsidR="007E4201" w:rsidRPr="007E4201" w:rsidRDefault="007E4201" w:rsidP="00991EA5">
      <w:pPr>
        <w:pStyle w:val="Akapitzlist"/>
        <w:ind w:left="360"/>
        <w:jc w:val="both"/>
        <w:rPr>
          <w:rFonts w:cstheme="minorHAnsi"/>
          <w:sz w:val="20"/>
          <w:szCs w:val="20"/>
          <w:lang w:bidi="en-US"/>
        </w:rPr>
      </w:pPr>
      <w:r w:rsidRPr="007E4201">
        <w:rPr>
          <w:rFonts w:cstheme="minorHAnsi"/>
          <w:sz w:val="20"/>
          <w:szCs w:val="20"/>
          <w:lang w:bidi="en-US"/>
        </w:rPr>
        <w:t>Algorytm iteracyjny na poziomie skuteczności 90% może mówić, o bardzo nieskutecznej metodzie FBP lub o bardzo wysokiej dawce od strony hardware aparatu CT bez algorytmu iteracyjnego.</w:t>
      </w:r>
    </w:p>
    <w:p w:rsidR="007E4201" w:rsidRDefault="007E4201" w:rsidP="00991EA5">
      <w:pPr>
        <w:pStyle w:val="Akapitzlist"/>
        <w:ind w:left="360"/>
        <w:jc w:val="both"/>
        <w:rPr>
          <w:rFonts w:cstheme="minorHAnsi"/>
          <w:sz w:val="20"/>
          <w:szCs w:val="20"/>
          <w:lang w:bidi="en-US"/>
        </w:rPr>
      </w:pPr>
      <w:r w:rsidRPr="007E4201">
        <w:rPr>
          <w:rFonts w:cstheme="minorHAnsi"/>
          <w:sz w:val="20"/>
          <w:szCs w:val="20"/>
          <w:lang w:bidi="en-US"/>
        </w:rPr>
        <w:t>Niekwestionowanym z pewnością rozwiązaniem eliminującym dawkę i to tę, która w dużej mierze może być pochłonięta przez badanego są dodatkowe zaawansowane rozwiązania elektro-mechanicznej filtracji cynowej do lampy RTG dające możliwość ochrony pacjenta przed nadmierną dawką. W przypadku badania PET/CT dawka w większości pochodzi od systemu CT. Taki system odpowiedzialny za eliminację niskich nieużytecznych wartości energii i zmniejszenie dawki ponadto poprawia kontrast między tkankami miękkimi, a otaczającym powietrzem, w takich obszarach obrazowania, jak płuca, okrężnica i zatoki.</w:t>
      </w:r>
    </w:p>
    <w:p w:rsidR="007E4201" w:rsidRDefault="007E4201" w:rsidP="00991EA5">
      <w:pPr>
        <w:pStyle w:val="Akapitzlist"/>
        <w:ind w:left="360"/>
        <w:jc w:val="both"/>
        <w:rPr>
          <w:rFonts w:cstheme="minorHAnsi"/>
          <w:sz w:val="20"/>
          <w:szCs w:val="20"/>
          <w:lang w:bidi="en-US"/>
        </w:rPr>
      </w:pPr>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3"/>
        <w:gridCol w:w="4548"/>
        <w:gridCol w:w="3119"/>
      </w:tblGrid>
      <w:tr w:rsidR="007E4201" w:rsidRPr="007E4201" w:rsidTr="00B574DB">
        <w:trPr>
          <w:trHeight w:val="284"/>
          <w:jc w:val="center"/>
        </w:trPr>
        <w:tc>
          <w:tcPr>
            <w:tcW w:w="1063" w:type="dxa"/>
            <w:tcBorders>
              <w:top w:val="single" w:sz="4" w:space="0" w:color="auto"/>
              <w:left w:val="single" w:sz="4" w:space="0" w:color="auto"/>
              <w:bottom w:val="single" w:sz="4" w:space="0" w:color="auto"/>
              <w:right w:val="single" w:sz="4" w:space="0" w:color="auto"/>
            </w:tcBorders>
            <w:vAlign w:val="center"/>
          </w:tcPr>
          <w:p w:rsidR="007E4201" w:rsidRPr="007E4201" w:rsidRDefault="007E4201" w:rsidP="00991EA5">
            <w:pPr>
              <w:pStyle w:val="Akapitzlist"/>
              <w:jc w:val="both"/>
              <w:rPr>
                <w:rFonts w:cstheme="minorHAnsi"/>
                <w:b/>
                <w:sz w:val="20"/>
                <w:szCs w:val="20"/>
                <w:lang w:bidi="en-US"/>
              </w:rPr>
            </w:pPr>
            <w:r w:rsidRPr="007E4201">
              <w:rPr>
                <w:rFonts w:cstheme="minorHAnsi"/>
                <w:b/>
                <w:sz w:val="20"/>
                <w:szCs w:val="20"/>
                <w:lang w:bidi="en-US"/>
              </w:rPr>
              <w:t>76</w:t>
            </w:r>
          </w:p>
        </w:tc>
        <w:tc>
          <w:tcPr>
            <w:tcW w:w="4548" w:type="dxa"/>
            <w:tcBorders>
              <w:top w:val="single" w:sz="4" w:space="0" w:color="auto"/>
              <w:left w:val="single" w:sz="4" w:space="0" w:color="auto"/>
              <w:bottom w:val="single" w:sz="4" w:space="0" w:color="auto"/>
              <w:right w:val="single" w:sz="4" w:space="0" w:color="auto"/>
            </w:tcBorders>
            <w:vAlign w:val="center"/>
          </w:tcPr>
          <w:p w:rsidR="007E4201" w:rsidRPr="007E4201" w:rsidRDefault="007E4201" w:rsidP="00991EA5">
            <w:pPr>
              <w:pStyle w:val="Akapitzlist"/>
              <w:ind w:left="360"/>
              <w:jc w:val="both"/>
              <w:rPr>
                <w:rFonts w:cstheme="minorHAnsi"/>
                <w:bCs/>
                <w:iCs/>
                <w:sz w:val="20"/>
                <w:szCs w:val="20"/>
                <w:lang w:bidi="en-US"/>
              </w:rPr>
            </w:pPr>
            <w:r w:rsidRPr="007E4201">
              <w:rPr>
                <w:rFonts w:cstheme="minorHAnsi"/>
                <w:sz w:val="20"/>
                <w:szCs w:val="20"/>
                <w:lang w:bidi="en-US"/>
              </w:rPr>
              <w:t>iteracyjny algorytm do redukcji dawki dający możliwość redukcji min. 60% od dawki standardowej systemu bez tego narzędzia, proszę podać nazwę licencji/oprogramowania</w:t>
            </w:r>
          </w:p>
        </w:tc>
        <w:tc>
          <w:tcPr>
            <w:tcW w:w="3119" w:type="dxa"/>
            <w:tcBorders>
              <w:top w:val="single" w:sz="4" w:space="0" w:color="auto"/>
              <w:left w:val="single" w:sz="4" w:space="0" w:color="auto"/>
              <w:bottom w:val="single" w:sz="4" w:space="0" w:color="auto"/>
              <w:right w:val="single" w:sz="4" w:space="0" w:color="auto"/>
            </w:tcBorders>
            <w:vAlign w:val="center"/>
          </w:tcPr>
          <w:p w:rsidR="007E4201" w:rsidRPr="007E4201" w:rsidRDefault="007E4201" w:rsidP="00991EA5">
            <w:pPr>
              <w:pStyle w:val="Akapitzlist"/>
              <w:ind w:left="360"/>
              <w:jc w:val="both"/>
              <w:rPr>
                <w:rFonts w:cstheme="minorHAnsi"/>
                <w:sz w:val="20"/>
                <w:szCs w:val="20"/>
                <w:lang w:bidi="en-US"/>
              </w:rPr>
            </w:pPr>
            <w:r w:rsidRPr="007E4201">
              <w:rPr>
                <w:rFonts w:cstheme="minorHAnsi"/>
                <w:sz w:val="20"/>
                <w:szCs w:val="20"/>
                <w:lang w:bidi="en-US"/>
              </w:rPr>
              <w:t>System elektro-mechanicznej dodatkowej cynowej filtracji odpowiedzialny za eliminację niskich nieużytecznych wartości energii – 15 pkt</w:t>
            </w:r>
          </w:p>
        </w:tc>
      </w:tr>
    </w:tbl>
    <w:p w:rsidR="007E4201" w:rsidRDefault="00B574DB" w:rsidP="00991EA5">
      <w:pPr>
        <w:pStyle w:val="Akapitzlist"/>
        <w:ind w:left="360"/>
        <w:jc w:val="both"/>
        <w:rPr>
          <w:rFonts w:ascii="Calibri" w:hAnsi="Calibri" w:cs="Calibri"/>
          <w:b/>
          <w:bCs/>
          <w:color w:val="FF0000"/>
          <w:sz w:val="20"/>
          <w:szCs w:val="20"/>
          <w:lang w:bidi="en-US"/>
        </w:rPr>
      </w:pPr>
      <w:r w:rsidRPr="00D34C4C">
        <w:rPr>
          <w:rFonts w:ascii="Calibri" w:hAnsi="Calibri" w:cs="Calibri"/>
          <w:b/>
          <w:color w:val="FF0000"/>
          <w:sz w:val="20"/>
          <w:szCs w:val="20"/>
          <w:u w:val="single"/>
          <w:lang w:bidi="en-US"/>
        </w:rPr>
        <w:lastRenderedPageBreak/>
        <w:t xml:space="preserve">Odpowiedź Zamawiającego: </w:t>
      </w:r>
      <w:r w:rsidRPr="00D34C4C">
        <w:rPr>
          <w:rFonts w:ascii="Calibri" w:hAnsi="Calibri" w:cs="Calibri"/>
          <w:b/>
          <w:color w:val="FF0000"/>
          <w:sz w:val="20"/>
          <w:szCs w:val="20"/>
          <w:lang w:bidi="en-US"/>
        </w:rPr>
        <w:t>Zamawiający</w:t>
      </w:r>
      <w:r w:rsidR="00DC66E3" w:rsidRPr="00DC66E3">
        <w:rPr>
          <w:rFonts w:cstheme="minorHAnsi"/>
          <w:b/>
          <w:bCs/>
          <w:color w:val="FF0000"/>
          <w:sz w:val="20"/>
          <w:szCs w:val="20"/>
        </w:rPr>
        <w:t xml:space="preserve"> </w:t>
      </w:r>
      <w:r w:rsidR="00DC66E3" w:rsidRPr="00DC66E3">
        <w:rPr>
          <w:rFonts w:ascii="Calibri" w:hAnsi="Calibri" w:cs="Calibri"/>
          <w:b/>
          <w:bCs/>
          <w:color w:val="FF0000"/>
          <w:sz w:val="20"/>
          <w:szCs w:val="20"/>
          <w:lang w:bidi="en-US"/>
        </w:rPr>
        <w:t>zmienia brzmienie i punktację punktu 76 w następujący sposób</w:t>
      </w:r>
      <w:r w:rsidR="00DC66E3">
        <w:rPr>
          <w:rFonts w:ascii="Calibri" w:hAnsi="Calibri" w:cs="Calibri"/>
          <w:b/>
          <w:bCs/>
          <w:color w:val="FF0000"/>
          <w:sz w:val="20"/>
          <w:szCs w:val="20"/>
          <w:lang w:bidi="en-US"/>
        </w:rPr>
        <w:t>:</w:t>
      </w:r>
    </w:p>
    <w:p w:rsidR="00DC66E3" w:rsidRDefault="00DC66E3" w:rsidP="00991EA5">
      <w:pPr>
        <w:pStyle w:val="Akapitzlist"/>
        <w:ind w:left="360"/>
        <w:jc w:val="both"/>
        <w:rPr>
          <w:rFonts w:cstheme="minorHAnsi"/>
          <w:sz w:val="20"/>
          <w:szCs w:val="20"/>
          <w:lang w:bidi="en-US"/>
        </w:rPr>
      </w:pPr>
    </w:p>
    <w:tbl>
      <w:tblPr>
        <w:tblW w:w="8730" w:type="dxa"/>
        <w:jc w:val="center"/>
        <w:tblLayout w:type="fixed"/>
        <w:tblCellMar>
          <w:left w:w="70" w:type="dxa"/>
          <w:right w:w="70" w:type="dxa"/>
        </w:tblCellMar>
        <w:tblLook w:val="04A0" w:firstRow="1" w:lastRow="0" w:firstColumn="1" w:lastColumn="0" w:noHBand="0" w:noVBand="1"/>
      </w:tblPr>
      <w:tblGrid>
        <w:gridCol w:w="845"/>
        <w:gridCol w:w="4679"/>
        <w:gridCol w:w="3206"/>
      </w:tblGrid>
      <w:tr w:rsidR="00DC66E3" w:rsidRPr="00DC66E3" w:rsidTr="00527BEB">
        <w:trPr>
          <w:trHeight w:val="284"/>
          <w:jc w:val="center"/>
        </w:trPr>
        <w:tc>
          <w:tcPr>
            <w:tcW w:w="845" w:type="dxa"/>
            <w:tcBorders>
              <w:top w:val="single" w:sz="4" w:space="0" w:color="000000"/>
              <w:left w:val="single" w:sz="4" w:space="0" w:color="000000"/>
              <w:bottom w:val="single" w:sz="4" w:space="0" w:color="000000"/>
              <w:right w:val="single" w:sz="4" w:space="0" w:color="000000"/>
            </w:tcBorders>
            <w:vAlign w:val="center"/>
          </w:tcPr>
          <w:p w:rsidR="00DC66E3" w:rsidRPr="00DC66E3" w:rsidRDefault="00DC66E3" w:rsidP="00991EA5">
            <w:pPr>
              <w:jc w:val="both"/>
              <w:rPr>
                <w:rFonts w:cstheme="minorHAnsi"/>
                <w:b/>
                <w:sz w:val="20"/>
                <w:szCs w:val="20"/>
                <w:lang w:bidi="en-US"/>
              </w:rPr>
            </w:pPr>
            <w:r>
              <w:rPr>
                <w:rFonts w:cstheme="minorHAnsi"/>
                <w:b/>
                <w:sz w:val="20"/>
                <w:szCs w:val="20"/>
                <w:lang w:bidi="en-US"/>
              </w:rPr>
              <w:t>76</w:t>
            </w:r>
          </w:p>
        </w:tc>
        <w:tc>
          <w:tcPr>
            <w:tcW w:w="4679" w:type="dxa"/>
            <w:tcBorders>
              <w:top w:val="single" w:sz="4" w:space="0" w:color="000000"/>
              <w:left w:val="single" w:sz="4" w:space="0" w:color="000000"/>
              <w:bottom w:val="single" w:sz="4" w:space="0" w:color="000000"/>
              <w:right w:val="single" w:sz="4" w:space="0" w:color="000000"/>
            </w:tcBorders>
            <w:vAlign w:val="center"/>
          </w:tcPr>
          <w:p w:rsidR="00DC66E3" w:rsidRPr="00DC66E3" w:rsidRDefault="00DC66E3" w:rsidP="00991EA5">
            <w:pPr>
              <w:pStyle w:val="Akapitzlist"/>
              <w:ind w:left="360"/>
              <w:jc w:val="both"/>
              <w:rPr>
                <w:rFonts w:cstheme="minorHAnsi"/>
                <w:color w:val="FF0000"/>
                <w:sz w:val="20"/>
                <w:szCs w:val="20"/>
                <w:lang w:bidi="en-US"/>
              </w:rPr>
            </w:pPr>
            <w:r w:rsidRPr="00DC66E3">
              <w:rPr>
                <w:rFonts w:cstheme="minorHAnsi"/>
                <w:color w:val="FF0000"/>
                <w:sz w:val="20"/>
                <w:szCs w:val="20"/>
                <w:lang w:bidi="en-US"/>
              </w:rPr>
              <w:t>Narzędzia do redukcji dawki min. 60%, np. :</w:t>
            </w:r>
          </w:p>
          <w:p w:rsidR="00DC66E3" w:rsidRPr="00DC66E3" w:rsidRDefault="00DC66E3" w:rsidP="00991EA5">
            <w:pPr>
              <w:pStyle w:val="Akapitzlist"/>
              <w:ind w:left="360"/>
              <w:jc w:val="both"/>
              <w:rPr>
                <w:rFonts w:cstheme="minorHAnsi"/>
                <w:color w:val="FF0000"/>
                <w:sz w:val="20"/>
                <w:szCs w:val="20"/>
                <w:lang w:bidi="en-US"/>
              </w:rPr>
            </w:pPr>
            <w:r w:rsidRPr="00DC66E3">
              <w:rPr>
                <w:rFonts w:cstheme="minorHAnsi"/>
                <w:color w:val="FF0000"/>
                <w:sz w:val="20"/>
                <w:szCs w:val="20"/>
                <w:lang w:bidi="en-US"/>
              </w:rPr>
              <w:t xml:space="preserve">- iteracyjny algorytm do redukcji dawki </w:t>
            </w:r>
            <w:r w:rsidRPr="00DC66E3">
              <w:rPr>
                <w:rFonts w:cstheme="minorHAnsi"/>
                <w:color w:val="FF0000"/>
                <w:sz w:val="20"/>
                <w:szCs w:val="20"/>
                <w:lang w:bidi="en-US"/>
              </w:rPr>
              <w:br/>
              <w:t>(proszę podać nazwę licencji/oprogramowania)</w:t>
            </w:r>
          </w:p>
          <w:p w:rsidR="00DC66E3" w:rsidRPr="00DC66E3" w:rsidRDefault="00DC66E3" w:rsidP="00991EA5">
            <w:pPr>
              <w:pStyle w:val="Akapitzlist"/>
              <w:ind w:left="360"/>
              <w:jc w:val="both"/>
              <w:rPr>
                <w:rFonts w:cstheme="minorHAnsi"/>
                <w:color w:val="FF0000"/>
                <w:sz w:val="20"/>
                <w:szCs w:val="20"/>
                <w:lang w:bidi="en-US"/>
              </w:rPr>
            </w:pPr>
            <w:r w:rsidRPr="00DC66E3">
              <w:rPr>
                <w:rFonts w:cstheme="minorHAnsi"/>
                <w:color w:val="FF0000"/>
                <w:sz w:val="20"/>
                <w:szCs w:val="20"/>
                <w:lang w:bidi="en-US"/>
              </w:rPr>
              <w:t xml:space="preserve">- system elektro-mechanicznej dodatkowej cynowej filtracji odpowiedzialny za eliminację niskich nieużytecznych </w:t>
            </w:r>
          </w:p>
        </w:tc>
        <w:tc>
          <w:tcPr>
            <w:tcW w:w="3206" w:type="dxa"/>
            <w:tcBorders>
              <w:top w:val="single" w:sz="4" w:space="0" w:color="000000"/>
              <w:left w:val="single" w:sz="4" w:space="0" w:color="000000"/>
              <w:bottom w:val="single" w:sz="4" w:space="0" w:color="000000"/>
              <w:right w:val="single" w:sz="4" w:space="0" w:color="000000"/>
            </w:tcBorders>
            <w:vAlign w:val="center"/>
          </w:tcPr>
          <w:p w:rsidR="00DC66E3" w:rsidRPr="00DC66E3" w:rsidRDefault="00DC66E3" w:rsidP="00991EA5">
            <w:pPr>
              <w:pStyle w:val="Akapitzlist"/>
              <w:ind w:left="360"/>
              <w:jc w:val="both"/>
              <w:rPr>
                <w:rFonts w:cstheme="minorHAnsi"/>
                <w:color w:val="FF0000"/>
                <w:sz w:val="20"/>
                <w:szCs w:val="20"/>
                <w:lang w:bidi="en-US"/>
              </w:rPr>
            </w:pPr>
            <w:r w:rsidRPr="00DC66E3">
              <w:rPr>
                <w:rFonts w:cstheme="minorHAnsi"/>
                <w:color w:val="FF0000"/>
                <w:sz w:val="20"/>
                <w:szCs w:val="20"/>
                <w:lang w:bidi="en-US"/>
              </w:rPr>
              <w:t>Redukcja dawki &lt;60 % lub brak takiego narzędzia -0 pkt.</w:t>
            </w:r>
          </w:p>
          <w:p w:rsidR="00DC66E3" w:rsidRPr="00DC66E3" w:rsidRDefault="00DC66E3" w:rsidP="00991EA5">
            <w:pPr>
              <w:pStyle w:val="Akapitzlist"/>
              <w:ind w:left="360"/>
              <w:jc w:val="both"/>
              <w:rPr>
                <w:rFonts w:cstheme="minorHAnsi"/>
                <w:color w:val="FF0000"/>
                <w:sz w:val="20"/>
                <w:szCs w:val="20"/>
                <w:lang w:bidi="en-US"/>
              </w:rPr>
            </w:pPr>
            <w:r w:rsidRPr="00DC66E3">
              <w:rPr>
                <w:rFonts w:cstheme="minorHAnsi"/>
                <w:color w:val="FF0000"/>
                <w:sz w:val="20"/>
                <w:szCs w:val="20"/>
                <w:lang w:bidi="en-US"/>
              </w:rPr>
              <w:t>Redukcja dawki ≥60% - 5 pkt. (proszę podać nazwę/metodę posiadanego rozwiązania)</w:t>
            </w:r>
          </w:p>
        </w:tc>
      </w:tr>
    </w:tbl>
    <w:p w:rsidR="00B574DB" w:rsidRPr="007E4201" w:rsidRDefault="00B574DB" w:rsidP="007E4201">
      <w:pPr>
        <w:pStyle w:val="Akapitzlist"/>
        <w:ind w:left="360"/>
        <w:rPr>
          <w:rFonts w:cstheme="minorHAnsi"/>
          <w:sz w:val="20"/>
          <w:szCs w:val="20"/>
          <w:lang w:bidi="en-US"/>
        </w:rPr>
      </w:pPr>
    </w:p>
    <w:p w:rsidR="00F11B59" w:rsidRPr="00F11B59" w:rsidRDefault="00F11B59" w:rsidP="00991EA5">
      <w:pPr>
        <w:pStyle w:val="Akapitzlist"/>
        <w:numPr>
          <w:ilvl w:val="0"/>
          <w:numId w:val="21"/>
        </w:numPr>
        <w:jc w:val="both"/>
        <w:rPr>
          <w:rFonts w:cstheme="minorHAnsi"/>
          <w:sz w:val="20"/>
          <w:szCs w:val="20"/>
          <w:lang w:bidi="en-US"/>
        </w:rPr>
      </w:pPr>
      <w:r w:rsidRPr="00F11B59">
        <w:rPr>
          <w:rFonts w:cstheme="minorHAnsi"/>
          <w:sz w:val="20"/>
          <w:szCs w:val="20"/>
          <w:lang w:bidi="en-US"/>
        </w:rPr>
        <w:t>Załącznika nr 2 – zestawienie parametrów wymaganych i ocenianych Pkt 83</w:t>
      </w:r>
    </w:p>
    <w:p w:rsidR="00F11B59" w:rsidRDefault="00F11B59" w:rsidP="00991EA5">
      <w:pPr>
        <w:pStyle w:val="Akapitzlist"/>
        <w:ind w:left="360"/>
        <w:jc w:val="both"/>
        <w:rPr>
          <w:rFonts w:cstheme="minorHAnsi"/>
          <w:sz w:val="20"/>
          <w:szCs w:val="20"/>
          <w:lang w:bidi="en-US"/>
        </w:rPr>
      </w:pPr>
      <w:r w:rsidRPr="00F11B59">
        <w:rPr>
          <w:rFonts w:cstheme="minorHAnsi"/>
          <w:sz w:val="20"/>
          <w:szCs w:val="20"/>
          <w:lang w:bidi="en-US"/>
        </w:rPr>
        <w:t xml:space="preserve">Czy Zamawiający wyrazi zgodę na zaoferowanie nowoczesnego skanera PET/CT wyposażonego w najnowszą, skonstruowaną na bazie długoletniego doświadczenia, ale przede wszystkim w oparciu o współpracę z użytkownikami, konsolę operatora z monitorem 24”? </w:t>
      </w:r>
    </w:p>
    <w:p w:rsidR="00B574DB" w:rsidRDefault="00B574DB" w:rsidP="00991EA5">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844C87">
        <w:rPr>
          <w:rFonts w:ascii="Calibri" w:hAnsi="Calibri" w:cs="Calibri"/>
          <w:b/>
          <w:color w:val="FF0000"/>
          <w:sz w:val="20"/>
          <w:szCs w:val="20"/>
          <w:lang w:bidi="en-US"/>
        </w:rPr>
        <w:t xml:space="preserve"> nie wyraża zgody.</w:t>
      </w:r>
    </w:p>
    <w:p w:rsidR="00844C87" w:rsidRPr="00F11B59" w:rsidRDefault="00844C87" w:rsidP="00F11B59">
      <w:pPr>
        <w:pStyle w:val="Akapitzlist"/>
        <w:ind w:left="360"/>
        <w:rPr>
          <w:rFonts w:cstheme="minorHAnsi"/>
          <w:sz w:val="20"/>
          <w:szCs w:val="20"/>
          <w:lang w:bidi="en-US"/>
        </w:rPr>
      </w:pPr>
    </w:p>
    <w:p w:rsidR="00F11B59" w:rsidRPr="00F11B59" w:rsidRDefault="00F11B59" w:rsidP="00991EA5">
      <w:pPr>
        <w:pStyle w:val="Akapitzlist"/>
        <w:numPr>
          <w:ilvl w:val="0"/>
          <w:numId w:val="21"/>
        </w:numPr>
        <w:jc w:val="both"/>
        <w:rPr>
          <w:rFonts w:cstheme="minorHAnsi"/>
          <w:sz w:val="20"/>
          <w:szCs w:val="20"/>
          <w:lang w:bidi="en-US"/>
        </w:rPr>
      </w:pPr>
      <w:r w:rsidRPr="00F11B59">
        <w:rPr>
          <w:rFonts w:cstheme="minorHAnsi"/>
          <w:sz w:val="20"/>
          <w:szCs w:val="20"/>
          <w:lang w:bidi="en-US"/>
        </w:rPr>
        <w:t xml:space="preserve">Załącznika nr 2 – zestawienie parametrów wymaganych i ocenianych Pkt 84 </w:t>
      </w:r>
    </w:p>
    <w:p w:rsidR="00F11B59" w:rsidRPr="00F11B59" w:rsidRDefault="00F11B59" w:rsidP="00991EA5">
      <w:pPr>
        <w:jc w:val="both"/>
        <w:rPr>
          <w:rFonts w:cstheme="minorHAnsi"/>
          <w:sz w:val="20"/>
          <w:szCs w:val="20"/>
          <w:lang w:bidi="en-US"/>
        </w:rPr>
      </w:pPr>
      <w:r w:rsidRPr="00F11B59">
        <w:rPr>
          <w:rFonts w:cstheme="minorHAnsi"/>
          <w:sz w:val="20"/>
          <w:szCs w:val="20"/>
          <w:lang w:bidi="en-US"/>
        </w:rPr>
        <w:t>Czy Zamawiający wyrazi zgodę na wprowadzenie oceny funkcjonalności dającej możliwość dodatkowej oszczędności czasu oraz redukcji pomyłki podczas przeprowadzania badania zgodnie z poniższą propozycją? Zaawansowane rozwiązania sztucznej inteligencji odpowiednio wykorzystane daję nieocenione możliwości w codziennej pracy także w medycynie nuklearnej.</w:t>
      </w:r>
    </w:p>
    <w:p w:rsidR="00F11B59" w:rsidRDefault="00F11B59" w:rsidP="00991EA5">
      <w:pPr>
        <w:jc w:val="both"/>
        <w:rPr>
          <w:rFonts w:cstheme="minorHAnsi"/>
          <w:sz w:val="20"/>
          <w:szCs w:val="20"/>
          <w:lang w:bidi="en-US"/>
        </w:rPr>
      </w:pPr>
      <w:r w:rsidRPr="00F11B59">
        <w:rPr>
          <w:rFonts w:cstheme="minorHAnsi"/>
          <w:sz w:val="20"/>
          <w:szCs w:val="20"/>
          <w:lang w:bidi="en-US"/>
        </w:rPr>
        <w:t xml:space="preserve">Takim rozwiązaniem jest np. system wspomagający wykonanie badania, prowadzący krok po kroku użytkownika, dając możliwość np. natychmiastowego przerwania i rozpoczęcia na nowo badania z uwagi na np. elementy metalowe lub źle ustawione warunki ekspozycji CT tylko na podstawie </w:t>
      </w:r>
      <w:proofErr w:type="spellStart"/>
      <w:r w:rsidRPr="00F11B59">
        <w:rPr>
          <w:rFonts w:cstheme="minorHAnsi"/>
          <w:sz w:val="20"/>
          <w:szCs w:val="20"/>
          <w:lang w:bidi="en-US"/>
        </w:rPr>
        <w:t>topogramu</w:t>
      </w:r>
      <w:proofErr w:type="spellEnd"/>
      <w:r w:rsidRPr="00F11B59">
        <w:rPr>
          <w:rFonts w:cstheme="minorHAnsi"/>
          <w:sz w:val="20"/>
          <w:szCs w:val="20"/>
          <w:lang w:bidi="en-US"/>
        </w:rPr>
        <w:t xml:space="preserve">. Dzięki temu możemy uniknąć zbyt wysokiej dawki lub nieudanego końcowego </w:t>
      </w:r>
      <w:proofErr w:type="spellStart"/>
      <w:r w:rsidRPr="00F11B59">
        <w:rPr>
          <w:rFonts w:cstheme="minorHAnsi"/>
          <w:sz w:val="20"/>
          <w:szCs w:val="20"/>
          <w:lang w:bidi="en-US"/>
        </w:rPr>
        <w:t>zfuzjowanego</w:t>
      </w:r>
      <w:proofErr w:type="spellEnd"/>
      <w:r w:rsidRPr="00F11B59">
        <w:rPr>
          <w:rFonts w:cstheme="minorHAnsi"/>
          <w:sz w:val="20"/>
          <w:szCs w:val="20"/>
          <w:lang w:bidi="en-US"/>
        </w:rPr>
        <w:t xml:space="preserve"> obrazu PET/CT</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4678"/>
        <w:gridCol w:w="3118"/>
      </w:tblGrid>
      <w:tr w:rsidR="00F11B59" w:rsidRPr="00F11B59" w:rsidTr="008618EA">
        <w:trPr>
          <w:trHeight w:val="284"/>
          <w:jc w:val="center"/>
        </w:trPr>
        <w:tc>
          <w:tcPr>
            <w:tcW w:w="704" w:type="dxa"/>
            <w:tcBorders>
              <w:top w:val="single" w:sz="4" w:space="0" w:color="auto"/>
              <w:left w:val="single" w:sz="4" w:space="0" w:color="auto"/>
              <w:bottom w:val="single" w:sz="4" w:space="0" w:color="auto"/>
              <w:right w:val="single" w:sz="4" w:space="0" w:color="auto"/>
            </w:tcBorders>
            <w:vAlign w:val="center"/>
          </w:tcPr>
          <w:p w:rsidR="00F11B59" w:rsidRPr="00F11B59" w:rsidRDefault="00F11B59" w:rsidP="00991EA5">
            <w:pPr>
              <w:jc w:val="both"/>
              <w:rPr>
                <w:rFonts w:cstheme="minorHAnsi"/>
                <w:b/>
                <w:sz w:val="20"/>
                <w:szCs w:val="20"/>
                <w:lang w:bidi="en-US"/>
              </w:rPr>
            </w:pPr>
            <w:r w:rsidRPr="00F11B59">
              <w:rPr>
                <w:rFonts w:cstheme="minorHAnsi"/>
                <w:b/>
                <w:sz w:val="20"/>
                <w:szCs w:val="20"/>
                <w:lang w:bidi="en-US"/>
              </w:rPr>
              <w:t>84.</w:t>
            </w:r>
          </w:p>
        </w:tc>
        <w:tc>
          <w:tcPr>
            <w:tcW w:w="4678" w:type="dxa"/>
            <w:tcBorders>
              <w:top w:val="single" w:sz="4" w:space="0" w:color="auto"/>
              <w:left w:val="single" w:sz="4" w:space="0" w:color="auto"/>
              <w:bottom w:val="single" w:sz="4" w:space="0" w:color="auto"/>
              <w:right w:val="single" w:sz="4" w:space="0" w:color="auto"/>
            </w:tcBorders>
            <w:vAlign w:val="center"/>
          </w:tcPr>
          <w:p w:rsidR="00F11B59" w:rsidRPr="00F11B59" w:rsidRDefault="00F11B59" w:rsidP="00991EA5">
            <w:pPr>
              <w:jc w:val="both"/>
              <w:rPr>
                <w:rFonts w:cstheme="minorHAnsi"/>
                <w:bCs/>
                <w:sz w:val="20"/>
                <w:szCs w:val="20"/>
                <w:lang w:bidi="en-US"/>
              </w:rPr>
            </w:pPr>
            <w:r w:rsidRPr="00F11B59">
              <w:rPr>
                <w:rFonts w:cstheme="minorHAnsi"/>
                <w:sz w:val="20"/>
                <w:szCs w:val="20"/>
                <w:lang w:bidi="en-US"/>
              </w:rPr>
              <w:t>wielozadaniowość – skanowanie</w:t>
            </w:r>
            <w:r w:rsidRPr="00F11B59">
              <w:rPr>
                <w:rFonts w:cstheme="minorHAnsi"/>
                <w:sz w:val="20"/>
                <w:szCs w:val="20"/>
                <w:lang w:bidi="en-US"/>
              </w:rPr>
              <w:br/>
              <w:t>i rekonstruowanie, skanowanie i archiwizowanie, skanowanie i transfer obrazów</w:t>
            </w:r>
          </w:p>
        </w:tc>
        <w:tc>
          <w:tcPr>
            <w:tcW w:w="3118" w:type="dxa"/>
            <w:tcBorders>
              <w:top w:val="single" w:sz="4" w:space="0" w:color="auto"/>
              <w:left w:val="single" w:sz="4" w:space="0" w:color="auto"/>
              <w:bottom w:val="single" w:sz="4" w:space="0" w:color="auto"/>
              <w:right w:val="single" w:sz="4" w:space="0" w:color="auto"/>
            </w:tcBorders>
            <w:vAlign w:val="center"/>
          </w:tcPr>
          <w:p w:rsidR="00F11B59" w:rsidRPr="00F11B59" w:rsidRDefault="00F11B59" w:rsidP="00991EA5">
            <w:pPr>
              <w:jc w:val="both"/>
              <w:rPr>
                <w:rFonts w:cstheme="minorHAnsi"/>
                <w:sz w:val="20"/>
                <w:szCs w:val="20"/>
                <w:lang w:bidi="en-US"/>
              </w:rPr>
            </w:pPr>
            <w:r w:rsidRPr="00F11B59">
              <w:rPr>
                <w:rFonts w:cstheme="minorHAnsi"/>
                <w:sz w:val="20"/>
                <w:szCs w:val="20"/>
                <w:lang w:bidi="en-US"/>
              </w:rPr>
              <w:t>System AI wspomagający przeprowadzenie badania, eliminujący ryzyko pomyłki – 20 pkt</w:t>
            </w:r>
          </w:p>
        </w:tc>
      </w:tr>
    </w:tbl>
    <w:p w:rsidR="00F11B59" w:rsidRPr="00F11B59" w:rsidRDefault="00B574DB" w:rsidP="00991EA5">
      <w:pPr>
        <w:jc w:val="both"/>
        <w:rPr>
          <w:rFonts w:cstheme="minorHAnsi"/>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844C87">
        <w:rPr>
          <w:rFonts w:ascii="Calibri" w:hAnsi="Calibri" w:cs="Calibri"/>
          <w:b/>
          <w:color w:val="FF0000"/>
          <w:sz w:val="20"/>
          <w:szCs w:val="20"/>
          <w:lang w:bidi="en-US"/>
        </w:rPr>
        <w:t xml:space="preserve"> </w:t>
      </w:r>
      <w:r w:rsidR="00844C87" w:rsidRPr="00844C87">
        <w:rPr>
          <w:rFonts w:ascii="Calibri" w:hAnsi="Calibri" w:cs="Calibri"/>
          <w:b/>
          <w:bCs/>
          <w:color w:val="FF0000"/>
          <w:sz w:val="20"/>
          <w:szCs w:val="20"/>
          <w:lang w:bidi="en-US"/>
        </w:rPr>
        <w:t>nie wyraża zgody na wprowadzenie punktacji.</w:t>
      </w:r>
    </w:p>
    <w:p w:rsidR="00F11B59" w:rsidRPr="00F11B59" w:rsidRDefault="00F11B59" w:rsidP="00991EA5">
      <w:pPr>
        <w:pStyle w:val="Akapitzlist"/>
        <w:numPr>
          <w:ilvl w:val="0"/>
          <w:numId w:val="21"/>
        </w:numPr>
        <w:jc w:val="both"/>
        <w:rPr>
          <w:rFonts w:cstheme="minorHAnsi"/>
          <w:sz w:val="20"/>
          <w:szCs w:val="20"/>
          <w:lang w:bidi="en-US"/>
        </w:rPr>
      </w:pPr>
      <w:r w:rsidRPr="00F11B59">
        <w:rPr>
          <w:rFonts w:cstheme="minorHAnsi"/>
          <w:sz w:val="20"/>
          <w:szCs w:val="20"/>
          <w:lang w:bidi="en-US"/>
        </w:rPr>
        <w:t xml:space="preserve">Załącznika nr 2 – zestawienie parametrów wymaganych i ocenianych Pkt 93 </w:t>
      </w:r>
    </w:p>
    <w:p w:rsidR="00F11B59" w:rsidRPr="00F11B59" w:rsidRDefault="00F11B59" w:rsidP="00991EA5">
      <w:pPr>
        <w:pStyle w:val="Akapitzlist"/>
        <w:ind w:left="360"/>
        <w:jc w:val="both"/>
        <w:rPr>
          <w:rFonts w:cstheme="minorHAnsi"/>
          <w:sz w:val="20"/>
          <w:szCs w:val="20"/>
          <w:lang w:bidi="en-US"/>
        </w:rPr>
      </w:pPr>
      <w:r w:rsidRPr="00F11B59">
        <w:rPr>
          <w:rFonts w:cstheme="minorHAnsi"/>
          <w:sz w:val="20"/>
          <w:szCs w:val="20"/>
          <w:lang w:bidi="en-US"/>
        </w:rPr>
        <w:t xml:space="preserve">Czy Zamawiający wyrazi zgodę na wprowadzenie wyższej oceny funkcjonalności akwizycji PET w trybie ciągłym z zachowaniem całego brzmienia wymogu przyznając 30 pkt za zaoferowanie tego rozwiązania? </w:t>
      </w:r>
    </w:p>
    <w:p w:rsidR="00F11B59" w:rsidRDefault="00F11B59" w:rsidP="00991EA5">
      <w:pPr>
        <w:pStyle w:val="Akapitzlist"/>
        <w:ind w:left="360"/>
        <w:jc w:val="both"/>
        <w:rPr>
          <w:rFonts w:cstheme="minorHAnsi"/>
          <w:sz w:val="20"/>
          <w:szCs w:val="20"/>
          <w:lang w:bidi="en-US"/>
        </w:rPr>
      </w:pPr>
      <w:r w:rsidRPr="00F11B59">
        <w:rPr>
          <w:rFonts w:cstheme="minorHAnsi"/>
          <w:sz w:val="20"/>
          <w:szCs w:val="20"/>
          <w:lang w:bidi="en-US"/>
        </w:rPr>
        <w:t xml:space="preserve">System ciągłego ruchu stołu niesie za sobą szereg korzyści takich jak brak </w:t>
      </w:r>
      <w:proofErr w:type="spellStart"/>
      <w:r w:rsidRPr="00F11B59">
        <w:rPr>
          <w:rFonts w:cstheme="minorHAnsi"/>
          <w:sz w:val="20"/>
          <w:szCs w:val="20"/>
          <w:lang w:bidi="en-US"/>
        </w:rPr>
        <w:t>overleapingu</w:t>
      </w:r>
      <w:proofErr w:type="spellEnd"/>
      <w:r w:rsidRPr="00F11B59">
        <w:rPr>
          <w:rFonts w:cstheme="minorHAnsi"/>
          <w:sz w:val="20"/>
          <w:szCs w:val="20"/>
          <w:lang w:bidi="en-US"/>
        </w:rPr>
        <w:t xml:space="preserve">, mniejsze szumy, wzrost sygnału użytecznego, brak dystorsji obrazu na łączeniach (w stosunku do typowej </w:t>
      </w:r>
      <w:proofErr w:type="spellStart"/>
      <w:r w:rsidRPr="00F11B59">
        <w:rPr>
          <w:rFonts w:cstheme="minorHAnsi"/>
          <w:sz w:val="20"/>
          <w:szCs w:val="20"/>
          <w:lang w:bidi="en-US"/>
        </w:rPr>
        <w:t>metdy</w:t>
      </w:r>
      <w:proofErr w:type="spellEnd"/>
      <w:r w:rsidRPr="00F11B59">
        <w:rPr>
          <w:rFonts w:cstheme="minorHAnsi"/>
          <w:sz w:val="20"/>
          <w:szCs w:val="20"/>
          <w:lang w:bidi="en-US"/>
        </w:rPr>
        <w:t xml:space="preserve"> step and </w:t>
      </w:r>
      <w:proofErr w:type="spellStart"/>
      <w:r w:rsidRPr="00F11B59">
        <w:rPr>
          <w:rFonts w:cstheme="minorHAnsi"/>
          <w:sz w:val="20"/>
          <w:szCs w:val="20"/>
          <w:lang w:bidi="en-US"/>
        </w:rPr>
        <w:t>shoot</w:t>
      </w:r>
      <w:proofErr w:type="spellEnd"/>
      <w:r w:rsidRPr="00F11B59">
        <w:rPr>
          <w:rFonts w:cstheme="minorHAnsi"/>
          <w:sz w:val="20"/>
          <w:szCs w:val="20"/>
          <w:lang w:bidi="en-US"/>
        </w:rPr>
        <w:t xml:space="preserve">), możliwość wykonywania badania z podziałem na strefy/obszary o wyższej rozdzielczości z uwagi na podejście diagnostyczno-kliniczne. </w:t>
      </w:r>
    </w:p>
    <w:p w:rsidR="00BD188C" w:rsidRDefault="00B574DB" w:rsidP="00991EA5">
      <w:pPr>
        <w:pStyle w:val="Akapitzlist"/>
        <w:ind w:left="360"/>
        <w:jc w:val="both"/>
        <w:rPr>
          <w:rFonts w:cstheme="minorHAnsi"/>
          <w:b/>
          <w:bCs/>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bookmarkStart w:id="5" w:name="_Hlk195769391"/>
      <w:r w:rsidR="00BD188C" w:rsidRPr="00BD188C">
        <w:rPr>
          <w:rFonts w:cstheme="minorHAnsi"/>
          <w:b/>
          <w:bCs/>
          <w:color w:val="FF0000"/>
          <w:sz w:val="20"/>
          <w:szCs w:val="20"/>
        </w:rPr>
        <w:t xml:space="preserve"> </w:t>
      </w:r>
      <w:r w:rsidR="00BD188C" w:rsidRPr="00BD188C">
        <w:rPr>
          <w:rFonts w:cstheme="minorHAnsi"/>
          <w:b/>
          <w:bCs/>
          <w:color w:val="FF0000"/>
          <w:sz w:val="20"/>
          <w:szCs w:val="20"/>
          <w:lang w:bidi="en-US"/>
        </w:rPr>
        <w:t xml:space="preserve">wyraża zgodę na zmianę punktacji na 15 pkt.   </w:t>
      </w:r>
      <w:bookmarkEnd w:id="5"/>
    </w:p>
    <w:p w:rsidR="00BD188C" w:rsidRPr="00BD188C" w:rsidRDefault="00BD188C" w:rsidP="00BD188C">
      <w:pPr>
        <w:pStyle w:val="Akapitzlist"/>
        <w:ind w:left="360"/>
        <w:rPr>
          <w:rFonts w:cstheme="minorHAnsi"/>
          <w:sz w:val="20"/>
          <w:szCs w:val="20"/>
          <w:lang w:bidi="en-US"/>
        </w:rPr>
      </w:pPr>
    </w:p>
    <w:p w:rsidR="00F11B59" w:rsidRPr="00BD188C" w:rsidRDefault="00F11B59" w:rsidP="00991EA5">
      <w:pPr>
        <w:pStyle w:val="Akapitzlist"/>
        <w:numPr>
          <w:ilvl w:val="0"/>
          <w:numId w:val="21"/>
        </w:numPr>
        <w:jc w:val="both"/>
        <w:rPr>
          <w:rFonts w:cstheme="minorHAnsi"/>
          <w:sz w:val="20"/>
          <w:szCs w:val="20"/>
          <w:lang w:bidi="en-US"/>
        </w:rPr>
      </w:pPr>
      <w:r w:rsidRPr="00BD188C">
        <w:rPr>
          <w:rFonts w:cstheme="minorHAnsi"/>
          <w:sz w:val="20"/>
          <w:szCs w:val="20"/>
          <w:lang w:bidi="en-US"/>
        </w:rPr>
        <w:t>Pytanie 21.</w:t>
      </w:r>
      <w:r w:rsidRPr="00BD188C">
        <w:rPr>
          <w:rFonts w:cstheme="minorHAnsi"/>
          <w:sz w:val="20"/>
          <w:szCs w:val="20"/>
          <w:lang w:bidi="en-US"/>
        </w:rPr>
        <w:tab/>
        <w:t xml:space="preserve">Załącznika nr 2 – zestawienie parametrów wymaganych i ocenianych Pkt 94 </w:t>
      </w:r>
    </w:p>
    <w:p w:rsidR="00F11B59" w:rsidRPr="00F11B59" w:rsidRDefault="00F11B59" w:rsidP="00991EA5">
      <w:pPr>
        <w:pStyle w:val="Akapitzlist"/>
        <w:ind w:left="360"/>
        <w:jc w:val="both"/>
        <w:rPr>
          <w:rFonts w:cstheme="minorHAnsi"/>
          <w:sz w:val="20"/>
          <w:szCs w:val="20"/>
          <w:lang w:bidi="en-US"/>
        </w:rPr>
      </w:pPr>
      <w:r w:rsidRPr="00F11B59">
        <w:rPr>
          <w:rFonts w:cstheme="minorHAnsi"/>
          <w:sz w:val="20"/>
          <w:szCs w:val="20"/>
          <w:lang w:bidi="en-US"/>
        </w:rPr>
        <w:t xml:space="preserve">Czy Zamawiający wyrazi zgodę na wprowadzenie wyższej oceny funkcjonalności pozyskiwania anatomicznych punktów orientacyjnych na podstawie </w:t>
      </w:r>
      <w:proofErr w:type="spellStart"/>
      <w:r w:rsidRPr="00F11B59">
        <w:rPr>
          <w:rFonts w:cstheme="minorHAnsi"/>
          <w:sz w:val="20"/>
          <w:szCs w:val="20"/>
          <w:lang w:bidi="en-US"/>
        </w:rPr>
        <w:t>topogramu</w:t>
      </w:r>
      <w:proofErr w:type="spellEnd"/>
      <w:r w:rsidRPr="00F11B59">
        <w:rPr>
          <w:rFonts w:cstheme="minorHAnsi"/>
          <w:sz w:val="20"/>
          <w:szCs w:val="20"/>
          <w:lang w:bidi="en-US"/>
        </w:rPr>
        <w:t xml:space="preserve"> CT z zachowaniem całego brzmienia wymogu, przyznając 20 pkt za zaoferowanie tego rozwiązania?</w:t>
      </w:r>
    </w:p>
    <w:p w:rsidR="00F11B59" w:rsidRPr="00F11B59" w:rsidRDefault="00F11B59" w:rsidP="00991EA5">
      <w:pPr>
        <w:pStyle w:val="Akapitzlist"/>
        <w:ind w:left="360"/>
        <w:jc w:val="both"/>
        <w:rPr>
          <w:rFonts w:cstheme="minorHAnsi"/>
          <w:sz w:val="20"/>
          <w:szCs w:val="20"/>
          <w:lang w:bidi="en-US"/>
        </w:rPr>
      </w:pPr>
      <w:r w:rsidRPr="00F11B59">
        <w:rPr>
          <w:rFonts w:cstheme="minorHAnsi"/>
          <w:sz w:val="20"/>
          <w:szCs w:val="20"/>
          <w:lang w:bidi="en-US"/>
        </w:rPr>
        <w:t>System anatomicznego rozpoznawania wewnętrznych narządów charakterystycznych daje ogromne możliwości przyspieszenia i ułatwienia wykonywania badania, poprzez automatyczne zaznaczenie obszarów.</w:t>
      </w:r>
    </w:p>
    <w:p w:rsidR="00CF209E" w:rsidRDefault="00F11B59" w:rsidP="00991EA5">
      <w:pPr>
        <w:pStyle w:val="Akapitzlist"/>
        <w:ind w:left="360"/>
        <w:jc w:val="both"/>
        <w:rPr>
          <w:rFonts w:cstheme="minorHAnsi"/>
          <w:sz w:val="20"/>
          <w:szCs w:val="20"/>
          <w:lang w:bidi="en-US"/>
        </w:rPr>
      </w:pPr>
      <w:r w:rsidRPr="00F11B59">
        <w:rPr>
          <w:rFonts w:cstheme="minorHAnsi"/>
          <w:sz w:val="20"/>
          <w:szCs w:val="20"/>
          <w:lang w:bidi="en-US"/>
        </w:rPr>
        <w:lastRenderedPageBreak/>
        <w:t>Takie rozwiązanie daje nam dokładne możliwości dostosowania badanego obszaru, podziału badania nad podzakresy, na które chcemy zwrócić szczególną uwagę i zaproponować w nich inne parametry badania w tym niższą lub wyższą rozdzielczość, a nawet bramkowanie oddechowe bez użycia zewnętrznej bramki.</w:t>
      </w:r>
    </w:p>
    <w:p w:rsidR="00B574DB" w:rsidRDefault="00B574DB" w:rsidP="00991EA5">
      <w:pPr>
        <w:pStyle w:val="Akapitzlist"/>
        <w:ind w:left="360"/>
        <w:jc w:val="both"/>
        <w:rPr>
          <w:rFonts w:ascii="Calibri" w:hAnsi="Calibri" w:cs="Calibri"/>
          <w:b/>
          <w:bCs/>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2F07F2">
        <w:rPr>
          <w:rFonts w:ascii="Calibri" w:hAnsi="Calibri" w:cs="Calibri"/>
          <w:b/>
          <w:color w:val="FF0000"/>
          <w:sz w:val="20"/>
          <w:szCs w:val="20"/>
          <w:lang w:bidi="en-US"/>
        </w:rPr>
        <w:t xml:space="preserve"> </w:t>
      </w:r>
      <w:r w:rsidR="00BD188C" w:rsidRPr="00BD188C">
        <w:rPr>
          <w:rFonts w:ascii="Calibri" w:hAnsi="Calibri" w:cs="Calibri"/>
          <w:b/>
          <w:bCs/>
          <w:color w:val="FF0000"/>
          <w:sz w:val="20"/>
          <w:szCs w:val="20"/>
          <w:lang w:bidi="en-US"/>
        </w:rPr>
        <w:t>nie wyraża zgody</w:t>
      </w:r>
      <w:r w:rsidR="00BD188C">
        <w:rPr>
          <w:rFonts w:ascii="Calibri" w:hAnsi="Calibri" w:cs="Calibri"/>
          <w:b/>
          <w:bCs/>
          <w:color w:val="FF0000"/>
          <w:sz w:val="20"/>
          <w:szCs w:val="20"/>
          <w:lang w:bidi="en-US"/>
        </w:rPr>
        <w:t>.</w:t>
      </w:r>
    </w:p>
    <w:p w:rsidR="00BD188C" w:rsidRPr="00BD188C" w:rsidRDefault="00BD188C" w:rsidP="00BD188C">
      <w:pPr>
        <w:pStyle w:val="Akapitzlist"/>
        <w:ind w:left="360"/>
        <w:rPr>
          <w:rFonts w:ascii="Calibri" w:hAnsi="Calibri" w:cs="Calibri"/>
          <w:b/>
          <w:bCs/>
          <w:color w:val="FF0000"/>
          <w:sz w:val="20"/>
          <w:szCs w:val="20"/>
          <w:lang w:bidi="en-US"/>
        </w:rPr>
      </w:pPr>
    </w:p>
    <w:p w:rsidR="00B574DB" w:rsidRPr="00B574DB" w:rsidRDefault="0080462B" w:rsidP="00991EA5">
      <w:pPr>
        <w:pStyle w:val="Akapitzlist"/>
        <w:numPr>
          <w:ilvl w:val="0"/>
          <w:numId w:val="21"/>
        </w:numPr>
        <w:jc w:val="both"/>
        <w:rPr>
          <w:rFonts w:cstheme="minorHAnsi"/>
          <w:sz w:val="20"/>
          <w:szCs w:val="20"/>
          <w:lang w:bidi="en-US"/>
        </w:rPr>
      </w:pPr>
      <w:r w:rsidRPr="0080462B">
        <w:rPr>
          <w:rFonts w:cstheme="minorHAnsi"/>
          <w:sz w:val="20"/>
          <w:szCs w:val="20"/>
          <w:lang w:bidi="en-US"/>
        </w:rPr>
        <w:t>Załącznika nr 2 – zestawienie parametrów wymaganych i ocenianych Pkt 99</w:t>
      </w:r>
    </w:p>
    <w:p w:rsidR="0080462B" w:rsidRDefault="0080462B" w:rsidP="00991EA5">
      <w:pPr>
        <w:pStyle w:val="Akapitzlist"/>
        <w:ind w:left="360"/>
        <w:jc w:val="both"/>
        <w:rPr>
          <w:rFonts w:cstheme="minorHAnsi"/>
          <w:sz w:val="20"/>
          <w:szCs w:val="20"/>
          <w:lang w:bidi="en-US"/>
        </w:rPr>
      </w:pPr>
      <w:r w:rsidRPr="0080462B">
        <w:rPr>
          <w:rFonts w:cstheme="minorHAnsi"/>
          <w:sz w:val="20"/>
          <w:szCs w:val="20"/>
          <w:lang w:bidi="en-US"/>
        </w:rPr>
        <w:t xml:space="preserve">Czy Zamawiający wyrazi zgodę na zaoferowanie nowoczesnego skanera PET/CT bez wykonywania zdjęć „Dual Energ”? Zgadujemy, że Zamawiający ma na myśli badania dwu-energetyczne w skanerze CT, które przez żaden ośrodek w Polsce, nie są wykonywane na skanerze PET/CT. Czy zamawiający zamierza, aby skaner PET/CT pracował w zaawansowanym trybie klinicznym tylko jako aparat CT wydając za ten system przeszło 10 mln zł, gdzie rozwiązania te mogą realizować przeznaczone do tego tomografy komputerowe (CT) za 2 mln zł? Z uwagi na bardzo wysoką wagę za cenę 80% czy Zamawiający świadomie nie uwzględnia ekonomicznego aspektu przedsięwzięcia? </w:t>
      </w:r>
    </w:p>
    <w:p w:rsidR="00B574DB" w:rsidRDefault="00B574DB" w:rsidP="00991EA5">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FC5F6A" w:rsidRPr="00FC5F6A">
        <w:rPr>
          <w:rFonts w:ascii="Calibri" w:hAnsi="Calibri" w:cs="Calibri"/>
          <w:b/>
          <w:color w:val="FF0000"/>
          <w:sz w:val="20"/>
          <w:szCs w:val="20"/>
          <w:lang w:bidi="en-US"/>
        </w:rPr>
        <w:t xml:space="preserve"> wyraża zgodę</w:t>
      </w:r>
      <w:r w:rsidR="00FC5F6A">
        <w:rPr>
          <w:rFonts w:ascii="Calibri" w:hAnsi="Calibri" w:cs="Calibri"/>
          <w:b/>
          <w:color w:val="FF0000"/>
          <w:sz w:val="20"/>
          <w:szCs w:val="20"/>
          <w:lang w:bidi="en-US"/>
        </w:rPr>
        <w:t>.</w:t>
      </w:r>
    </w:p>
    <w:p w:rsidR="00FC5F6A" w:rsidRPr="0080462B" w:rsidRDefault="00FC5F6A" w:rsidP="0080462B">
      <w:pPr>
        <w:pStyle w:val="Akapitzlist"/>
        <w:ind w:left="360"/>
        <w:rPr>
          <w:rFonts w:cstheme="minorHAnsi"/>
          <w:sz w:val="20"/>
          <w:szCs w:val="20"/>
          <w:lang w:bidi="en-US"/>
        </w:rPr>
      </w:pPr>
    </w:p>
    <w:p w:rsidR="0080462B" w:rsidRPr="0080462B" w:rsidRDefault="0080462B" w:rsidP="00991EA5">
      <w:pPr>
        <w:pStyle w:val="Akapitzlist"/>
        <w:numPr>
          <w:ilvl w:val="0"/>
          <w:numId w:val="21"/>
        </w:numPr>
        <w:jc w:val="both"/>
        <w:rPr>
          <w:rFonts w:cstheme="minorHAnsi"/>
          <w:sz w:val="20"/>
          <w:szCs w:val="20"/>
          <w:lang w:bidi="en-US"/>
        </w:rPr>
      </w:pPr>
      <w:r w:rsidRPr="0080462B">
        <w:rPr>
          <w:rFonts w:cstheme="minorHAnsi"/>
          <w:sz w:val="20"/>
          <w:szCs w:val="20"/>
          <w:lang w:bidi="en-US"/>
        </w:rPr>
        <w:t>Załącznika nr 2 Pkt 100, 101, 102, 103, 104, 105, 106, 107, 108, 109, 110, 111, 112, 113, 114, 115, 117, 118, 123, 127</w:t>
      </w:r>
      <w:r>
        <w:rPr>
          <w:rFonts w:cstheme="minorHAnsi"/>
          <w:sz w:val="20"/>
          <w:szCs w:val="20"/>
          <w:lang w:bidi="en-US"/>
        </w:rPr>
        <w:t xml:space="preserve"> </w:t>
      </w:r>
      <w:r w:rsidRPr="0080462B">
        <w:rPr>
          <w:rFonts w:cstheme="minorHAnsi"/>
          <w:sz w:val="20"/>
          <w:szCs w:val="20"/>
          <w:lang w:bidi="en-US"/>
        </w:rPr>
        <w:t>Czy Zamawiający dopuści zaoferowanie systemu z pojedyncza licencją pływającą, w naszej opinii ilością wystarczającą do oceny tego typu badań.</w:t>
      </w:r>
    </w:p>
    <w:p w:rsidR="0080462B" w:rsidRDefault="0080462B" w:rsidP="00991EA5">
      <w:pPr>
        <w:pStyle w:val="Akapitzlist"/>
        <w:ind w:left="360"/>
        <w:jc w:val="both"/>
        <w:rPr>
          <w:rFonts w:cstheme="minorHAnsi"/>
          <w:sz w:val="20"/>
          <w:szCs w:val="20"/>
          <w:lang w:bidi="en-US"/>
        </w:rPr>
      </w:pPr>
      <w:r w:rsidRPr="0080462B">
        <w:rPr>
          <w:rFonts w:cstheme="minorHAnsi"/>
          <w:sz w:val="20"/>
          <w:szCs w:val="20"/>
          <w:lang w:bidi="en-US"/>
        </w:rPr>
        <w:t>Akceptacja pozwoli na złożenie oferty w optymalnej cenie bez pogorszenia w naszej opinii możliwości oceny badań</w:t>
      </w:r>
      <w:r w:rsidR="00242A48">
        <w:rPr>
          <w:rFonts w:cstheme="minorHAnsi"/>
          <w:sz w:val="20"/>
          <w:szCs w:val="20"/>
          <w:lang w:bidi="en-US"/>
        </w:rPr>
        <w:t>.</w:t>
      </w:r>
    </w:p>
    <w:p w:rsidR="00306384" w:rsidRPr="00306384" w:rsidRDefault="00B574DB" w:rsidP="00991EA5">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306384">
        <w:rPr>
          <w:rFonts w:ascii="Calibri" w:hAnsi="Calibri" w:cs="Calibri"/>
          <w:b/>
          <w:color w:val="FF0000"/>
          <w:sz w:val="20"/>
          <w:szCs w:val="20"/>
          <w:lang w:bidi="en-US"/>
        </w:rPr>
        <w:t xml:space="preserve"> </w:t>
      </w:r>
      <w:r w:rsidR="00306384" w:rsidRPr="00306384">
        <w:rPr>
          <w:rFonts w:ascii="Calibri" w:hAnsi="Calibri" w:cs="Calibri"/>
          <w:b/>
          <w:color w:val="FF0000"/>
          <w:sz w:val="20"/>
          <w:szCs w:val="20"/>
          <w:lang w:bidi="en-US"/>
        </w:rPr>
        <w:t>nie wyraża zgody</w:t>
      </w:r>
      <w:r w:rsidR="00306384">
        <w:rPr>
          <w:rFonts w:ascii="Calibri" w:hAnsi="Calibri" w:cs="Calibri"/>
          <w:b/>
          <w:color w:val="FF0000"/>
          <w:sz w:val="20"/>
          <w:szCs w:val="20"/>
          <w:lang w:bidi="en-US"/>
        </w:rPr>
        <w:t>.</w:t>
      </w:r>
    </w:p>
    <w:p w:rsidR="00B574DB" w:rsidRDefault="00B574DB" w:rsidP="0080462B">
      <w:pPr>
        <w:pStyle w:val="Akapitzlist"/>
        <w:ind w:left="360"/>
        <w:rPr>
          <w:rFonts w:cstheme="minorHAnsi"/>
          <w:sz w:val="20"/>
          <w:szCs w:val="20"/>
          <w:lang w:bidi="en-US"/>
        </w:rPr>
      </w:pPr>
    </w:p>
    <w:p w:rsidR="00242A48" w:rsidRPr="00242A48" w:rsidRDefault="00242A48" w:rsidP="00991EA5">
      <w:pPr>
        <w:pStyle w:val="Akapitzlist"/>
        <w:numPr>
          <w:ilvl w:val="0"/>
          <w:numId w:val="21"/>
        </w:numPr>
        <w:jc w:val="both"/>
        <w:rPr>
          <w:rFonts w:cstheme="minorHAnsi"/>
          <w:sz w:val="20"/>
          <w:szCs w:val="20"/>
          <w:lang w:bidi="en-US"/>
        </w:rPr>
      </w:pPr>
      <w:r w:rsidRPr="00242A48">
        <w:rPr>
          <w:rFonts w:cstheme="minorHAnsi"/>
          <w:sz w:val="20"/>
          <w:szCs w:val="20"/>
          <w:lang w:bidi="en-US"/>
        </w:rPr>
        <w:t>Dot. Załącznika nr 2 Pkt 102</w:t>
      </w:r>
    </w:p>
    <w:p w:rsidR="00242A48" w:rsidRPr="00242A48" w:rsidRDefault="00242A48" w:rsidP="00991EA5">
      <w:pPr>
        <w:pStyle w:val="Akapitzlist"/>
        <w:ind w:left="360"/>
        <w:jc w:val="both"/>
        <w:rPr>
          <w:rFonts w:cstheme="minorHAnsi"/>
          <w:sz w:val="20"/>
          <w:szCs w:val="20"/>
          <w:lang w:bidi="en-US"/>
        </w:rPr>
      </w:pPr>
      <w:r w:rsidRPr="00242A48">
        <w:rPr>
          <w:rFonts w:cstheme="minorHAnsi"/>
          <w:sz w:val="20"/>
          <w:szCs w:val="20"/>
          <w:lang w:bidi="en-US"/>
        </w:rPr>
        <w:t>Czy Zamawiający dopuści zaoferowanie systemu nie posiadającego automatycznej segmentacji żył płucnych wraz z Identyfikacją oraz rozdzieleniem tętnic i żył płucnych, oznaczaniem linii centralnej naczyń płucnych.</w:t>
      </w:r>
    </w:p>
    <w:p w:rsidR="00242A48" w:rsidRPr="00242A48" w:rsidRDefault="00242A48" w:rsidP="00991EA5">
      <w:pPr>
        <w:pStyle w:val="Akapitzlist"/>
        <w:ind w:left="360"/>
        <w:jc w:val="both"/>
        <w:rPr>
          <w:rFonts w:cstheme="minorHAnsi"/>
          <w:sz w:val="20"/>
          <w:szCs w:val="20"/>
          <w:lang w:bidi="en-US"/>
        </w:rPr>
      </w:pPr>
      <w:r w:rsidRPr="00242A48">
        <w:rPr>
          <w:rFonts w:cstheme="minorHAnsi"/>
          <w:sz w:val="20"/>
          <w:szCs w:val="20"/>
          <w:lang w:bidi="en-US"/>
        </w:rPr>
        <w:t>Proponowane rozwiązywanie jest stosowane w dużej ilości ośrodków specjalistycznych i spełnia wymagania w zakresie rutynowej oraz zaawansowanej oceny naczyniowej, w tym w obrębie płuc.</w:t>
      </w:r>
    </w:p>
    <w:p w:rsidR="00242A48" w:rsidRDefault="00242A48" w:rsidP="00991EA5">
      <w:pPr>
        <w:pStyle w:val="Akapitzlist"/>
        <w:ind w:left="360"/>
        <w:jc w:val="both"/>
        <w:rPr>
          <w:rFonts w:cstheme="minorHAnsi"/>
          <w:sz w:val="20"/>
          <w:szCs w:val="20"/>
          <w:lang w:bidi="en-US"/>
        </w:rPr>
      </w:pPr>
      <w:r w:rsidRPr="00242A48">
        <w:rPr>
          <w:rFonts w:cstheme="minorHAnsi"/>
          <w:sz w:val="20"/>
          <w:szCs w:val="20"/>
          <w:lang w:bidi="en-US"/>
        </w:rPr>
        <w:t xml:space="preserve">Akceptacja pozwoli na złożenie ważnej oferty </w:t>
      </w:r>
    </w:p>
    <w:p w:rsidR="00B574DB" w:rsidRDefault="00B574DB" w:rsidP="00991EA5">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331186" w:rsidRPr="00331186">
        <w:rPr>
          <w:rFonts w:cstheme="minorHAnsi"/>
          <w:b/>
          <w:bCs/>
          <w:color w:val="FF0000"/>
          <w:sz w:val="20"/>
          <w:szCs w:val="20"/>
        </w:rPr>
        <w:t xml:space="preserve"> </w:t>
      </w:r>
      <w:r w:rsidR="00331186" w:rsidRPr="00331186">
        <w:rPr>
          <w:rFonts w:ascii="Calibri" w:hAnsi="Calibri" w:cs="Calibri"/>
          <w:b/>
          <w:bCs/>
          <w:color w:val="FF0000"/>
          <w:sz w:val="20"/>
          <w:szCs w:val="20"/>
          <w:lang w:bidi="en-US"/>
        </w:rPr>
        <w:t>wyraża zgodę i wprowadza następującą punktację:</w:t>
      </w:r>
    </w:p>
    <w:tbl>
      <w:tblPr>
        <w:tblW w:w="9993" w:type="dxa"/>
        <w:jc w:val="center"/>
        <w:tblLayout w:type="fixed"/>
        <w:tblCellMar>
          <w:left w:w="70" w:type="dxa"/>
          <w:right w:w="70" w:type="dxa"/>
        </w:tblCellMar>
        <w:tblLook w:val="04A0" w:firstRow="1" w:lastRow="0" w:firstColumn="1" w:lastColumn="0" w:noHBand="0" w:noVBand="1"/>
      </w:tblPr>
      <w:tblGrid>
        <w:gridCol w:w="1268"/>
        <w:gridCol w:w="4585"/>
        <w:gridCol w:w="1722"/>
        <w:gridCol w:w="2418"/>
      </w:tblGrid>
      <w:tr w:rsidR="00331186" w:rsidRPr="00331186" w:rsidTr="00331186">
        <w:trPr>
          <w:trHeight w:val="256"/>
          <w:jc w:val="center"/>
        </w:trPr>
        <w:tc>
          <w:tcPr>
            <w:tcW w:w="1268" w:type="dxa"/>
            <w:tcBorders>
              <w:top w:val="single" w:sz="4" w:space="0" w:color="000000"/>
              <w:left w:val="single" w:sz="4" w:space="0" w:color="000000"/>
              <w:bottom w:val="single" w:sz="4" w:space="0" w:color="000000"/>
              <w:right w:val="single" w:sz="4" w:space="0" w:color="000000"/>
            </w:tcBorders>
            <w:vAlign w:val="center"/>
          </w:tcPr>
          <w:p w:rsidR="00331186" w:rsidRPr="00331186" w:rsidRDefault="00331186" w:rsidP="00991EA5">
            <w:pPr>
              <w:pStyle w:val="Akapitzlist"/>
              <w:ind w:left="360"/>
              <w:jc w:val="both"/>
              <w:rPr>
                <w:rFonts w:cstheme="minorHAnsi"/>
                <w:b/>
                <w:color w:val="FF0000"/>
                <w:sz w:val="20"/>
                <w:szCs w:val="20"/>
                <w:lang w:bidi="en-US"/>
              </w:rPr>
            </w:pPr>
            <w:r w:rsidRPr="00331186">
              <w:rPr>
                <w:rFonts w:cstheme="minorHAnsi"/>
                <w:b/>
                <w:color w:val="FF0000"/>
                <w:sz w:val="20"/>
                <w:szCs w:val="20"/>
                <w:lang w:bidi="en-US"/>
              </w:rPr>
              <w:t>102</w:t>
            </w:r>
          </w:p>
        </w:tc>
        <w:tc>
          <w:tcPr>
            <w:tcW w:w="4585" w:type="dxa"/>
            <w:tcBorders>
              <w:top w:val="single" w:sz="4" w:space="0" w:color="000000"/>
              <w:left w:val="single" w:sz="4" w:space="0" w:color="000000"/>
              <w:bottom w:val="single" w:sz="4" w:space="0" w:color="000000"/>
              <w:right w:val="single" w:sz="4" w:space="0" w:color="000000"/>
            </w:tcBorders>
            <w:vAlign w:val="center"/>
          </w:tcPr>
          <w:p w:rsidR="00331186" w:rsidRPr="00331186" w:rsidRDefault="00331186" w:rsidP="00991EA5">
            <w:pPr>
              <w:pStyle w:val="Akapitzlist"/>
              <w:ind w:left="360"/>
              <w:jc w:val="both"/>
              <w:rPr>
                <w:rFonts w:cstheme="minorHAnsi"/>
                <w:color w:val="FF0000"/>
                <w:sz w:val="20"/>
                <w:szCs w:val="20"/>
                <w:lang w:bidi="en-US"/>
              </w:rPr>
            </w:pPr>
            <w:r w:rsidRPr="00331186">
              <w:rPr>
                <w:rFonts w:cstheme="minorHAnsi"/>
                <w:color w:val="FF0000"/>
                <w:sz w:val="20"/>
                <w:szCs w:val="20"/>
                <w:lang w:bidi="en-US"/>
              </w:rPr>
              <w:t>Moduł przeznaczony do segmentacji tętnic i żył płucnych, wspomagający diagnostykę chorób płuc i oceny układu naczyniowego.</w:t>
            </w:r>
          </w:p>
          <w:p w:rsidR="00331186" w:rsidRPr="00331186" w:rsidRDefault="00331186" w:rsidP="00991EA5">
            <w:pPr>
              <w:pStyle w:val="Akapitzlist"/>
              <w:ind w:left="360"/>
              <w:jc w:val="both"/>
              <w:rPr>
                <w:rFonts w:cstheme="minorHAnsi"/>
                <w:color w:val="FF0000"/>
                <w:sz w:val="20"/>
                <w:szCs w:val="20"/>
                <w:lang w:bidi="en-US"/>
              </w:rPr>
            </w:pPr>
            <w:r w:rsidRPr="00331186">
              <w:rPr>
                <w:rFonts w:cstheme="minorHAnsi"/>
                <w:color w:val="FF0000"/>
                <w:sz w:val="20"/>
                <w:szCs w:val="20"/>
                <w:lang w:bidi="en-US"/>
              </w:rPr>
              <w:t>Funkcje:</w:t>
            </w:r>
          </w:p>
          <w:p w:rsidR="00331186" w:rsidRPr="00331186" w:rsidRDefault="00331186" w:rsidP="00991EA5">
            <w:pPr>
              <w:pStyle w:val="Akapitzlist"/>
              <w:ind w:left="360"/>
              <w:jc w:val="both"/>
              <w:rPr>
                <w:rFonts w:cstheme="minorHAnsi"/>
                <w:color w:val="FF0000"/>
                <w:sz w:val="20"/>
                <w:szCs w:val="20"/>
                <w:lang w:bidi="en-US"/>
              </w:rPr>
            </w:pPr>
            <w:r w:rsidRPr="00331186">
              <w:rPr>
                <w:rFonts w:cstheme="minorHAnsi"/>
                <w:color w:val="FF0000"/>
                <w:sz w:val="20"/>
                <w:szCs w:val="20"/>
                <w:lang w:bidi="en-US"/>
              </w:rPr>
              <w:t>- Automatyczna segmentacja tętnic i żył płucnych:</w:t>
            </w:r>
          </w:p>
          <w:p w:rsidR="00331186" w:rsidRPr="00331186" w:rsidRDefault="00331186" w:rsidP="00991EA5">
            <w:pPr>
              <w:pStyle w:val="Akapitzlist"/>
              <w:ind w:left="360"/>
              <w:jc w:val="both"/>
              <w:rPr>
                <w:rFonts w:cstheme="minorHAnsi"/>
                <w:color w:val="FF0000"/>
                <w:sz w:val="20"/>
                <w:szCs w:val="20"/>
                <w:lang w:bidi="en-US"/>
              </w:rPr>
            </w:pPr>
            <w:r w:rsidRPr="00331186">
              <w:rPr>
                <w:rFonts w:cstheme="minorHAnsi"/>
                <w:color w:val="FF0000"/>
                <w:sz w:val="20"/>
                <w:szCs w:val="20"/>
                <w:lang w:bidi="en-US"/>
              </w:rPr>
              <w:tab/>
              <w:t>- Identyfikacja oraz rozdzielenie tętnic i żył płucnych</w:t>
            </w:r>
          </w:p>
          <w:p w:rsidR="00331186" w:rsidRPr="00331186" w:rsidRDefault="00331186" w:rsidP="00991EA5">
            <w:pPr>
              <w:pStyle w:val="Akapitzlist"/>
              <w:ind w:left="360"/>
              <w:jc w:val="both"/>
              <w:rPr>
                <w:rFonts w:cstheme="minorHAnsi"/>
                <w:color w:val="FF0000"/>
                <w:sz w:val="20"/>
                <w:szCs w:val="20"/>
                <w:lang w:bidi="en-US"/>
              </w:rPr>
            </w:pPr>
            <w:r w:rsidRPr="00331186">
              <w:rPr>
                <w:rFonts w:cstheme="minorHAnsi"/>
                <w:color w:val="FF0000"/>
                <w:sz w:val="20"/>
                <w:szCs w:val="20"/>
                <w:lang w:bidi="en-US"/>
              </w:rPr>
              <w:tab/>
              <w:t>- Oznaczanie linii centralnej naczyń płucnych</w:t>
            </w:r>
          </w:p>
          <w:p w:rsidR="00331186" w:rsidRPr="00331186" w:rsidRDefault="00331186" w:rsidP="00991EA5">
            <w:pPr>
              <w:pStyle w:val="Akapitzlist"/>
              <w:ind w:left="360"/>
              <w:jc w:val="both"/>
              <w:rPr>
                <w:rFonts w:cstheme="minorHAnsi"/>
                <w:color w:val="FF0000"/>
                <w:sz w:val="20"/>
                <w:szCs w:val="20"/>
                <w:lang w:bidi="en-US"/>
              </w:rPr>
            </w:pPr>
            <w:r w:rsidRPr="00331186">
              <w:rPr>
                <w:rFonts w:cstheme="minorHAnsi"/>
                <w:color w:val="FF0000"/>
                <w:sz w:val="20"/>
                <w:szCs w:val="20"/>
                <w:lang w:bidi="en-US"/>
              </w:rPr>
              <w:t>- Możliwość manualnej edycji segmentacji:</w:t>
            </w:r>
          </w:p>
          <w:p w:rsidR="00331186" w:rsidRPr="00331186" w:rsidRDefault="00331186" w:rsidP="00991EA5">
            <w:pPr>
              <w:pStyle w:val="Akapitzlist"/>
              <w:ind w:left="360"/>
              <w:jc w:val="both"/>
              <w:rPr>
                <w:rFonts w:cstheme="minorHAnsi"/>
                <w:color w:val="FF0000"/>
                <w:sz w:val="20"/>
                <w:szCs w:val="20"/>
                <w:lang w:bidi="en-US"/>
              </w:rPr>
            </w:pPr>
            <w:r w:rsidRPr="00331186">
              <w:rPr>
                <w:rFonts w:cstheme="minorHAnsi"/>
                <w:color w:val="FF0000"/>
                <w:sz w:val="20"/>
                <w:szCs w:val="20"/>
                <w:lang w:bidi="en-US"/>
              </w:rPr>
              <w:tab/>
              <w:t>- Ręczna korekta podziału tętnic i żył</w:t>
            </w:r>
          </w:p>
          <w:p w:rsidR="00331186" w:rsidRPr="00331186" w:rsidRDefault="00331186" w:rsidP="00991EA5">
            <w:pPr>
              <w:pStyle w:val="Akapitzlist"/>
              <w:ind w:left="360"/>
              <w:jc w:val="both"/>
              <w:rPr>
                <w:rFonts w:cstheme="minorHAnsi"/>
                <w:color w:val="FF0000"/>
                <w:sz w:val="20"/>
                <w:szCs w:val="20"/>
                <w:lang w:bidi="en-US"/>
              </w:rPr>
            </w:pPr>
            <w:r w:rsidRPr="00331186">
              <w:rPr>
                <w:rFonts w:cstheme="minorHAnsi"/>
                <w:color w:val="FF0000"/>
                <w:sz w:val="20"/>
                <w:szCs w:val="20"/>
                <w:lang w:bidi="en-US"/>
              </w:rPr>
              <w:tab/>
              <w:t>- Dostosowanie granic segmentacji dla precyzyjniejszej analizy</w:t>
            </w:r>
          </w:p>
          <w:p w:rsidR="00331186" w:rsidRPr="00331186" w:rsidRDefault="00331186" w:rsidP="00991EA5">
            <w:pPr>
              <w:pStyle w:val="Akapitzlist"/>
              <w:ind w:left="360"/>
              <w:jc w:val="both"/>
              <w:rPr>
                <w:rFonts w:cstheme="minorHAnsi"/>
                <w:color w:val="FF0000"/>
                <w:sz w:val="20"/>
                <w:szCs w:val="20"/>
                <w:lang w:bidi="en-US"/>
              </w:rPr>
            </w:pPr>
            <w:r w:rsidRPr="00331186">
              <w:rPr>
                <w:rFonts w:cstheme="minorHAnsi"/>
                <w:color w:val="FF0000"/>
                <w:sz w:val="20"/>
                <w:szCs w:val="20"/>
                <w:lang w:bidi="en-US"/>
              </w:rPr>
              <w:t>- Zaawansowane narzędzia pomiarowe:</w:t>
            </w:r>
          </w:p>
          <w:p w:rsidR="00331186" w:rsidRPr="00331186" w:rsidRDefault="00331186" w:rsidP="00991EA5">
            <w:pPr>
              <w:pStyle w:val="Akapitzlist"/>
              <w:ind w:left="360"/>
              <w:jc w:val="both"/>
              <w:rPr>
                <w:rFonts w:cstheme="minorHAnsi"/>
                <w:color w:val="FF0000"/>
                <w:sz w:val="20"/>
                <w:szCs w:val="20"/>
                <w:lang w:bidi="en-US"/>
              </w:rPr>
            </w:pPr>
            <w:r w:rsidRPr="00331186">
              <w:rPr>
                <w:rFonts w:cstheme="minorHAnsi"/>
                <w:color w:val="FF0000"/>
                <w:sz w:val="20"/>
                <w:szCs w:val="20"/>
                <w:lang w:bidi="en-US"/>
              </w:rPr>
              <w:tab/>
              <w:t>- Analiza średnicy i długości naczyń płucnych</w:t>
            </w:r>
          </w:p>
          <w:p w:rsidR="00331186" w:rsidRPr="00331186" w:rsidRDefault="00331186" w:rsidP="00991EA5">
            <w:pPr>
              <w:pStyle w:val="Akapitzlist"/>
              <w:ind w:left="360"/>
              <w:jc w:val="both"/>
              <w:rPr>
                <w:rFonts w:cstheme="minorHAnsi"/>
                <w:color w:val="FF0000"/>
                <w:sz w:val="20"/>
                <w:szCs w:val="20"/>
                <w:lang w:bidi="en-US"/>
              </w:rPr>
            </w:pPr>
            <w:r w:rsidRPr="00331186">
              <w:rPr>
                <w:rFonts w:cstheme="minorHAnsi"/>
                <w:color w:val="FF0000"/>
                <w:sz w:val="20"/>
                <w:szCs w:val="20"/>
                <w:lang w:bidi="en-US"/>
              </w:rPr>
              <w:tab/>
              <w:t>- Możliwość pomiaru objętości przepływu</w:t>
            </w:r>
          </w:p>
        </w:tc>
        <w:tc>
          <w:tcPr>
            <w:tcW w:w="1722" w:type="dxa"/>
            <w:tcBorders>
              <w:top w:val="single" w:sz="4" w:space="0" w:color="000000"/>
              <w:left w:val="single" w:sz="4" w:space="0" w:color="000000"/>
              <w:bottom w:val="single" w:sz="4" w:space="0" w:color="000000"/>
              <w:right w:val="single" w:sz="4" w:space="0" w:color="000000"/>
            </w:tcBorders>
            <w:vAlign w:val="center"/>
          </w:tcPr>
          <w:p w:rsidR="00331186" w:rsidRPr="00331186" w:rsidRDefault="00331186" w:rsidP="00991EA5">
            <w:pPr>
              <w:pStyle w:val="Akapitzlist"/>
              <w:ind w:left="360"/>
              <w:jc w:val="both"/>
              <w:rPr>
                <w:rFonts w:cstheme="minorHAnsi"/>
                <w:color w:val="FF0000"/>
                <w:sz w:val="20"/>
                <w:szCs w:val="20"/>
                <w:lang w:bidi="en-US"/>
              </w:rPr>
            </w:pPr>
            <w:r w:rsidRPr="00331186">
              <w:rPr>
                <w:rFonts w:cstheme="minorHAnsi"/>
                <w:color w:val="FF0000"/>
                <w:sz w:val="20"/>
                <w:szCs w:val="20"/>
                <w:lang w:bidi="en-US"/>
              </w:rPr>
              <w:t xml:space="preserve">NIE – 0 pkt. </w:t>
            </w:r>
          </w:p>
          <w:p w:rsidR="00331186" w:rsidRPr="00331186" w:rsidRDefault="00331186" w:rsidP="00991EA5">
            <w:pPr>
              <w:pStyle w:val="Akapitzlist"/>
              <w:ind w:left="360"/>
              <w:jc w:val="both"/>
              <w:rPr>
                <w:rFonts w:cstheme="minorHAnsi"/>
                <w:color w:val="FF0000"/>
                <w:sz w:val="20"/>
                <w:szCs w:val="20"/>
                <w:lang w:bidi="en-US"/>
              </w:rPr>
            </w:pPr>
          </w:p>
          <w:p w:rsidR="00331186" w:rsidRPr="00331186" w:rsidRDefault="00331186" w:rsidP="00991EA5">
            <w:pPr>
              <w:pStyle w:val="Akapitzlist"/>
              <w:ind w:left="360"/>
              <w:jc w:val="both"/>
              <w:rPr>
                <w:rFonts w:cstheme="minorHAnsi"/>
                <w:color w:val="FF0000"/>
                <w:sz w:val="20"/>
                <w:szCs w:val="20"/>
                <w:lang w:bidi="en-US"/>
              </w:rPr>
            </w:pPr>
            <w:r w:rsidRPr="00331186">
              <w:rPr>
                <w:rFonts w:cstheme="minorHAnsi"/>
                <w:color w:val="FF0000"/>
                <w:sz w:val="20"/>
                <w:szCs w:val="20"/>
                <w:lang w:bidi="en-US"/>
              </w:rPr>
              <w:t xml:space="preserve">TAK – 2 pkt., </w:t>
            </w:r>
          </w:p>
          <w:p w:rsidR="00331186" w:rsidRPr="00331186" w:rsidRDefault="00331186" w:rsidP="00991EA5">
            <w:pPr>
              <w:pStyle w:val="Akapitzlist"/>
              <w:ind w:left="360"/>
              <w:jc w:val="both"/>
              <w:rPr>
                <w:rFonts w:cstheme="minorHAnsi"/>
                <w:color w:val="FF0000"/>
                <w:sz w:val="20"/>
                <w:szCs w:val="20"/>
                <w:lang w:bidi="en-US"/>
              </w:rPr>
            </w:pPr>
            <w:r w:rsidRPr="00331186">
              <w:rPr>
                <w:rFonts w:cstheme="minorHAnsi"/>
                <w:color w:val="FF0000"/>
                <w:sz w:val="20"/>
                <w:szCs w:val="20"/>
                <w:lang w:bidi="en-US"/>
              </w:rPr>
              <w:t>proszę podać</w:t>
            </w:r>
          </w:p>
        </w:tc>
        <w:tc>
          <w:tcPr>
            <w:tcW w:w="2418" w:type="dxa"/>
            <w:tcBorders>
              <w:top w:val="single" w:sz="4" w:space="0" w:color="000000"/>
              <w:left w:val="single" w:sz="4" w:space="0" w:color="000000"/>
              <w:bottom w:val="single" w:sz="4" w:space="0" w:color="000000"/>
              <w:right w:val="single" w:sz="4" w:space="0" w:color="000000"/>
            </w:tcBorders>
            <w:vAlign w:val="center"/>
          </w:tcPr>
          <w:p w:rsidR="00331186" w:rsidRPr="00331186" w:rsidRDefault="00331186" w:rsidP="00991EA5">
            <w:pPr>
              <w:pStyle w:val="Akapitzlist"/>
              <w:ind w:left="360"/>
              <w:jc w:val="both"/>
              <w:rPr>
                <w:rFonts w:cstheme="minorHAnsi"/>
                <w:color w:val="FF0000"/>
                <w:sz w:val="20"/>
                <w:szCs w:val="20"/>
                <w:lang w:bidi="en-US"/>
              </w:rPr>
            </w:pPr>
            <w:r w:rsidRPr="00331186">
              <w:rPr>
                <w:rFonts w:cstheme="minorHAnsi"/>
                <w:iCs/>
                <w:color w:val="FF0000"/>
                <w:sz w:val="20"/>
                <w:szCs w:val="20"/>
                <w:lang w:bidi="en-US"/>
              </w:rPr>
              <w:t xml:space="preserve"> </w:t>
            </w:r>
          </w:p>
        </w:tc>
      </w:tr>
    </w:tbl>
    <w:p w:rsidR="00331186" w:rsidRPr="00242A48" w:rsidRDefault="00331186" w:rsidP="00242A48">
      <w:pPr>
        <w:pStyle w:val="Akapitzlist"/>
        <w:ind w:left="360"/>
        <w:rPr>
          <w:rFonts w:cstheme="minorHAnsi"/>
          <w:sz w:val="20"/>
          <w:szCs w:val="20"/>
          <w:lang w:bidi="en-US"/>
        </w:rPr>
      </w:pPr>
    </w:p>
    <w:p w:rsidR="00242A48" w:rsidRPr="00242A48" w:rsidRDefault="00242A48" w:rsidP="00991EA5">
      <w:pPr>
        <w:pStyle w:val="Akapitzlist"/>
        <w:numPr>
          <w:ilvl w:val="0"/>
          <w:numId w:val="21"/>
        </w:numPr>
        <w:jc w:val="both"/>
        <w:rPr>
          <w:rFonts w:cstheme="minorHAnsi"/>
          <w:sz w:val="20"/>
          <w:szCs w:val="20"/>
          <w:lang w:bidi="en-US"/>
        </w:rPr>
      </w:pPr>
      <w:r w:rsidRPr="00242A48">
        <w:rPr>
          <w:rFonts w:cstheme="minorHAnsi"/>
          <w:sz w:val="20"/>
          <w:szCs w:val="20"/>
          <w:lang w:bidi="en-US"/>
        </w:rPr>
        <w:t>Dot. Załącznika nr 2 Pkt 103</w:t>
      </w:r>
      <w:r>
        <w:rPr>
          <w:rFonts w:cstheme="minorHAnsi"/>
          <w:sz w:val="20"/>
          <w:szCs w:val="20"/>
          <w:lang w:bidi="en-US"/>
        </w:rPr>
        <w:t xml:space="preserve"> </w:t>
      </w:r>
      <w:r w:rsidRPr="00242A48">
        <w:rPr>
          <w:rFonts w:cstheme="minorHAnsi"/>
          <w:sz w:val="20"/>
          <w:szCs w:val="20"/>
          <w:lang w:bidi="en-US"/>
        </w:rPr>
        <w:t xml:space="preserve">Czy Zamawiający dopuści zaoferowanie systemu nie posiadającego automatycznej identyfikacji i oznaczania lewego i prawego przedsionka oraz obliczania objętości blaszek, </w:t>
      </w:r>
      <w:r w:rsidRPr="00242A48">
        <w:rPr>
          <w:rFonts w:cstheme="minorHAnsi"/>
          <w:sz w:val="20"/>
          <w:szCs w:val="20"/>
          <w:lang w:bidi="en-US"/>
        </w:rPr>
        <w:lastRenderedPageBreak/>
        <w:t>ich składu?</w:t>
      </w:r>
      <w:r>
        <w:rPr>
          <w:rFonts w:cstheme="minorHAnsi"/>
          <w:sz w:val="20"/>
          <w:szCs w:val="20"/>
          <w:lang w:bidi="en-US"/>
        </w:rPr>
        <w:t xml:space="preserve"> </w:t>
      </w:r>
      <w:r w:rsidRPr="00242A48">
        <w:rPr>
          <w:rFonts w:cstheme="minorHAnsi"/>
          <w:sz w:val="20"/>
          <w:szCs w:val="20"/>
          <w:lang w:bidi="en-US"/>
        </w:rPr>
        <w:t>Proponowane rozwiązywanie jest stosowane w dużej ilości specjalistycznych ośrodków kardiologicznych i spełnia wymagania w zakresie rutynowej oraz zaawansowanej oceny kardiologicznej.</w:t>
      </w:r>
    </w:p>
    <w:p w:rsidR="00242A48" w:rsidRDefault="00242A48" w:rsidP="00991EA5">
      <w:pPr>
        <w:pStyle w:val="Akapitzlist"/>
        <w:ind w:left="360"/>
        <w:jc w:val="both"/>
        <w:rPr>
          <w:rFonts w:cstheme="minorHAnsi"/>
          <w:sz w:val="20"/>
          <w:szCs w:val="20"/>
          <w:lang w:bidi="en-US"/>
        </w:rPr>
      </w:pPr>
      <w:r w:rsidRPr="00242A48">
        <w:rPr>
          <w:rFonts w:cstheme="minorHAnsi"/>
          <w:sz w:val="20"/>
          <w:szCs w:val="20"/>
          <w:lang w:bidi="en-US"/>
        </w:rPr>
        <w:t>Akceptacja pozwoli na złożenie ważnej oferty.</w:t>
      </w:r>
    </w:p>
    <w:p w:rsidR="00B574DB" w:rsidRDefault="00B574DB" w:rsidP="00991EA5">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44080E">
        <w:rPr>
          <w:rFonts w:ascii="Calibri" w:hAnsi="Calibri" w:cs="Calibri"/>
          <w:b/>
          <w:color w:val="FF0000"/>
          <w:sz w:val="20"/>
          <w:szCs w:val="20"/>
          <w:lang w:bidi="en-US"/>
        </w:rPr>
        <w:t xml:space="preserve"> </w:t>
      </w:r>
      <w:r w:rsidR="0044080E" w:rsidRPr="0044080E">
        <w:rPr>
          <w:rFonts w:ascii="Calibri" w:hAnsi="Calibri" w:cs="Calibri"/>
          <w:b/>
          <w:color w:val="FF0000"/>
          <w:sz w:val="20"/>
          <w:szCs w:val="20"/>
          <w:lang w:bidi="en-US"/>
        </w:rPr>
        <w:t>wyraża zgodę</w:t>
      </w:r>
      <w:r w:rsidR="0044080E">
        <w:rPr>
          <w:rFonts w:ascii="Calibri" w:hAnsi="Calibri" w:cs="Calibri"/>
          <w:b/>
          <w:color w:val="FF0000"/>
          <w:sz w:val="20"/>
          <w:szCs w:val="20"/>
          <w:lang w:bidi="en-US"/>
        </w:rPr>
        <w:t>.</w:t>
      </w:r>
    </w:p>
    <w:p w:rsidR="0044080E" w:rsidRPr="00242A48" w:rsidRDefault="0044080E" w:rsidP="00991EA5">
      <w:pPr>
        <w:pStyle w:val="Akapitzlist"/>
        <w:ind w:left="360"/>
        <w:jc w:val="both"/>
        <w:rPr>
          <w:rFonts w:cstheme="minorHAnsi"/>
          <w:sz w:val="20"/>
          <w:szCs w:val="20"/>
          <w:lang w:bidi="en-US"/>
        </w:rPr>
      </w:pPr>
    </w:p>
    <w:p w:rsidR="007A3C62" w:rsidRPr="007A3C62" w:rsidRDefault="007A3C62" w:rsidP="00991EA5">
      <w:pPr>
        <w:pStyle w:val="Akapitzlist"/>
        <w:numPr>
          <w:ilvl w:val="0"/>
          <w:numId w:val="21"/>
        </w:numPr>
        <w:jc w:val="both"/>
        <w:rPr>
          <w:rFonts w:cstheme="minorHAnsi"/>
          <w:sz w:val="20"/>
          <w:szCs w:val="20"/>
          <w:lang w:bidi="en-US"/>
        </w:rPr>
      </w:pPr>
      <w:r w:rsidRPr="007A3C62">
        <w:rPr>
          <w:rFonts w:cstheme="minorHAnsi"/>
          <w:sz w:val="20"/>
          <w:szCs w:val="20"/>
          <w:lang w:bidi="en-US"/>
        </w:rPr>
        <w:t>Dot. Załącznika nr 2  Pkt 104</w:t>
      </w:r>
      <w:r>
        <w:rPr>
          <w:rFonts w:cstheme="minorHAnsi"/>
          <w:sz w:val="20"/>
          <w:szCs w:val="20"/>
          <w:lang w:bidi="en-US"/>
        </w:rPr>
        <w:t xml:space="preserve"> </w:t>
      </w:r>
      <w:r w:rsidRPr="007A3C62">
        <w:rPr>
          <w:rFonts w:cstheme="minorHAnsi"/>
          <w:sz w:val="20"/>
          <w:szCs w:val="20"/>
          <w:lang w:bidi="en-US"/>
        </w:rPr>
        <w:t>Czy Zamawiający dopuści zaoferowanie systemu posiadającego ocenę funkcji serca dla lewej i prawej komory bez oceny funkcyjnej lewego i prawego przedsionka oraz bez map perfuzji mięśnia sercowego nakładanych na obraz VR?</w:t>
      </w:r>
    </w:p>
    <w:p w:rsidR="007A3C62" w:rsidRPr="007A3C62" w:rsidRDefault="007A3C62" w:rsidP="00991EA5">
      <w:pPr>
        <w:pStyle w:val="Akapitzlist"/>
        <w:ind w:left="360"/>
        <w:jc w:val="both"/>
        <w:rPr>
          <w:rFonts w:cstheme="minorHAnsi"/>
          <w:sz w:val="20"/>
          <w:szCs w:val="20"/>
          <w:lang w:bidi="en-US"/>
        </w:rPr>
      </w:pPr>
      <w:r w:rsidRPr="007A3C62">
        <w:rPr>
          <w:rFonts w:cstheme="minorHAnsi"/>
          <w:sz w:val="20"/>
          <w:szCs w:val="20"/>
          <w:lang w:bidi="en-US"/>
        </w:rPr>
        <w:t>Proponowane rozwiązywanie jest stosowane w dużej ilości specjalistycznych ośrodków kardiologicznych i spełnia wymagania w zakresie rutynowej oraz zaawansowanej oceny kardiologicznej.</w:t>
      </w:r>
    </w:p>
    <w:p w:rsidR="007A3C62" w:rsidRDefault="007A3C62" w:rsidP="00991EA5">
      <w:pPr>
        <w:pStyle w:val="Akapitzlist"/>
        <w:ind w:left="360"/>
        <w:jc w:val="both"/>
        <w:rPr>
          <w:rFonts w:cstheme="minorHAnsi"/>
          <w:sz w:val="20"/>
          <w:szCs w:val="20"/>
          <w:lang w:bidi="en-US"/>
        </w:rPr>
      </w:pPr>
      <w:r w:rsidRPr="007A3C62">
        <w:rPr>
          <w:rFonts w:cstheme="minorHAnsi"/>
          <w:sz w:val="20"/>
          <w:szCs w:val="20"/>
          <w:lang w:bidi="en-US"/>
        </w:rPr>
        <w:t>Akceptacja pozwoli na złożenie ważnej oferty.</w:t>
      </w:r>
    </w:p>
    <w:p w:rsidR="0044080E" w:rsidRPr="0044080E" w:rsidRDefault="00B574DB" w:rsidP="00991EA5">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44080E">
        <w:rPr>
          <w:rFonts w:ascii="Calibri" w:hAnsi="Calibri" w:cs="Calibri"/>
          <w:b/>
          <w:color w:val="FF0000"/>
          <w:sz w:val="20"/>
          <w:szCs w:val="20"/>
          <w:lang w:bidi="en-US"/>
        </w:rPr>
        <w:t xml:space="preserve"> </w:t>
      </w:r>
      <w:r w:rsidR="0044080E" w:rsidRPr="0044080E">
        <w:rPr>
          <w:rFonts w:ascii="Calibri" w:hAnsi="Calibri" w:cs="Calibri"/>
          <w:b/>
          <w:color w:val="FF0000"/>
          <w:sz w:val="20"/>
          <w:szCs w:val="20"/>
          <w:lang w:bidi="en-US"/>
        </w:rPr>
        <w:t>wyraża zgodę i wprowadza następująca punktację:</w:t>
      </w:r>
    </w:p>
    <w:tbl>
      <w:tblPr>
        <w:tblW w:w="10391" w:type="dxa"/>
        <w:jc w:val="center"/>
        <w:tblLayout w:type="fixed"/>
        <w:tblCellMar>
          <w:left w:w="70" w:type="dxa"/>
          <w:right w:w="70" w:type="dxa"/>
        </w:tblCellMar>
        <w:tblLook w:val="04A0" w:firstRow="1" w:lastRow="0" w:firstColumn="1" w:lastColumn="0" w:noHBand="0" w:noVBand="1"/>
      </w:tblPr>
      <w:tblGrid>
        <w:gridCol w:w="1029"/>
        <w:gridCol w:w="5060"/>
        <w:gridCol w:w="1790"/>
        <w:gridCol w:w="2512"/>
      </w:tblGrid>
      <w:tr w:rsidR="0044080E" w:rsidRPr="0044080E" w:rsidTr="00527BEB">
        <w:trPr>
          <w:trHeight w:val="284"/>
          <w:jc w:val="center"/>
        </w:trPr>
        <w:tc>
          <w:tcPr>
            <w:tcW w:w="1028" w:type="dxa"/>
            <w:tcBorders>
              <w:top w:val="single" w:sz="4" w:space="0" w:color="000000"/>
              <w:left w:val="single" w:sz="4" w:space="0" w:color="000000"/>
              <w:bottom w:val="single" w:sz="4" w:space="0" w:color="000000"/>
              <w:right w:val="single" w:sz="4" w:space="0" w:color="000000"/>
            </w:tcBorders>
            <w:vAlign w:val="center"/>
          </w:tcPr>
          <w:p w:rsidR="0044080E" w:rsidRPr="00EF5F79" w:rsidRDefault="0044080E" w:rsidP="00991EA5">
            <w:pPr>
              <w:jc w:val="both"/>
              <w:rPr>
                <w:rFonts w:ascii="Calibri" w:hAnsi="Calibri" w:cs="Calibri"/>
                <w:b/>
                <w:color w:val="FF0000"/>
                <w:sz w:val="20"/>
                <w:szCs w:val="20"/>
                <w:lang w:bidi="en-US"/>
              </w:rPr>
            </w:pPr>
            <w:r w:rsidRPr="00EF5F79">
              <w:rPr>
                <w:rFonts w:ascii="Calibri" w:hAnsi="Calibri" w:cs="Calibri"/>
                <w:b/>
                <w:color w:val="FF0000"/>
                <w:sz w:val="20"/>
                <w:szCs w:val="20"/>
                <w:lang w:bidi="en-US"/>
              </w:rPr>
              <w:t>104</w:t>
            </w:r>
          </w:p>
        </w:tc>
        <w:tc>
          <w:tcPr>
            <w:tcW w:w="5060" w:type="dxa"/>
            <w:tcBorders>
              <w:top w:val="single" w:sz="4" w:space="0" w:color="000000"/>
              <w:left w:val="single" w:sz="4" w:space="0" w:color="000000"/>
              <w:bottom w:val="single" w:sz="4" w:space="0" w:color="000000"/>
              <w:right w:val="single" w:sz="4" w:space="0" w:color="000000"/>
            </w:tcBorders>
            <w:vAlign w:val="center"/>
          </w:tcPr>
          <w:p w:rsidR="0044080E" w:rsidRPr="0044080E" w:rsidRDefault="0044080E" w:rsidP="00991EA5">
            <w:pPr>
              <w:pStyle w:val="Akapitzlist"/>
              <w:ind w:left="360"/>
              <w:jc w:val="both"/>
              <w:rPr>
                <w:rFonts w:ascii="Calibri" w:hAnsi="Calibri" w:cs="Calibri"/>
                <w:b/>
                <w:color w:val="FF0000"/>
                <w:sz w:val="20"/>
                <w:szCs w:val="20"/>
                <w:lang w:bidi="en-US"/>
              </w:rPr>
            </w:pPr>
            <w:r w:rsidRPr="0044080E">
              <w:rPr>
                <w:rFonts w:ascii="Calibri" w:hAnsi="Calibri" w:cs="Calibri"/>
                <w:b/>
                <w:color w:val="FF0000"/>
                <w:sz w:val="20"/>
                <w:szCs w:val="20"/>
                <w:lang w:bidi="en-US"/>
              </w:rPr>
              <w:t>Moduł do oceny funkcji serca na podstawie badań CT, umożliwiający analizę objętości jam serca oraz funkcji mięśnia sercowego.</w:t>
            </w:r>
          </w:p>
          <w:p w:rsidR="0044080E" w:rsidRPr="0044080E" w:rsidRDefault="0044080E" w:rsidP="00991EA5">
            <w:pPr>
              <w:pStyle w:val="Akapitzlist"/>
              <w:ind w:left="360"/>
              <w:jc w:val="both"/>
              <w:rPr>
                <w:rFonts w:ascii="Calibri" w:hAnsi="Calibri" w:cs="Calibri"/>
                <w:b/>
                <w:color w:val="FF0000"/>
                <w:sz w:val="20"/>
                <w:szCs w:val="20"/>
                <w:lang w:bidi="en-US"/>
              </w:rPr>
            </w:pPr>
            <w:r w:rsidRPr="0044080E">
              <w:rPr>
                <w:rFonts w:ascii="Calibri" w:hAnsi="Calibri" w:cs="Calibri"/>
                <w:b/>
                <w:color w:val="FF0000"/>
                <w:sz w:val="20"/>
                <w:szCs w:val="20"/>
                <w:lang w:bidi="en-US"/>
              </w:rPr>
              <w:t>Funkcje:</w:t>
            </w:r>
          </w:p>
          <w:p w:rsidR="0044080E" w:rsidRPr="0044080E" w:rsidRDefault="0044080E" w:rsidP="00991EA5">
            <w:pPr>
              <w:pStyle w:val="Akapitzlist"/>
              <w:ind w:left="360"/>
              <w:jc w:val="both"/>
              <w:rPr>
                <w:rFonts w:ascii="Calibri" w:hAnsi="Calibri" w:cs="Calibri"/>
                <w:b/>
                <w:color w:val="FF0000"/>
                <w:sz w:val="20"/>
                <w:szCs w:val="20"/>
                <w:lang w:bidi="en-US"/>
              </w:rPr>
            </w:pPr>
            <w:r w:rsidRPr="0044080E">
              <w:rPr>
                <w:rFonts w:ascii="Calibri" w:hAnsi="Calibri" w:cs="Calibri"/>
                <w:b/>
                <w:color w:val="FF0000"/>
                <w:sz w:val="20"/>
                <w:szCs w:val="20"/>
                <w:lang w:bidi="en-US"/>
              </w:rPr>
              <w:t>- Analiza czterech jam serca:</w:t>
            </w:r>
          </w:p>
          <w:p w:rsidR="0044080E" w:rsidRPr="0044080E" w:rsidRDefault="0044080E" w:rsidP="00991EA5">
            <w:pPr>
              <w:pStyle w:val="Akapitzlist"/>
              <w:ind w:left="360"/>
              <w:jc w:val="both"/>
              <w:rPr>
                <w:rFonts w:ascii="Calibri" w:hAnsi="Calibri" w:cs="Calibri"/>
                <w:b/>
                <w:color w:val="FF0000"/>
                <w:sz w:val="20"/>
                <w:szCs w:val="20"/>
                <w:lang w:bidi="en-US"/>
              </w:rPr>
            </w:pPr>
            <w:r w:rsidRPr="0044080E">
              <w:rPr>
                <w:rFonts w:ascii="Calibri" w:hAnsi="Calibri" w:cs="Calibri"/>
                <w:b/>
                <w:color w:val="FF0000"/>
                <w:sz w:val="20"/>
                <w:szCs w:val="20"/>
                <w:lang w:bidi="en-US"/>
              </w:rPr>
              <w:tab/>
              <w:t xml:space="preserve">- Pomiar objętości lewej i prawej komory oraz lewego i prawego przedsionka w fazach </w:t>
            </w:r>
            <w:proofErr w:type="spellStart"/>
            <w:r w:rsidRPr="0044080E">
              <w:rPr>
                <w:rFonts w:ascii="Calibri" w:hAnsi="Calibri" w:cs="Calibri"/>
                <w:b/>
                <w:color w:val="FF0000"/>
                <w:sz w:val="20"/>
                <w:szCs w:val="20"/>
                <w:lang w:bidi="en-US"/>
              </w:rPr>
              <w:t>końcoworozkurczowej</w:t>
            </w:r>
            <w:proofErr w:type="spellEnd"/>
            <w:r w:rsidRPr="0044080E">
              <w:rPr>
                <w:rFonts w:ascii="Calibri" w:hAnsi="Calibri" w:cs="Calibri"/>
                <w:b/>
                <w:color w:val="FF0000"/>
                <w:sz w:val="20"/>
                <w:szCs w:val="20"/>
                <w:lang w:bidi="en-US"/>
              </w:rPr>
              <w:t xml:space="preserve"> (ED) i </w:t>
            </w:r>
            <w:proofErr w:type="spellStart"/>
            <w:r w:rsidRPr="0044080E">
              <w:rPr>
                <w:rFonts w:ascii="Calibri" w:hAnsi="Calibri" w:cs="Calibri"/>
                <w:b/>
                <w:color w:val="FF0000"/>
                <w:sz w:val="20"/>
                <w:szCs w:val="20"/>
                <w:lang w:bidi="en-US"/>
              </w:rPr>
              <w:t>końcowoskurczowej</w:t>
            </w:r>
            <w:proofErr w:type="spellEnd"/>
            <w:r w:rsidRPr="0044080E">
              <w:rPr>
                <w:rFonts w:ascii="Calibri" w:hAnsi="Calibri" w:cs="Calibri"/>
                <w:b/>
                <w:color w:val="FF0000"/>
                <w:sz w:val="20"/>
                <w:szCs w:val="20"/>
                <w:lang w:bidi="en-US"/>
              </w:rPr>
              <w:t xml:space="preserve"> (ES)</w:t>
            </w:r>
          </w:p>
          <w:p w:rsidR="0044080E" w:rsidRPr="0044080E" w:rsidRDefault="0044080E" w:rsidP="00991EA5">
            <w:pPr>
              <w:pStyle w:val="Akapitzlist"/>
              <w:ind w:left="360"/>
              <w:jc w:val="both"/>
              <w:rPr>
                <w:rFonts w:ascii="Calibri" w:hAnsi="Calibri" w:cs="Calibri"/>
                <w:b/>
                <w:color w:val="FF0000"/>
                <w:sz w:val="20"/>
                <w:szCs w:val="20"/>
                <w:lang w:bidi="en-US"/>
              </w:rPr>
            </w:pPr>
            <w:r w:rsidRPr="0044080E">
              <w:rPr>
                <w:rFonts w:ascii="Calibri" w:hAnsi="Calibri" w:cs="Calibri"/>
                <w:b/>
                <w:color w:val="FF0000"/>
                <w:sz w:val="20"/>
                <w:szCs w:val="20"/>
                <w:lang w:bidi="en-US"/>
              </w:rPr>
              <w:tab/>
              <w:t>- Obliczanie frakcji wyrzutowej (EF) i objętości wyrzutowej (SV)</w:t>
            </w:r>
          </w:p>
          <w:p w:rsidR="0044080E" w:rsidRPr="0044080E" w:rsidRDefault="0044080E" w:rsidP="00991EA5">
            <w:pPr>
              <w:pStyle w:val="Akapitzlist"/>
              <w:ind w:left="360"/>
              <w:jc w:val="both"/>
              <w:rPr>
                <w:rFonts w:ascii="Calibri" w:hAnsi="Calibri" w:cs="Calibri"/>
                <w:b/>
                <w:color w:val="FF0000"/>
                <w:sz w:val="20"/>
                <w:szCs w:val="20"/>
                <w:lang w:bidi="en-US"/>
              </w:rPr>
            </w:pPr>
            <w:r w:rsidRPr="0044080E">
              <w:rPr>
                <w:rFonts w:ascii="Calibri" w:hAnsi="Calibri" w:cs="Calibri"/>
                <w:b/>
                <w:color w:val="FF0000"/>
                <w:sz w:val="20"/>
                <w:szCs w:val="20"/>
                <w:lang w:bidi="en-US"/>
              </w:rPr>
              <w:t>- Analiza mięśnia sercowego:</w:t>
            </w:r>
          </w:p>
          <w:p w:rsidR="0044080E" w:rsidRPr="0044080E" w:rsidRDefault="0044080E" w:rsidP="00991EA5">
            <w:pPr>
              <w:pStyle w:val="Akapitzlist"/>
              <w:ind w:left="360"/>
              <w:jc w:val="both"/>
              <w:rPr>
                <w:rFonts w:ascii="Calibri" w:hAnsi="Calibri" w:cs="Calibri"/>
                <w:b/>
                <w:color w:val="FF0000"/>
                <w:sz w:val="20"/>
                <w:szCs w:val="20"/>
                <w:lang w:bidi="en-US"/>
              </w:rPr>
            </w:pPr>
            <w:r w:rsidRPr="0044080E">
              <w:rPr>
                <w:rFonts w:ascii="Calibri" w:hAnsi="Calibri" w:cs="Calibri"/>
                <w:b/>
                <w:color w:val="FF0000"/>
                <w:sz w:val="20"/>
                <w:szCs w:val="20"/>
                <w:lang w:bidi="en-US"/>
              </w:rPr>
              <w:tab/>
              <w:t xml:space="preserve">- Mapa polarna </w:t>
            </w:r>
            <w:proofErr w:type="spellStart"/>
            <w:r w:rsidRPr="0044080E">
              <w:rPr>
                <w:rFonts w:ascii="Calibri" w:hAnsi="Calibri" w:cs="Calibri"/>
                <w:b/>
                <w:color w:val="FF0000"/>
                <w:sz w:val="20"/>
                <w:szCs w:val="20"/>
                <w:lang w:bidi="en-US"/>
              </w:rPr>
              <w:t>Bull’s</w:t>
            </w:r>
            <w:proofErr w:type="spellEnd"/>
            <w:r w:rsidRPr="0044080E">
              <w:rPr>
                <w:rFonts w:ascii="Calibri" w:hAnsi="Calibri" w:cs="Calibri"/>
                <w:b/>
                <w:color w:val="FF0000"/>
                <w:sz w:val="20"/>
                <w:szCs w:val="20"/>
                <w:lang w:bidi="en-US"/>
              </w:rPr>
              <w:t xml:space="preserve"> </w:t>
            </w:r>
            <w:proofErr w:type="spellStart"/>
            <w:r w:rsidRPr="0044080E">
              <w:rPr>
                <w:rFonts w:ascii="Calibri" w:hAnsi="Calibri" w:cs="Calibri"/>
                <w:b/>
                <w:color w:val="FF0000"/>
                <w:sz w:val="20"/>
                <w:szCs w:val="20"/>
                <w:lang w:bidi="en-US"/>
              </w:rPr>
              <w:t>Eye</w:t>
            </w:r>
            <w:proofErr w:type="spellEnd"/>
          </w:p>
          <w:p w:rsidR="0044080E" w:rsidRPr="0044080E" w:rsidRDefault="0044080E" w:rsidP="00991EA5">
            <w:pPr>
              <w:pStyle w:val="Akapitzlist"/>
              <w:ind w:left="360"/>
              <w:jc w:val="both"/>
              <w:rPr>
                <w:rFonts w:ascii="Calibri" w:hAnsi="Calibri" w:cs="Calibri"/>
                <w:b/>
                <w:color w:val="FF0000"/>
                <w:sz w:val="20"/>
                <w:szCs w:val="20"/>
                <w:lang w:bidi="en-US"/>
              </w:rPr>
            </w:pPr>
            <w:r w:rsidRPr="0044080E">
              <w:rPr>
                <w:rFonts w:ascii="Calibri" w:hAnsi="Calibri" w:cs="Calibri"/>
                <w:b/>
                <w:color w:val="FF0000"/>
                <w:sz w:val="20"/>
                <w:szCs w:val="20"/>
                <w:lang w:bidi="en-US"/>
              </w:rPr>
              <w:tab/>
              <w:t>- Analiza grubości ściany, ruchu ściany i jej pogrubienia</w:t>
            </w:r>
          </w:p>
          <w:p w:rsidR="0044080E" w:rsidRPr="0044080E" w:rsidRDefault="0044080E" w:rsidP="00991EA5">
            <w:pPr>
              <w:pStyle w:val="Akapitzlist"/>
              <w:ind w:left="360"/>
              <w:jc w:val="both"/>
              <w:rPr>
                <w:rFonts w:ascii="Calibri" w:hAnsi="Calibri" w:cs="Calibri"/>
                <w:b/>
                <w:color w:val="FF0000"/>
                <w:sz w:val="20"/>
                <w:szCs w:val="20"/>
                <w:lang w:bidi="en-US"/>
              </w:rPr>
            </w:pPr>
            <w:r w:rsidRPr="0044080E">
              <w:rPr>
                <w:rFonts w:ascii="Calibri" w:hAnsi="Calibri" w:cs="Calibri"/>
                <w:b/>
                <w:color w:val="FF0000"/>
                <w:sz w:val="20"/>
                <w:szCs w:val="20"/>
                <w:lang w:bidi="en-US"/>
              </w:rPr>
              <w:tab/>
              <w:t>- Kolorowa mapa perfuzji mięśnia sercowego nakładana na obraz VR</w:t>
            </w:r>
          </w:p>
          <w:p w:rsidR="0044080E" w:rsidRPr="0044080E" w:rsidRDefault="0044080E" w:rsidP="00991EA5">
            <w:pPr>
              <w:pStyle w:val="Akapitzlist"/>
              <w:ind w:left="360"/>
              <w:jc w:val="both"/>
              <w:rPr>
                <w:rFonts w:ascii="Calibri" w:hAnsi="Calibri" w:cs="Calibri"/>
                <w:b/>
                <w:color w:val="FF0000"/>
                <w:sz w:val="20"/>
                <w:szCs w:val="20"/>
                <w:lang w:bidi="en-US"/>
              </w:rPr>
            </w:pPr>
          </w:p>
        </w:tc>
        <w:tc>
          <w:tcPr>
            <w:tcW w:w="1790" w:type="dxa"/>
            <w:tcBorders>
              <w:top w:val="single" w:sz="4" w:space="0" w:color="000000"/>
              <w:left w:val="single" w:sz="4" w:space="0" w:color="000000"/>
              <w:bottom w:val="single" w:sz="4" w:space="0" w:color="000000"/>
              <w:right w:val="single" w:sz="4" w:space="0" w:color="000000"/>
            </w:tcBorders>
            <w:vAlign w:val="center"/>
          </w:tcPr>
          <w:p w:rsidR="0044080E" w:rsidRPr="0044080E" w:rsidRDefault="0044080E" w:rsidP="00991EA5">
            <w:pPr>
              <w:pStyle w:val="Akapitzlist"/>
              <w:ind w:left="360"/>
              <w:jc w:val="both"/>
              <w:rPr>
                <w:rFonts w:ascii="Calibri" w:hAnsi="Calibri" w:cs="Calibri"/>
                <w:b/>
                <w:color w:val="FF0000"/>
                <w:sz w:val="20"/>
                <w:szCs w:val="20"/>
                <w:lang w:bidi="en-US"/>
              </w:rPr>
            </w:pPr>
            <w:r w:rsidRPr="0044080E">
              <w:rPr>
                <w:rFonts w:ascii="Calibri" w:hAnsi="Calibri" w:cs="Calibri"/>
                <w:b/>
                <w:color w:val="FF0000"/>
                <w:sz w:val="20"/>
                <w:szCs w:val="20"/>
                <w:lang w:bidi="en-US"/>
              </w:rPr>
              <w:t>NIE- 0 pkt.</w:t>
            </w:r>
          </w:p>
          <w:p w:rsidR="0044080E" w:rsidRPr="0044080E" w:rsidRDefault="0044080E" w:rsidP="00991EA5">
            <w:pPr>
              <w:pStyle w:val="Akapitzlist"/>
              <w:ind w:left="360"/>
              <w:jc w:val="both"/>
              <w:rPr>
                <w:rFonts w:ascii="Calibri" w:hAnsi="Calibri" w:cs="Calibri"/>
                <w:b/>
                <w:color w:val="FF0000"/>
                <w:sz w:val="20"/>
                <w:szCs w:val="20"/>
                <w:lang w:bidi="en-US"/>
              </w:rPr>
            </w:pPr>
          </w:p>
          <w:p w:rsidR="0044080E" w:rsidRPr="0044080E" w:rsidRDefault="0044080E" w:rsidP="00991EA5">
            <w:pPr>
              <w:pStyle w:val="Akapitzlist"/>
              <w:ind w:left="360"/>
              <w:jc w:val="both"/>
              <w:rPr>
                <w:rFonts w:ascii="Calibri" w:hAnsi="Calibri" w:cs="Calibri"/>
                <w:b/>
                <w:color w:val="FF0000"/>
                <w:sz w:val="20"/>
                <w:szCs w:val="20"/>
                <w:lang w:bidi="en-US"/>
              </w:rPr>
            </w:pPr>
            <w:r w:rsidRPr="0044080E">
              <w:rPr>
                <w:rFonts w:ascii="Calibri" w:hAnsi="Calibri" w:cs="Calibri"/>
                <w:b/>
                <w:color w:val="FF0000"/>
                <w:sz w:val="20"/>
                <w:szCs w:val="20"/>
                <w:lang w:bidi="en-US"/>
              </w:rPr>
              <w:t xml:space="preserve">TAK – 2 pkt., </w:t>
            </w:r>
          </w:p>
          <w:p w:rsidR="0044080E" w:rsidRPr="0044080E" w:rsidRDefault="0044080E" w:rsidP="00991EA5">
            <w:pPr>
              <w:pStyle w:val="Akapitzlist"/>
              <w:ind w:left="360"/>
              <w:jc w:val="both"/>
              <w:rPr>
                <w:rFonts w:ascii="Calibri" w:hAnsi="Calibri" w:cs="Calibri"/>
                <w:b/>
                <w:color w:val="FF0000"/>
                <w:sz w:val="20"/>
                <w:szCs w:val="20"/>
                <w:lang w:bidi="en-US"/>
              </w:rPr>
            </w:pPr>
            <w:r w:rsidRPr="0044080E">
              <w:rPr>
                <w:rFonts w:ascii="Calibri" w:hAnsi="Calibri" w:cs="Calibri"/>
                <w:b/>
                <w:color w:val="FF0000"/>
                <w:sz w:val="20"/>
                <w:szCs w:val="20"/>
                <w:lang w:bidi="en-US"/>
              </w:rPr>
              <w:t>proszę podać</w:t>
            </w:r>
          </w:p>
        </w:tc>
        <w:tc>
          <w:tcPr>
            <w:tcW w:w="2512" w:type="dxa"/>
            <w:tcBorders>
              <w:top w:val="single" w:sz="4" w:space="0" w:color="000000"/>
              <w:left w:val="single" w:sz="4" w:space="0" w:color="000000"/>
              <w:bottom w:val="single" w:sz="4" w:space="0" w:color="000000"/>
              <w:right w:val="single" w:sz="4" w:space="0" w:color="000000"/>
            </w:tcBorders>
            <w:vAlign w:val="center"/>
          </w:tcPr>
          <w:p w:rsidR="0044080E" w:rsidRPr="0044080E" w:rsidRDefault="0044080E" w:rsidP="00991EA5">
            <w:pPr>
              <w:pStyle w:val="Akapitzlist"/>
              <w:ind w:left="360"/>
              <w:jc w:val="both"/>
              <w:rPr>
                <w:rFonts w:ascii="Calibri" w:hAnsi="Calibri" w:cs="Calibri"/>
                <w:b/>
                <w:color w:val="FF0000"/>
                <w:sz w:val="20"/>
                <w:szCs w:val="20"/>
                <w:lang w:bidi="en-US"/>
              </w:rPr>
            </w:pPr>
            <w:r w:rsidRPr="0044080E">
              <w:rPr>
                <w:rFonts w:ascii="Calibri" w:hAnsi="Calibri" w:cs="Calibri"/>
                <w:b/>
                <w:iCs/>
                <w:color w:val="FF0000"/>
                <w:sz w:val="20"/>
                <w:szCs w:val="20"/>
                <w:lang w:bidi="en-US"/>
              </w:rPr>
              <w:t xml:space="preserve"> </w:t>
            </w:r>
          </w:p>
        </w:tc>
      </w:tr>
    </w:tbl>
    <w:p w:rsidR="00B574DB" w:rsidRPr="007A3C62" w:rsidRDefault="00B574DB" w:rsidP="00473C36">
      <w:pPr>
        <w:pStyle w:val="Akapitzlist"/>
        <w:ind w:left="360"/>
        <w:jc w:val="both"/>
        <w:rPr>
          <w:rFonts w:cstheme="minorHAnsi"/>
          <w:sz w:val="20"/>
          <w:szCs w:val="20"/>
          <w:lang w:bidi="en-US"/>
        </w:rPr>
      </w:pPr>
    </w:p>
    <w:p w:rsidR="007A3C62" w:rsidRPr="007A3C62" w:rsidRDefault="007A3C62" w:rsidP="00473C36">
      <w:pPr>
        <w:pStyle w:val="Akapitzlist"/>
        <w:numPr>
          <w:ilvl w:val="0"/>
          <w:numId w:val="21"/>
        </w:numPr>
        <w:jc w:val="both"/>
        <w:rPr>
          <w:rFonts w:cstheme="minorHAnsi"/>
          <w:sz w:val="20"/>
          <w:szCs w:val="20"/>
          <w:lang w:bidi="en-US"/>
        </w:rPr>
      </w:pPr>
      <w:r w:rsidRPr="007A3C62">
        <w:rPr>
          <w:rFonts w:cstheme="minorHAnsi"/>
          <w:sz w:val="20"/>
          <w:szCs w:val="20"/>
          <w:lang w:bidi="en-US"/>
        </w:rPr>
        <w:t>Dot. Załącznika nr 2 Pkt 116</w:t>
      </w:r>
      <w:r w:rsidR="00473C36">
        <w:rPr>
          <w:rFonts w:cstheme="minorHAnsi"/>
          <w:sz w:val="20"/>
          <w:szCs w:val="20"/>
          <w:lang w:bidi="en-US"/>
        </w:rPr>
        <w:t xml:space="preserve"> </w:t>
      </w:r>
      <w:r w:rsidRPr="007A3C62">
        <w:rPr>
          <w:rFonts w:cstheme="minorHAnsi"/>
          <w:sz w:val="20"/>
          <w:szCs w:val="20"/>
          <w:lang w:bidi="en-US"/>
        </w:rPr>
        <w:t>Czy Zamawiający dopuści zaoferowanie systemu nie posiadającego automatycznego wykrywania przerwań struktury kostnej?</w:t>
      </w:r>
    </w:p>
    <w:p w:rsidR="007A3C62" w:rsidRPr="007A3C62" w:rsidRDefault="007A3C62" w:rsidP="00473C36">
      <w:pPr>
        <w:pStyle w:val="Akapitzlist"/>
        <w:ind w:left="360"/>
        <w:jc w:val="both"/>
        <w:rPr>
          <w:rFonts w:cstheme="minorHAnsi"/>
          <w:sz w:val="20"/>
          <w:szCs w:val="20"/>
          <w:lang w:bidi="en-US"/>
        </w:rPr>
      </w:pPr>
      <w:r w:rsidRPr="007A3C62">
        <w:rPr>
          <w:rFonts w:cstheme="minorHAnsi"/>
          <w:sz w:val="20"/>
          <w:szCs w:val="20"/>
          <w:lang w:bidi="en-US"/>
        </w:rPr>
        <w:t>Proponowane rozwiązywanie jest stosowane w dużej ilości ośrodków diagnostycznych i spełnia wymagania w zakresie rutynowej oraz zaawansowanej oceny, w tym dokładnej oceny kości (złamań).</w:t>
      </w:r>
    </w:p>
    <w:p w:rsidR="007A3C62" w:rsidRDefault="007A3C62" w:rsidP="00473C36">
      <w:pPr>
        <w:pStyle w:val="Akapitzlist"/>
        <w:ind w:left="360"/>
        <w:jc w:val="both"/>
        <w:rPr>
          <w:rFonts w:cstheme="minorHAnsi"/>
          <w:sz w:val="20"/>
          <w:szCs w:val="20"/>
          <w:lang w:bidi="en-US"/>
        </w:rPr>
      </w:pPr>
      <w:r w:rsidRPr="007A3C62">
        <w:rPr>
          <w:rFonts w:cstheme="minorHAnsi"/>
          <w:sz w:val="20"/>
          <w:szCs w:val="20"/>
          <w:lang w:bidi="en-US"/>
        </w:rPr>
        <w:t xml:space="preserve">Akceptacja pozwoli na złożenie ważnej oferty </w:t>
      </w:r>
    </w:p>
    <w:p w:rsidR="007F413A" w:rsidRPr="007F413A" w:rsidRDefault="00B574DB" w:rsidP="00473C36">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7F413A">
        <w:rPr>
          <w:rFonts w:ascii="Calibri" w:hAnsi="Calibri" w:cs="Calibri"/>
          <w:b/>
          <w:color w:val="FF0000"/>
          <w:sz w:val="20"/>
          <w:szCs w:val="20"/>
          <w:lang w:bidi="en-US"/>
        </w:rPr>
        <w:t xml:space="preserve"> </w:t>
      </w:r>
      <w:r w:rsidR="007F413A" w:rsidRPr="007F413A">
        <w:rPr>
          <w:rFonts w:ascii="Calibri" w:hAnsi="Calibri" w:cs="Calibri"/>
          <w:b/>
          <w:color w:val="FF0000"/>
          <w:sz w:val="20"/>
          <w:szCs w:val="20"/>
          <w:lang w:bidi="en-US"/>
        </w:rPr>
        <w:t>wyraża zgodę</w:t>
      </w:r>
      <w:r w:rsidR="007F413A">
        <w:rPr>
          <w:rFonts w:ascii="Calibri" w:hAnsi="Calibri" w:cs="Calibri"/>
          <w:b/>
          <w:color w:val="FF0000"/>
          <w:sz w:val="20"/>
          <w:szCs w:val="20"/>
          <w:lang w:bidi="en-US"/>
        </w:rPr>
        <w:t>.</w:t>
      </w:r>
    </w:p>
    <w:p w:rsidR="00B574DB" w:rsidRPr="007A3C62" w:rsidRDefault="00B574DB" w:rsidP="00473C36">
      <w:pPr>
        <w:pStyle w:val="Akapitzlist"/>
        <w:ind w:left="360"/>
        <w:jc w:val="both"/>
        <w:rPr>
          <w:rFonts w:cstheme="minorHAnsi"/>
          <w:sz w:val="20"/>
          <w:szCs w:val="20"/>
          <w:lang w:bidi="en-US"/>
        </w:rPr>
      </w:pPr>
    </w:p>
    <w:p w:rsidR="006E4DC3" w:rsidRPr="006E4DC3" w:rsidRDefault="006E4DC3" w:rsidP="00473C36">
      <w:pPr>
        <w:pStyle w:val="Akapitzlist"/>
        <w:numPr>
          <w:ilvl w:val="0"/>
          <w:numId w:val="21"/>
        </w:numPr>
        <w:jc w:val="both"/>
        <w:rPr>
          <w:rFonts w:cstheme="minorHAnsi"/>
          <w:sz w:val="20"/>
          <w:szCs w:val="20"/>
          <w:lang w:bidi="en-US"/>
        </w:rPr>
      </w:pPr>
      <w:r w:rsidRPr="006E4DC3">
        <w:rPr>
          <w:rFonts w:cstheme="minorHAnsi"/>
          <w:sz w:val="20"/>
          <w:szCs w:val="20"/>
          <w:lang w:bidi="en-US"/>
        </w:rPr>
        <w:t>Dot. Załącznika nr 2 Pkt 135</w:t>
      </w:r>
    </w:p>
    <w:p w:rsidR="006E4DC3" w:rsidRDefault="006E4DC3" w:rsidP="00473C36">
      <w:pPr>
        <w:pStyle w:val="Akapitzlist"/>
        <w:ind w:left="360"/>
        <w:jc w:val="both"/>
        <w:rPr>
          <w:rFonts w:cstheme="minorHAnsi"/>
          <w:sz w:val="20"/>
          <w:szCs w:val="20"/>
          <w:lang w:bidi="en-US"/>
        </w:rPr>
      </w:pPr>
      <w:r w:rsidRPr="006E4DC3">
        <w:rPr>
          <w:rFonts w:cstheme="minorHAnsi"/>
          <w:sz w:val="20"/>
          <w:szCs w:val="20"/>
          <w:lang w:bidi="en-US"/>
        </w:rPr>
        <w:t>Czy Zamawiający dopuści zaoferowanie systemu bezpośrednio zintegrowanego z serwerem aplikacyjnym użytkowanym przez Zamawiającego w zakresie wspólnej puli aplikacji/licencji. Akceptacja pozwoli na zaoferowanie i utworzenie jednolitego środowiska pozwalającego na multimodalną ocenę badań medycyny nuklearnej, zachowanie ciągłości w badaniach porównawczych/realizowanych terapiach, pełną współpracę z Zakładem Radiologii oraz Radioterapii.</w:t>
      </w:r>
    </w:p>
    <w:p w:rsidR="007F413A" w:rsidRPr="007F413A" w:rsidRDefault="00B574DB" w:rsidP="00473C36">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7F413A">
        <w:rPr>
          <w:rFonts w:ascii="Calibri" w:hAnsi="Calibri" w:cs="Calibri"/>
          <w:b/>
          <w:color w:val="FF0000"/>
          <w:sz w:val="20"/>
          <w:szCs w:val="20"/>
          <w:lang w:bidi="en-US"/>
        </w:rPr>
        <w:t xml:space="preserve"> </w:t>
      </w:r>
      <w:r w:rsidR="007F413A" w:rsidRPr="007F413A">
        <w:rPr>
          <w:rFonts w:ascii="Calibri" w:hAnsi="Calibri" w:cs="Calibri"/>
          <w:b/>
          <w:color w:val="FF0000"/>
          <w:sz w:val="20"/>
          <w:szCs w:val="20"/>
          <w:lang w:bidi="en-US"/>
        </w:rPr>
        <w:t>wyraża zgodę</w:t>
      </w:r>
    </w:p>
    <w:p w:rsidR="00B574DB" w:rsidRPr="00674A2D" w:rsidRDefault="00B574DB" w:rsidP="00473C36">
      <w:pPr>
        <w:pStyle w:val="Akapitzlist"/>
        <w:ind w:left="360"/>
        <w:jc w:val="both"/>
        <w:rPr>
          <w:rFonts w:cstheme="minorHAnsi"/>
          <w:sz w:val="20"/>
          <w:szCs w:val="20"/>
          <w:lang w:bidi="en-US"/>
        </w:rPr>
      </w:pPr>
    </w:p>
    <w:p w:rsidR="00674A2D" w:rsidRPr="00674A2D" w:rsidRDefault="00674A2D" w:rsidP="00473C36">
      <w:pPr>
        <w:pStyle w:val="Akapitzlist"/>
        <w:numPr>
          <w:ilvl w:val="0"/>
          <w:numId w:val="21"/>
        </w:numPr>
        <w:jc w:val="both"/>
        <w:rPr>
          <w:rFonts w:cstheme="minorHAnsi"/>
          <w:sz w:val="20"/>
          <w:szCs w:val="20"/>
          <w:lang w:bidi="en-US"/>
        </w:rPr>
      </w:pPr>
      <w:r w:rsidRPr="00674A2D">
        <w:rPr>
          <w:rFonts w:cstheme="minorHAnsi"/>
          <w:sz w:val="20"/>
          <w:szCs w:val="20"/>
          <w:lang w:bidi="en-US"/>
        </w:rPr>
        <w:t>Dot. Załącznika nr 2 Pkt 105</w:t>
      </w:r>
    </w:p>
    <w:p w:rsidR="00674A2D" w:rsidRPr="00674A2D" w:rsidRDefault="00674A2D" w:rsidP="00473C36">
      <w:pPr>
        <w:pStyle w:val="Akapitzlist"/>
        <w:ind w:left="360"/>
        <w:jc w:val="both"/>
        <w:rPr>
          <w:rFonts w:cstheme="minorHAnsi"/>
          <w:sz w:val="20"/>
          <w:szCs w:val="20"/>
          <w:lang w:bidi="en-US"/>
        </w:rPr>
      </w:pPr>
      <w:r w:rsidRPr="00674A2D">
        <w:rPr>
          <w:rFonts w:cstheme="minorHAnsi"/>
          <w:sz w:val="20"/>
          <w:szCs w:val="20"/>
          <w:lang w:bidi="en-US"/>
        </w:rPr>
        <w:lastRenderedPageBreak/>
        <w:t>Czy Zamawiający dopuści zaoferowanie systemu nie posiadającego możliwości porównania wyników oceny zwapnień z normami baz– analiza ryzyka w zależności od wieku, płci i rasy?</w:t>
      </w:r>
    </w:p>
    <w:p w:rsidR="00674A2D" w:rsidRDefault="00674A2D" w:rsidP="00473C36">
      <w:pPr>
        <w:pStyle w:val="Akapitzlist"/>
        <w:ind w:left="360"/>
        <w:jc w:val="both"/>
        <w:rPr>
          <w:rFonts w:cstheme="minorHAnsi"/>
          <w:sz w:val="20"/>
          <w:szCs w:val="20"/>
          <w:lang w:bidi="en-US"/>
        </w:rPr>
      </w:pPr>
      <w:r w:rsidRPr="00674A2D">
        <w:rPr>
          <w:rFonts w:cstheme="minorHAnsi"/>
          <w:sz w:val="20"/>
          <w:szCs w:val="20"/>
          <w:lang w:bidi="en-US"/>
        </w:rPr>
        <w:t>Proponowane rozwiązywanie jest stosowane w dużej ilości specjalistycznych ośrodków kardiologicznych i spełnia wymagania w zakresie rutynowej oraz zaawansowanej oceny kardiologicznej.</w:t>
      </w:r>
      <w:r w:rsidR="001B479C">
        <w:rPr>
          <w:rFonts w:cstheme="minorHAnsi"/>
          <w:sz w:val="20"/>
          <w:szCs w:val="20"/>
          <w:lang w:bidi="en-US"/>
        </w:rPr>
        <w:t xml:space="preserve"> </w:t>
      </w:r>
      <w:r w:rsidRPr="00674A2D">
        <w:rPr>
          <w:rFonts w:cstheme="minorHAnsi"/>
          <w:sz w:val="20"/>
          <w:szCs w:val="20"/>
          <w:lang w:bidi="en-US"/>
        </w:rPr>
        <w:t>Akceptacja pozwoli na złożenie ważnej oferty.</w:t>
      </w:r>
    </w:p>
    <w:p w:rsidR="00781F4B" w:rsidRPr="00781F4B" w:rsidRDefault="00B574DB" w:rsidP="00473C36">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781F4B">
        <w:rPr>
          <w:rFonts w:ascii="Calibri" w:hAnsi="Calibri" w:cs="Calibri"/>
          <w:b/>
          <w:color w:val="FF0000"/>
          <w:sz w:val="20"/>
          <w:szCs w:val="20"/>
          <w:lang w:bidi="en-US"/>
        </w:rPr>
        <w:t xml:space="preserve"> </w:t>
      </w:r>
      <w:r w:rsidR="00781F4B" w:rsidRPr="00781F4B">
        <w:rPr>
          <w:rFonts w:ascii="Calibri" w:hAnsi="Calibri" w:cs="Calibri"/>
          <w:b/>
          <w:color w:val="FF0000"/>
          <w:sz w:val="20"/>
          <w:szCs w:val="20"/>
          <w:lang w:bidi="en-US"/>
        </w:rPr>
        <w:t>wyraża zgodę</w:t>
      </w:r>
    </w:p>
    <w:p w:rsidR="00B574DB" w:rsidRPr="00674A2D" w:rsidRDefault="00B574DB" w:rsidP="00674A2D">
      <w:pPr>
        <w:pStyle w:val="Akapitzlist"/>
        <w:ind w:left="360"/>
        <w:rPr>
          <w:rFonts w:cstheme="minorHAnsi"/>
          <w:sz w:val="20"/>
          <w:szCs w:val="20"/>
          <w:lang w:bidi="en-US"/>
        </w:rPr>
      </w:pPr>
    </w:p>
    <w:p w:rsidR="00E367CD" w:rsidRPr="00E367CD" w:rsidRDefault="00E367CD" w:rsidP="00473C36">
      <w:pPr>
        <w:pStyle w:val="Akapitzlist"/>
        <w:numPr>
          <w:ilvl w:val="0"/>
          <w:numId w:val="21"/>
        </w:numPr>
        <w:jc w:val="both"/>
        <w:rPr>
          <w:rFonts w:cstheme="minorHAnsi"/>
          <w:sz w:val="20"/>
          <w:szCs w:val="20"/>
          <w:lang w:bidi="en-US"/>
        </w:rPr>
      </w:pPr>
      <w:r w:rsidRPr="00E367CD">
        <w:rPr>
          <w:rFonts w:cstheme="minorHAnsi"/>
          <w:sz w:val="20"/>
          <w:szCs w:val="20"/>
          <w:lang w:bidi="en-US"/>
        </w:rPr>
        <w:t>Dot. Załącznika nr 2 Pkt 107</w:t>
      </w:r>
    </w:p>
    <w:p w:rsidR="00E367CD" w:rsidRPr="00E367CD" w:rsidRDefault="00E367CD" w:rsidP="00473C36">
      <w:pPr>
        <w:pStyle w:val="Akapitzlist"/>
        <w:ind w:left="360"/>
        <w:jc w:val="both"/>
        <w:rPr>
          <w:rFonts w:cstheme="minorHAnsi"/>
          <w:sz w:val="20"/>
          <w:szCs w:val="20"/>
          <w:lang w:bidi="en-US"/>
        </w:rPr>
      </w:pPr>
      <w:r w:rsidRPr="00E367CD">
        <w:rPr>
          <w:rFonts w:cstheme="minorHAnsi"/>
          <w:sz w:val="20"/>
          <w:szCs w:val="20"/>
          <w:lang w:bidi="en-US"/>
        </w:rPr>
        <w:t>Czy Zamawiający dopuści zaoferowanie systemu nie posiadającego możliwości nakładania wyników perfuzji na inne modalności obrazowe?</w:t>
      </w:r>
    </w:p>
    <w:p w:rsidR="00E367CD" w:rsidRPr="00E367CD" w:rsidRDefault="00E367CD" w:rsidP="00473C36">
      <w:pPr>
        <w:pStyle w:val="Akapitzlist"/>
        <w:ind w:left="360"/>
        <w:jc w:val="both"/>
        <w:rPr>
          <w:rFonts w:cstheme="minorHAnsi"/>
          <w:sz w:val="20"/>
          <w:szCs w:val="20"/>
          <w:lang w:bidi="en-US"/>
        </w:rPr>
      </w:pPr>
      <w:r w:rsidRPr="00E367CD">
        <w:rPr>
          <w:rFonts w:cstheme="minorHAnsi"/>
          <w:sz w:val="20"/>
          <w:szCs w:val="20"/>
          <w:lang w:bidi="en-US"/>
        </w:rPr>
        <w:t>Proponowane rozwiązywanie jest stosowane w dużej ilości specjalistycznych ośrodków diagnostycznych w tym udarowych i spełnia wymagania w zakresie rutynowej oraz zaawansowanej oceny neurologicznej.</w:t>
      </w:r>
    </w:p>
    <w:p w:rsidR="00E367CD" w:rsidRPr="00E367CD" w:rsidRDefault="00E367CD" w:rsidP="00473C36">
      <w:pPr>
        <w:pStyle w:val="Akapitzlist"/>
        <w:ind w:left="360"/>
        <w:jc w:val="both"/>
        <w:rPr>
          <w:rFonts w:cstheme="minorHAnsi"/>
          <w:sz w:val="20"/>
          <w:szCs w:val="20"/>
          <w:lang w:bidi="en-US"/>
        </w:rPr>
      </w:pPr>
      <w:r w:rsidRPr="00E367CD">
        <w:rPr>
          <w:rFonts w:cstheme="minorHAnsi"/>
          <w:sz w:val="20"/>
          <w:szCs w:val="20"/>
          <w:lang w:bidi="en-US"/>
        </w:rPr>
        <w:t>Akceptacja pozwoli na złożenie ważnej oferty.</w:t>
      </w:r>
    </w:p>
    <w:p w:rsidR="00781F4B" w:rsidRPr="00781F4B" w:rsidRDefault="00B574DB" w:rsidP="00473C36">
      <w:pPr>
        <w:pStyle w:val="Akapitzlist"/>
        <w:ind w:left="360"/>
        <w:jc w:val="both"/>
        <w:rPr>
          <w:rFonts w:ascii="Calibri" w:hAnsi="Calibri" w:cs="Calibri"/>
          <w:b/>
          <w:bCs/>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781F4B">
        <w:rPr>
          <w:rFonts w:ascii="Calibri" w:hAnsi="Calibri" w:cs="Calibri"/>
          <w:b/>
          <w:color w:val="FF0000"/>
          <w:sz w:val="20"/>
          <w:szCs w:val="20"/>
          <w:lang w:bidi="en-US"/>
        </w:rPr>
        <w:t xml:space="preserve"> </w:t>
      </w:r>
      <w:r w:rsidR="00781F4B" w:rsidRPr="00781F4B">
        <w:rPr>
          <w:rFonts w:ascii="Calibri" w:hAnsi="Calibri" w:cs="Calibri"/>
          <w:b/>
          <w:color w:val="FF0000"/>
          <w:sz w:val="20"/>
          <w:szCs w:val="20"/>
          <w:lang w:bidi="en-US"/>
        </w:rPr>
        <w:t xml:space="preserve">wyraża </w:t>
      </w:r>
      <w:r w:rsidR="00781F4B" w:rsidRPr="00781F4B">
        <w:rPr>
          <w:rFonts w:ascii="Calibri" w:hAnsi="Calibri" w:cs="Calibri"/>
          <w:b/>
          <w:bCs/>
          <w:color w:val="FF0000"/>
          <w:sz w:val="20"/>
          <w:szCs w:val="20"/>
          <w:lang w:bidi="en-US"/>
        </w:rPr>
        <w:t xml:space="preserve"> zgodę i wprowadza następującą punktację:</w:t>
      </w:r>
    </w:p>
    <w:tbl>
      <w:tblPr>
        <w:tblW w:w="10385" w:type="dxa"/>
        <w:jc w:val="center"/>
        <w:tblLayout w:type="fixed"/>
        <w:tblCellMar>
          <w:left w:w="70" w:type="dxa"/>
          <w:right w:w="70" w:type="dxa"/>
        </w:tblCellMar>
        <w:tblLook w:val="04A0" w:firstRow="1" w:lastRow="0" w:firstColumn="1" w:lastColumn="0" w:noHBand="0" w:noVBand="1"/>
      </w:tblPr>
      <w:tblGrid>
        <w:gridCol w:w="1211"/>
        <w:gridCol w:w="4871"/>
        <w:gridCol w:w="1790"/>
        <w:gridCol w:w="2513"/>
      </w:tblGrid>
      <w:tr w:rsidR="00781F4B" w:rsidRPr="00781F4B" w:rsidTr="00527BEB">
        <w:trPr>
          <w:trHeight w:val="284"/>
          <w:jc w:val="center"/>
        </w:trPr>
        <w:tc>
          <w:tcPr>
            <w:tcW w:w="1211" w:type="dxa"/>
            <w:tcBorders>
              <w:top w:val="single" w:sz="4" w:space="0" w:color="000000"/>
              <w:left w:val="single" w:sz="4" w:space="0" w:color="000000"/>
              <w:bottom w:val="single" w:sz="4" w:space="0" w:color="000000"/>
              <w:right w:val="single" w:sz="4" w:space="0" w:color="000000"/>
            </w:tcBorders>
            <w:vAlign w:val="center"/>
          </w:tcPr>
          <w:p w:rsidR="00781F4B" w:rsidRPr="00781F4B" w:rsidRDefault="00781F4B" w:rsidP="00473C36">
            <w:pPr>
              <w:pStyle w:val="Akapitzlist"/>
              <w:ind w:left="360"/>
              <w:jc w:val="both"/>
              <w:rPr>
                <w:rFonts w:ascii="Calibri" w:hAnsi="Calibri" w:cs="Calibri"/>
                <w:b/>
                <w:color w:val="FF0000"/>
                <w:sz w:val="20"/>
                <w:szCs w:val="20"/>
                <w:lang w:bidi="en-US"/>
              </w:rPr>
            </w:pPr>
            <w:r w:rsidRPr="00781F4B">
              <w:rPr>
                <w:rFonts w:ascii="Calibri" w:hAnsi="Calibri" w:cs="Calibri"/>
                <w:b/>
                <w:color w:val="FF0000"/>
                <w:sz w:val="20"/>
                <w:szCs w:val="20"/>
                <w:lang w:bidi="en-US"/>
              </w:rPr>
              <w:t>107</w:t>
            </w:r>
          </w:p>
        </w:tc>
        <w:tc>
          <w:tcPr>
            <w:tcW w:w="4871" w:type="dxa"/>
            <w:tcBorders>
              <w:top w:val="single" w:sz="4" w:space="0" w:color="000000"/>
              <w:left w:val="single" w:sz="4" w:space="0" w:color="000000"/>
              <w:bottom w:val="single" w:sz="4" w:space="0" w:color="000000"/>
              <w:right w:val="single" w:sz="4" w:space="0" w:color="000000"/>
            </w:tcBorders>
            <w:vAlign w:val="center"/>
          </w:tcPr>
          <w:p w:rsidR="00781F4B" w:rsidRPr="00781F4B" w:rsidRDefault="00781F4B" w:rsidP="00473C36">
            <w:pPr>
              <w:pStyle w:val="Akapitzlist"/>
              <w:ind w:left="360"/>
              <w:jc w:val="both"/>
              <w:rPr>
                <w:rFonts w:ascii="Calibri" w:hAnsi="Calibri" w:cs="Calibri"/>
                <w:b/>
                <w:color w:val="FF0000"/>
                <w:sz w:val="20"/>
                <w:szCs w:val="20"/>
                <w:lang w:bidi="en-US"/>
              </w:rPr>
            </w:pPr>
            <w:r w:rsidRPr="00781F4B">
              <w:rPr>
                <w:rFonts w:ascii="Calibri" w:hAnsi="Calibri" w:cs="Calibri"/>
                <w:b/>
                <w:color w:val="FF0000"/>
                <w:sz w:val="20"/>
                <w:szCs w:val="20"/>
                <w:lang w:bidi="en-US"/>
              </w:rPr>
              <w:t>Moduł przeznaczony do analizy perfuzji mózgu na podstawie dynamicznych badań CT, wspierający diagnostykę udarów i innych zaburzeń naczyniowych.</w:t>
            </w:r>
          </w:p>
          <w:p w:rsidR="00781F4B" w:rsidRPr="00781F4B" w:rsidRDefault="00781F4B" w:rsidP="00473C36">
            <w:pPr>
              <w:pStyle w:val="Akapitzlist"/>
              <w:ind w:left="360"/>
              <w:jc w:val="both"/>
              <w:rPr>
                <w:rFonts w:ascii="Calibri" w:hAnsi="Calibri" w:cs="Calibri"/>
                <w:b/>
                <w:color w:val="FF0000"/>
                <w:sz w:val="20"/>
                <w:szCs w:val="20"/>
                <w:lang w:bidi="en-US"/>
              </w:rPr>
            </w:pPr>
            <w:r w:rsidRPr="00781F4B">
              <w:rPr>
                <w:rFonts w:ascii="Calibri" w:hAnsi="Calibri" w:cs="Calibri"/>
                <w:b/>
                <w:color w:val="FF0000"/>
                <w:sz w:val="20"/>
                <w:szCs w:val="20"/>
                <w:lang w:bidi="en-US"/>
              </w:rPr>
              <w:t>Funkcje:</w:t>
            </w:r>
          </w:p>
          <w:p w:rsidR="00781F4B" w:rsidRPr="00781F4B" w:rsidRDefault="00781F4B" w:rsidP="00473C36">
            <w:pPr>
              <w:pStyle w:val="Akapitzlist"/>
              <w:ind w:left="360"/>
              <w:jc w:val="both"/>
              <w:rPr>
                <w:rFonts w:ascii="Calibri" w:hAnsi="Calibri" w:cs="Calibri"/>
                <w:b/>
                <w:color w:val="FF0000"/>
                <w:sz w:val="20"/>
                <w:szCs w:val="20"/>
                <w:lang w:bidi="en-US"/>
              </w:rPr>
            </w:pPr>
            <w:r w:rsidRPr="00781F4B">
              <w:rPr>
                <w:rFonts w:ascii="Calibri" w:hAnsi="Calibri" w:cs="Calibri"/>
                <w:b/>
                <w:color w:val="FF0000"/>
                <w:sz w:val="20"/>
                <w:szCs w:val="20"/>
                <w:lang w:bidi="en-US"/>
              </w:rPr>
              <w:t>- Automatyczny przepływ pracy – natychmiastowa analiza danych po załadowaniu obrazów</w:t>
            </w:r>
          </w:p>
          <w:p w:rsidR="00781F4B" w:rsidRPr="00781F4B" w:rsidRDefault="00781F4B" w:rsidP="00473C36">
            <w:pPr>
              <w:pStyle w:val="Akapitzlist"/>
              <w:ind w:left="360"/>
              <w:jc w:val="both"/>
              <w:rPr>
                <w:rFonts w:ascii="Calibri" w:hAnsi="Calibri" w:cs="Calibri"/>
                <w:b/>
                <w:color w:val="FF0000"/>
                <w:sz w:val="20"/>
                <w:szCs w:val="20"/>
                <w:lang w:bidi="en-US"/>
              </w:rPr>
            </w:pPr>
            <w:r w:rsidRPr="00781F4B">
              <w:rPr>
                <w:rFonts w:ascii="Calibri" w:hAnsi="Calibri" w:cs="Calibri"/>
                <w:b/>
                <w:color w:val="FF0000"/>
                <w:sz w:val="20"/>
                <w:szCs w:val="20"/>
                <w:lang w:bidi="en-US"/>
              </w:rPr>
              <w:t>- Korekcja ruchu – eliminacja artefaktów spowodowanych ruchem pacjenta</w:t>
            </w:r>
          </w:p>
          <w:p w:rsidR="00781F4B" w:rsidRPr="00781F4B" w:rsidRDefault="00781F4B" w:rsidP="00473C36">
            <w:pPr>
              <w:pStyle w:val="Akapitzlist"/>
              <w:ind w:left="360"/>
              <w:jc w:val="both"/>
              <w:rPr>
                <w:rFonts w:ascii="Calibri" w:hAnsi="Calibri" w:cs="Calibri"/>
                <w:b/>
                <w:color w:val="FF0000"/>
                <w:sz w:val="20"/>
                <w:szCs w:val="20"/>
                <w:lang w:bidi="en-US"/>
              </w:rPr>
            </w:pPr>
            <w:r w:rsidRPr="00781F4B">
              <w:rPr>
                <w:rFonts w:ascii="Calibri" w:hAnsi="Calibri" w:cs="Calibri"/>
                <w:b/>
                <w:color w:val="FF0000"/>
                <w:sz w:val="20"/>
                <w:szCs w:val="20"/>
                <w:lang w:bidi="en-US"/>
              </w:rPr>
              <w:t>- Usuwanie tła – lepsza wizualizacja struktur mózgowych poprzez eliminację nieistotnych obszarów</w:t>
            </w:r>
          </w:p>
          <w:p w:rsidR="00781F4B" w:rsidRPr="00781F4B" w:rsidRDefault="00781F4B" w:rsidP="00473C36">
            <w:pPr>
              <w:pStyle w:val="Akapitzlist"/>
              <w:ind w:left="360"/>
              <w:jc w:val="both"/>
              <w:rPr>
                <w:rFonts w:ascii="Calibri" w:hAnsi="Calibri" w:cs="Calibri"/>
                <w:b/>
                <w:color w:val="FF0000"/>
                <w:sz w:val="20"/>
                <w:szCs w:val="20"/>
                <w:lang w:bidi="en-US"/>
              </w:rPr>
            </w:pPr>
            <w:r w:rsidRPr="00781F4B">
              <w:rPr>
                <w:rFonts w:ascii="Calibri" w:hAnsi="Calibri" w:cs="Calibri"/>
                <w:b/>
                <w:color w:val="FF0000"/>
                <w:sz w:val="20"/>
                <w:szCs w:val="20"/>
                <w:lang w:bidi="en-US"/>
              </w:rPr>
              <w:t>- Analiza krzywych czasowo-gęstościowych – ocena dynamiki przepływu krwi w różnych regionach mózgu</w:t>
            </w:r>
          </w:p>
          <w:p w:rsidR="00781F4B" w:rsidRPr="00781F4B" w:rsidRDefault="00781F4B" w:rsidP="00473C36">
            <w:pPr>
              <w:pStyle w:val="Akapitzlist"/>
              <w:ind w:left="360"/>
              <w:jc w:val="both"/>
              <w:rPr>
                <w:rFonts w:ascii="Calibri" w:hAnsi="Calibri" w:cs="Calibri"/>
                <w:b/>
                <w:color w:val="FF0000"/>
                <w:sz w:val="20"/>
                <w:szCs w:val="20"/>
                <w:lang w:bidi="en-US"/>
              </w:rPr>
            </w:pPr>
            <w:r w:rsidRPr="00781F4B">
              <w:rPr>
                <w:rFonts w:ascii="Calibri" w:hAnsi="Calibri" w:cs="Calibri"/>
                <w:b/>
                <w:color w:val="FF0000"/>
                <w:sz w:val="20"/>
                <w:szCs w:val="20"/>
                <w:lang w:bidi="en-US"/>
              </w:rPr>
              <w:t>- Obliczanie kluczowych parametrów perfuzji:</w:t>
            </w:r>
          </w:p>
          <w:p w:rsidR="00781F4B" w:rsidRPr="00781F4B" w:rsidRDefault="00781F4B" w:rsidP="00473C36">
            <w:pPr>
              <w:pStyle w:val="Akapitzlist"/>
              <w:ind w:left="360"/>
              <w:jc w:val="both"/>
              <w:rPr>
                <w:rFonts w:ascii="Calibri" w:hAnsi="Calibri" w:cs="Calibri"/>
                <w:b/>
                <w:color w:val="FF0000"/>
                <w:sz w:val="20"/>
                <w:szCs w:val="20"/>
                <w:lang w:bidi="en-US"/>
              </w:rPr>
            </w:pPr>
            <w:r w:rsidRPr="00781F4B">
              <w:rPr>
                <w:rFonts w:ascii="Calibri" w:hAnsi="Calibri" w:cs="Calibri"/>
                <w:b/>
                <w:color w:val="FF0000"/>
                <w:sz w:val="20"/>
                <w:szCs w:val="20"/>
                <w:lang w:bidi="en-US"/>
              </w:rPr>
              <w:tab/>
              <w:t>- CBF (przepływ krwi w mózgu)</w:t>
            </w:r>
          </w:p>
          <w:p w:rsidR="00781F4B" w:rsidRPr="00781F4B" w:rsidRDefault="00781F4B" w:rsidP="00473C36">
            <w:pPr>
              <w:pStyle w:val="Akapitzlist"/>
              <w:ind w:left="360"/>
              <w:jc w:val="both"/>
              <w:rPr>
                <w:rFonts w:ascii="Calibri" w:hAnsi="Calibri" w:cs="Calibri"/>
                <w:b/>
                <w:color w:val="FF0000"/>
                <w:sz w:val="20"/>
                <w:szCs w:val="20"/>
                <w:lang w:bidi="en-US"/>
              </w:rPr>
            </w:pPr>
            <w:r w:rsidRPr="00781F4B">
              <w:rPr>
                <w:rFonts w:ascii="Calibri" w:hAnsi="Calibri" w:cs="Calibri"/>
                <w:b/>
                <w:color w:val="FF0000"/>
                <w:sz w:val="20"/>
                <w:szCs w:val="20"/>
                <w:lang w:bidi="en-US"/>
              </w:rPr>
              <w:tab/>
              <w:t>- CBV (objętość krwi w mózgu)</w:t>
            </w:r>
          </w:p>
          <w:p w:rsidR="00781F4B" w:rsidRPr="00781F4B" w:rsidRDefault="00781F4B" w:rsidP="00473C36">
            <w:pPr>
              <w:pStyle w:val="Akapitzlist"/>
              <w:ind w:left="360"/>
              <w:jc w:val="both"/>
              <w:rPr>
                <w:rFonts w:ascii="Calibri" w:hAnsi="Calibri" w:cs="Calibri"/>
                <w:b/>
                <w:color w:val="FF0000"/>
                <w:sz w:val="20"/>
                <w:szCs w:val="20"/>
                <w:lang w:bidi="en-US"/>
              </w:rPr>
            </w:pPr>
            <w:r w:rsidRPr="00781F4B">
              <w:rPr>
                <w:rFonts w:ascii="Calibri" w:hAnsi="Calibri" w:cs="Calibri"/>
                <w:b/>
                <w:color w:val="FF0000"/>
                <w:sz w:val="20"/>
                <w:szCs w:val="20"/>
                <w:lang w:bidi="en-US"/>
              </w:rPr>
              <w:tab/>
              <w:t>- MTT (średni czas przejścia)</w:t>
            </w:r>
          </w:p>
          <w:p w:rsidR="00781F4B" w:rsidRPr="00781F4B" w:rsidRDefault="00781F4B" w:rsidP="00473C36">
            <w:pPr>
              <w:pStyle w:val="Akapitzlist"/>
              <w:ind w:left="360"/>
              <w:jc w:val="both"/>
              <w:rPr>
                <w:rFonts w:ascii="Calibri" w:hAnsi="Calibri" w:cs="Calibri"/>
                <w:b/>
                <w:color w:val="FF0000"/>
                <w:sz w:val="20"/>
                <w:szCs w:val="20"/>
                <w:lang w:bidi="en-US"/>
              </w:rPr>
            </w:pPr>
            <w:r w:rsidRPr="00781F4B">
              <w:rPr>
                <w:rFonts w:ascii="Calibri" w:hAnsi="Calibri" w:cs="Calibri"/>
                <w:b/>
                <w:color w:val="FF0000"/>
                <w:sz w:val="20"/>
                <w:szCs w:val="20"/>
                <w:lang w:bidi="en-US"/>
              </w:rPr>
              <w:tab/>
              <w:t>- TTP (czas do szczytu)</w:t>
            </w:r>
          </w:p>
          <w:p w:rsidR="00781F4B" w:rsidRPr="00781F4B" w:rsidRDefault="00781F4B" w:rsidP="00473C36">
            <w:pPr>
              <w:pStyle w:val="Akapitzlist"/>
              <w:ind w:left="360"/>
              <w:jc w:val="both"/>
              <w:rPr>
                <w:rFonts w:ascii="Calibri" w:hAnsi="Calibri" w:cs="Calibri"/>
                <w:b/>
                <w:color w:val="FF0000"/>
                <w:sz w:val="20"/>
                <w:szCs w:val="20"/>
                <w:lang w:bidi="en-US"/>
              </w:rPr>
            </w:pPr>
            <w:r w:rsidRPr="00781F4B">
              <w:rPr>
                <w:rFonts w:ascii="Calibri" w:hAnsi="Calibri" w:cs="Calibri"/>
                <w:b/>
                <w:color w:val="FF0000"/>
                <w:sz w:val="20"/>
                <w:szCs w:val="20"/>
                <w:lang w:bidi="en-US"/>
              </w:rPr>
              <w:tab/>
              <w:t xml:space="preserve">- </w:t>
            </w:r>
            <w:proofErr w:type="spellStart"/>
            <w:r w:rsidRPr="00781F4B">
              <w:rPr>
                <w:rFonts w:ascii="Calibri" w:hAnsi="Calibri" w:cs="Calibri"/>
                <w:b/>
                <w:color w:val="FF0000"/>
                <w:sz w:val="20"/>
                <w:szCs w:val="20"/>
                <w:lang w:bidi="en-US"/>
              </w:rPr>
              <w:t>Tmax</w:t>
            </w:r>
            <w:proofErr w:type="spellEnd"/>
            <w:r w:rsidRPr="00781F4B">
              <w:rPr>
                <w:rFonts w:ascii="Calibri" w:hAnsi="Calibri" w:cs="Calibri"/>
                <w:b/>
                <w:color w:val="FF0000"/>
                <w:sz w:val="20"/>
                <w:szCs w:val="20"/>
                <w:lang w:bidi="en-US"/>
              </w:rPr>
              <w:t xml:space="preserve"> (maksymalny czas transportu)</w:t>
            </w:r>
          </w:p>
          <w:p w:rsidR="00781F4B" w:rsidRPr="00781F4B" w:rsidRDefault="00781F4B" w:rsidP="00473C36">
            <w:pPr>
              <w:pStyle w:val="Akapitzlist"/>
              <w:ind w:left="360"/>
              <w:jc w:val="both"/>
              <w:rPr>
                <w:rFonts w:ascii="Calibri" w:hAnsi="Calibri" w:cs="Calibri"/>
                <w:b/>
                <w:color w:val="FF0000"/>
                <w:sz w:val="20"/>
                <w:szCs w:val="20"/>
                <w:lang w:bidi="en-US"/>
              </w:rPr>
            </w:pPr>
            <w:r w:rsidRPr="00781F4B">
              <w:rPr>
                <w:rFonts w:ascii="Calibri" w:hAnsi="Calibri" w:cs="Calibri"/>
                <w:b/>
                <w:color w:val="FF0000"/>
                <w:sz w:val="20"/>
                <w:szCs w:val="20"/>
                <w:lang w:bidi="en-US"/>
              </w:rPr>
              <w:t xml:space="preserve">- Analiza obszarów niedokrwienia – identyfikacja obszarów dotkniętych udarem, różnicowanie rdzenia zawału i obszaru </w:t>
            </w:r>
            <w:proofErr w:type="spellStart"/>
            <w:r w:rsidRPr="00781F4B">
              <w:rPr>
                <w:rFonts w:ascii="Calibri" w:hAnsi="Calibri" w:cs="Calibri"/>
                <w:b/>
                <w:color w:val="FF0000"/>
                <w:sz w:val="20"/>
                <w:szCs w:val="20"/>
                <w:lang w:bidi="en-US"/>
              </w:rPr>
              <w:t>penumbry</w:t>
            </w:r>
            <w:proofErr w:type="spellEnd"/>
          </w:p>
          <w:p w:rsidR="00781F4B" w:rsidRPr="00781F4B" w:rsidRDefault="00781F4B" w:rsidP="00473C36">
            <w:pPr>
              <w:pStyle w:val="Akapitzlist"/>
              <w:ind w:left="360"/>
              <w:jc w:val="both"/>
              <w:rPr>
                <w:rFonts w:ascii="Calibri" w:hAnsi="Calibri" w:cs="Calibri"/>
                <w:b/>
                <w:color w:val="FF0000"/>
                <w:sz w:val="20"/>
                <w:szCs w:val="20"/>
                <w:lang w:bidi="en-US"/>
              </w:rPr>
            </w:pPr>
            <w:r w:rsidRPr="00781F4B">
              <w:rPr>
                <w:rFonts w:ascii="Calibri" w:hAnsi="Calibri" w:cs="Calibri"/>
                <w:b/>
                <w:color w:val="FF0000"/>
                <w:sz w:val="20"/>
                <w:szCs w:val="20"/>
                <w:lang w:bidi="en-US"/>
              </w:rPr>
              <w:t>- Opcja półautomatycznej segmentacji ROI – ręczne i automatyczne wyznaczanie obszarów zainteresowania</w:t>
            </w:r>
          </w:p>
          <w:p w:rsidR="00781F4B" w:rsidRPr="00781F4B" w:rsidRDefault="00781F4B" w:rsidP="00473C36">
            <w:pPr>
              <w:pStyle w:val="Akapitzlist"/>
              <w:ind w:left="360"/>
              <w:jc w:val="both"/>
              <w:rPr>
                <w:rFonts w:ascii="Calibri" w:hAnsi="Calibri" w:cs="Calibri"/>
                <w:b/>
                <w:color w:val="FF0000"/>
                <w:sz w:val="20"/>
                <w:szCs w:val="20"/>
                <w:lang w:bidi="en-US"/>
              </w:rPr>
            </w:pPr>
            <w:r w:rsidRPr="00781F4B">
              <w:rPr>
                <w:rFonts w:ascii="Calibri" w:hAnsi="Calibri" w:cs="Calibri"/>
                <w:b/>
                <w:color w:val="FF0000"/>
                <w:sz w:val="20"/>
                <w:szCs w:val="20"/>
                <w:lang w:bidi="en-US"/>
              </w:rPr>
              <w:t>- Wielowarstwowa analiza wyników – możliwość nakładania wyników perfuzji na inne modalności obrazowe</w:t>
            </w:r>
          </w:p>
          <w:p w:rsidR="00781F4B" w:rsidRPr="00781F4B" w:rsidRDefault="00781F4B" w:rsidP="00473C36">
            <w:pPr>
              <w:pStyle w:val="Akapitzlist"/>
              <w:ind w:left="360"/>
              <w:jc w:val="both"/>
              <w:rPr>
                <w:rFonts w:ascii="Calibri" w:hAnsi="Calibri" w:cs="Calibri"/>
                <w:b/>
                <w:color w:val="FF0000"/>
                <w:sz w:val="20"/>
                <w:szCs w:val="20"/>
                <w:lang w:bidi="en-US"/>
              </w:rPr>
            </w:pPr>
          </w:p>
        </w:tc>
        <w:tc>
          <w:tcPr>
            <w:tcW w:w="1790" w:type="dxa"/>
            <w:tcBorders>
              <w:top w:val="single" w:sz="4" w:space="0" w:color="000000"/>
              <w:left w:val="single" w:sz="4" w:space="0" w:color="000000"/>
              <w:bottom w:val="single" w:sz="4" w:space="0" w:color="000000"/>
              <w:right w:val="single" w:sz="4" w:space="0" w:color="000000"/>
            </w:tcBorders>
            <w:vAlign w:val="center"/>
          </w:tcPr>
          <w:p w:rsidR="00781F4B" w:rsidRPr="00781F4B" w:rsidRDefault="00781F4B" w:rsidP="00473C36">
            <w:pPr>
              <w:pStyle w:val="Akapitzlist"/>
              <w:ind w:left="360"/>
              <w:jc w:val="both"/>
              <w:rPr>
                <w:rFonts w:ascii="Calibri" w:hAnsi="Calibri" w:cs="Calibri"/>
                <w:b/>
                <w:color w:val="FF0000"/>
                <w:sz w:val="20"/>
                <w:szCs w:val="20"/>
                <w:lang w:bidi="en-US"/>
              </w:rPr>
            </w:pPr>
            <w:r w:rsidRPr="00781F4B">
              <w:rPr>
                <w:rFonts w:ascii="Calibri" w:hAnsi="Calibri" w:cs="Calibri"/>
                <w:b/>
                <w:color w:val="FF0000"/>
                <w:sz w:val="20"/>
                <w:szCs w:val="20"/>
                <w:lang w:bidi="en-US"/>
              </w:rPr>
              <w:t>NIE- 0pkt.</w:t>
            </w:r>
          </w:p>
          <w:p w:rsidR="00781F4B" w:rsidRPr="00781F4B" w:rsidRDefault="00781F4B" w:rsidP="00473C36">
            <w:pPr>
              <w:pStyle w:val="Akapitzlist"/>
              <w:ind w:left="360"/>
              <w:jc w:val="both"/>
              <w:rPr>
                <w:rFonts w:ascii="Calibri" w:hAnsi="Calibri" w:cs="Calibri"/>
                <w:b/>
                <w:color w:val="FF0000"/>
                <w:sz w:val="20"/>
                <w:szCs w:val="20"/>
                <w:lang w:bidi="en-US"/>
              </w:rPr>
            </w:pPr>
          </w:p>
          <w:p w:rsidR="00781F4B" w:rsidRPr="00781F4B" w:rsidRDefault="00781F4B" w:rsidP="00473C36">
            <w:pPr>
              <w:pStyle w:val="Akapitzlist"/>
              <w:ind w:left="360"/>
              <w:jc w:val="both"/>
              <w:rPr>
                <w:rFonts w:ascii="Calibri" w:hAnsi="Calibri" w:cs="Calibri"/>
                <w:b/>
                <w:color w:val="FF0000"/>
                <w:sz w:val="20"/>
                <w:szCs w:val="20"/>
                <w:lang w:bidi="en-US"/>
              </w:rPr>
            </w:pPr>
            <w:r w:rsidRPr="00781F4B">
              <w:rPr>
                <w:rFonts w:ascii="Calibri" w:hAnsi="Calibri" w:cs="Calibri"/>
                <w:b/>
                <w:color w:val="FF0000"/>
                <w:sz w:val="20"/>
                <w:szCs w:val="20"/>
                <w:lang w:bidi="en-US"/>
              </w:rPr>
              <w:t xml:space="preserve">TAK – 2pkt., </w:t>
            </w:r>
          </w:p>
          <w:p w:rsidR="00781F4B" w:rsidRPr="00781F4B" w:rsidRDefault="00781F4B" w:rsidP="00473C36">
            <w:pPr>
              <w:pStyle w:val="Akapitzlist"/>
              <w:ind w:left="360"/>
              <w:jc w:val="both"/>
              <w:rPr>
                <w:rFonts w:ascii="Calibri" w:hAnsi="Calibri" w:cs="Calibri"/>
                <w:b/>
                <w:color w:val="FF0000"/>
                <w:sz w:val="20"/>
                <w:szCs w:val="20"/>
                <w:lang w:bidi="en-US"/>
              </w:rPr>
            </w:pPr>
            <w:r w:rsidRPr="00781F4B">
              <w:rPr>
                <w:rFonts w:ascii="Calibri" w:hAnsi="Calibri" w:cs="Calibri"/>
                <w:b/>
                <w:color w:val="FF0000"/>
                <w:sz w:val="20"/>
                <w:szCs w:val="20"/>
                <w:lang w:bidi="en-US"/>
              </w:rPr>
              <w:t>proszę podać</w:t>
            </w:r>
          </w:p>
        </w:tc>
        <w:tc>
          <w:tcPr>
            <w:tcW w:w="2513" w:type="dxa"/>
            <w:tcBorders>
              <w:top w:val="single" w:sz="4" w:space="0" w:color="000000"/>
              <w:left w:val="single" w:sz="4" w:space="0" w:color="000000"/>
              <w:bottom w:val="single" w:sz="4" w:space="0" w:color="000000"/>
              <w:right w:val="single" w:sz="4" w:space="0" w:color="000000"/>
            </w:tcBorders>
            <w:vAlign w:val="center"/>
          </w:tcPr>
          <w:p w:rsidR="00781F4B" w:rsidRPr="00781F4B" w:rsidRDefault="00781F4B" w:rsidP="00473C36">
            <w:pPr>
              <w:pStyle w:val="Akapitzlist"/>
              <w:ind w:left="360"/>
              <w:jc w:val="both"/>
              <w:rPr>
                <w:rFonts w:ascii="Calibri" w:hAnsi="Calibri" w:cs="Calibri"/>
                <w:b/>
                <w:iCs/>
                <w:color w:val="FF0000"/>
                <w:sz w:val="20"/>
                <w:szCs w:val="20"/>
                <w:lang w:bidi="en-US"/>
              </w:rPr>
            </w:pPr>
            <w:r w:rsidRPr="00781F4B">
              <w:rPr>
                <w:rFonts w:ascii="Calibri" w:hAnsi="Calibri" w:cs="Calibri"/>
                <w:b/>
                <w:iCs/>
                <w:color w:val="FF0000"/>
                <w:sz w:val="20"/>
                <w:szCs w:val="20"/>
                <w:lang w:bidi="en-US"/>
              </w:rPr>
              <w:t xml:space="preserve"> </w:t>
            </w:r>
          </w:p>
        </w:tc>
      </w:tr>
    </w:tbl>
    <w:p w:rsidR="00E367CD" w:rsidRDefault="00E367CD" w:rsidP="00E367CD">
      <w:pPr>
        <w:pStyle w:val="Akapitzlist"/>
        <w:ind w:left="360"/>
        <w:rPr>
          <w:rFonts w:ascii="Calibri" w:hAnsi="Calibri" w:cs="Calibri"/>
          <w:b/>
          <w:color w:val="FF0000"/>
          <w:sz w:val="20"/>
          <w:szCs w:val="20"/>
          <w:lang w:bidi="en-US"/>
        </w:rPr>
      </w:pPr>
    </w:p>
    <w:p w:rsidR="00781F4B" w:rsidRPr="00E367CD" w:rsidRDefault="00781F4B" w:rsidP="00E367CD">
      <w:pPr>
        <w:pStyle w:val="Akapitzlist"/>
        <w:ind w:left="360"/>
        <w:rPr>
          <w:rFonts w:cstheme="minorHAnsi"/>
          <w:sz w:val="20"/>
          <w:szCs w:val="20"/>
          <w:lang w:bidi="en-US"/>
        </w:rPr>
      </w:pPr>
    </w:p>
    <w:p w:rsidR="00E367CD" w:rsidRPr="00E367CD" w:rsidRDefault="00E367CD" w:rsidP="00473C36">
      <w:pPr>
        <w:pStyle w:val="Akapitzlist"/>
        <w:numPr>
          <w:ilvl w:val="0"/>
          <w:numId w:val="21"/>
        </w:numPr>
        <w:jc w:val="both"/>
        <w:rPr>
          <w:rFonts w:cstheme="minorHAnsi"/>
          <w:sz w:val="20"/>
          <w:szCs w:val="20"/>
          <w:lang w:bidi="en-US"/>
        </w:rPr>
      </w:pPr>
      <w:r w:rsidRPr="00E367CD">
        <w:rPr>
          <w:rFonts w:cstheme="minorHAnsi"/>
          <w:sz w:val="20"/>
          <w:szCs w:val="20"/>
          <w:lang w:bidi="en-US"/>
        </w:rPr>
        <w:lastRenderedPageBreak/>
        <w:t xml:space="preserve"> Dot. Załącznika nr 2 Pkt 108</w:t>
      </w:r>
    </w:p>
    <w:p w:rsidR="00E367CD" w:rsidRPr="00E367CD" w:rsidRDefault="00E367CD" w:rsidP="00473C36">
      <w:pPr>
        <w:pStyle w:val="Akapitzlist"/>
        <w:ind w:left="360"/>
        <w:jc w:val="both"/>
        <w:rPr>
          <w:rFonts w:cstheme="minorHAnsi"/>
          <w:sz w:val="20"/>
          <w:szCs w:val="20"/>
          <w:lang w:bidi="en-US"/>
        </w:rPr>
      </w:pPr>
      <w:r w:rsidRPr="00E367CD">
        <w:rPr>
          <w:rFonts w:cstheme="minorHAnsi"/>
          <w:sz w:val="20"/>
          <w:szCs w:val="20"/>
          <w:lang w:bidi="en-US"/>
        </w:rPr>
        <w:t>Czy Zamawiający dopuści zaoferowanie systemu nie posiadającego możliwości segmentacji i klasyfikacji naczyń wewnątrzczaszkowych – identyfikacji i oznaczania tętnic i żył mózgowych?</w:t>
      </w:r>
    </w:p>
    <w:p w:rsidR="00E367CD" w:rsidRPr="00E367CD" w:rsidRDefault="00E367CD" w:rsidP="00473C36">
      <w:pPr>
        <w:pStyle w:val="Akapitzlist"/>
        <w:ind w:left="360"/>
        <w:jc w:val="both"/>
        <w:rPr>
          <w:rFonts w:cstheme="minorHAnsi"/>
          <w:sz w:val="20"/>
          <w:szCs w:val="20"/>
          <w:lang w:bidi="en-US"/>
        </w:rPr>
      </w:pPr>
      <w:r w:rsidRPr="00E367CD">
        <w:rPr>
          <w:rFonts w:cstheme="minorHAnsi"/>
          <w:sz w:val="20"/>
          <w:szCs w:val="20"/>
          <w:lang w:bidi="en-US"/>
        </w:rPr>
        <w:t>Proponowane rozwiązywanie jest stosowane w dużej ilości specjalistycznych ośrodków diagnostycznych w tym udarowych i spełnia wymagania w zakresie rutynowej oraz zaawansowanej oceny neurologicznej.</w:t>
      </w:r>
    </w:p>
    <w:p w:rsidR="00E367CD" w:rsidRDefault="00E367CD" w:rsidP="00473C36">
      <w:pPr>
        <w:jc w:val="both"/>
        <w:rPr>
          <w:rFonts w:cstheme="minorHAnsi"/>
          <w:sz w:val="20"/>
          <w:szCs w:val="20"/>
          <w:lang w:bidi="en-US"/>
        </w:rPr>
      </w:pPr>
      <w:r w:rsidRPr="00E367CD">
        <w:rPr>
          <w:rFonts w:cstheme="minorHAnsi"/>
          <w:sz w:val="20"/>
          <w:szCs w:val="20"/>
          <w:lang w:bidi="en-US"/>
        </w:rPr>
        <w:t>Akceptacja pozwoli na złożenie ważnej oferty.</w:t>
      </w:r>
    </w:p>
    <w:p w:rsidR="00B574DB" w:rsidRPr="00E367CD" w:rsidRDefault="00B574DB" w:rsidP="00473C36">
      <w:pPr>
        <w:jc w:val="both"/>
        <w:rPr>
          <w:rFonts w:cstheme="minorHAnsi"/>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9932A5">
        <w:rPr>
          <w:rFonts w:ascii="Calibri" w:hAnsi="Calibri" w:cs="Calibri"/>
          <w:b/>
          <w:color w:val="FF0000"/>
          <w:sz w:val="20"/>
          <w:szCs w:val="20"/>
          <w:lang w:bidi="en-US"/>
        </w:rPr>
        <w:t xml:space="preserve"> </w:t>
      </w:r>
      <w:r w:rsidR="009932A5" w:rsidRPr="009932A5">
        <w:rPr>
          <w:rFonts w:ascii="Calibri" w:hAnsi="Calibri" w:cs="Calibri"/>
          <w:b/>
          <w:color w:val="FF0000"/>
          <w:sz w:val="20"/>
          <w:szCs w:val="20"/>
          <w:lang w:bidi="en-US"/>
        </w:rPr>
        <w:t>wyraża zgodę</w:t>
      </w:r>
      <w:r w:rsidR="009932A5">
        <w:rPr>
          <w:rFonts w:ascii="Calibri" w:hAnsi="Calibri" w:cs="Calibri"/>
          <w:b/>
          <w:color w:val="FF0000"/>
          <w:sz w:val="20"/>
          <w:szCs w:val="20"/>
          <w:lang w:bidi="en-US"/>
        </w:rPr>
        <w:t>.</w:t>
      </w:r>
    </w:p>
    <w:p w:rsidR="00E367CD" w:rsidRPr="00E367CD" w:rsidRDefault="00E367CD" w:rsidP="00473C36">
      <w:pPr>
        <w:pStyle w:val="Akapitzlist"/>
        <w:numPr>
          <w:ilvl w:val="0"/>
          <w:numId w:val="21"/>
        </w:numPr>
        <w:jc w:val="both"/>
        <w:rPr>
          <w:rFonts w:cstheme="minorHAnsi"/>
          <w:sz w:val="20"/>
          <w:szCs w:val="20"/>
          <w:lang w:bidi="en-US"/>
        </w:rPr>
      </w:pPr>
      <w:r w:rsidRPr="00E367CD">
        <w:rPr>
          <w:rFonts w:cstheme="minorHAnsi"/>
          <w:sz w:val="20"/>
          <w:szCs w:val="20"/>
          <w:lang w:bidi="en-US"/>
        </w:rPr>
        <w:t xml:space="preserve"> Dot. Załącznika nr 2 Pkt 112</w:t>
      </w:r>
    </w:p>
    <w:p w:rsidR="00E367CD" w:rsidRPr="00E367CD" w:rsidRDefault="00E367CD" w:rsidP="00473C36">
      <w:pPr>
        <w:pStyle w:val="Akapitzlist"/>
        <w:ind w:left="360"/>
        <w:jc w:val="both"/>
        <w:rPr>
          <w:rFonts w:cstheme="minorHAnsi"/>
          <w:sz w:val="20"/>
          <w:szCs w:val="20"/>
          <w:lang w:bidi="en-US"/>
        </w:rPr>
      </w:pPr>
      <w:r w:rsidRPr="00E367CD">
        <w:rPr>
          <w:rFonts w:cstheme="minorHAnsi"/>
          <w:sz w:val="20"/>
          <w:szCs w:val="20"/>
          <w:lang w:bidi="en-US"/>
        </w:rPr>
        <w:t>Czy Zamawiający dopuści zaoferowanie systemu nie posiadającego możliwości automatycznej identyfikacji tętnic, żył i ich gałęzi?</w:t>
      </w:r>
    </w:p>
    <w:p w:rsidR="00E367CD" w:rsidRPr="00E367CD" w:rsidRDefault="00E367CD" w:rsidP="00473C36">
      <w:pPr>
        <w:pStyle w:val="Akapitzlist"/>
        <w:ind w:left="360"/>
        <w:jc w:val="both"/>
        <w:rPr>
          <w:rFonts w:cstheme="minorHAnsi"/>
          <w:sz w:val="20"/>
          <w:szCs w:val="20"/>
          <w:lang w:bidi="en-US"/>
        </w:rPr>
      </w:pPr>
      <w:r w:rsidRPr="00E367CD">
        <w:rPr>
          <w:rFonts w:cstheme="minorHAnsi"/>
          <w:sz w:val="20"/>
          <w:szCs w:val="20"/>
          <w:lang w:bidi="en-US"/>
        </w:rPr>
        <w:t>Proponowane rozwiązywanie jest stosowane w specjalistycznych ośrodkach wykonujących chirurgię wątroby i spełnia wymagania w zakresie dostępności niezbędnych narzędzi do planowania zabiegów.</w:t>
      </w:r>
    </w:p>
    <w:p w:rsidR="00E367CD" w:rsidRDefault="00E367CD" w:rsidP="00473C36">
      <w:pPr>
        <w:pStyle w:val="Akapitzlist"/>
        <w:ind w:left="360"/>
        <w:jc w:val="both"/>
        <w:rPr>
          <w:rFonts w:cstheme="minorHAnsi"/>
          <w:sz w:val="20"/>
          <w:szCs w:val="20"/>
          <w:lang w:bidi="en-US"/>
        </w:rPr>
      </w:pPr>
      <w:r w:rsidRPr="00E367CD">
        <w:rPr>
          <w:rFonts w:cstheme="minorHAnsi"/>
          <w:sz w:val="20"/>
          <w:szCs w:val="20"/>
          <w:lang w:bidi="en-US"/>
        </w:rPr>
        <w:t>Akceptacja pozwoli na złożenie ważnej oferty.</w:t>
      </w:r>
    </w:p>
    <w:p w:rsidR="00B574DB" w:rsidRPr="00E367CD" w:rsidRDefault="00B574DB" w:rsidP="00473C36">
      <w:pPr>
        <w:pStyle w:val="Akapitzlist"/>
        <w:ind w:left="360"/>
        <w:jc w:val="both"/>
        <w:rPr>
          <w:rFonts w:cstheme="minorHAnsi"/>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9932A5">
        <w:rPr>
          <w:rFonts w:ascii="Calibri" w:hAnsi="Calibri" w:cs="Calibri"/>
          <w:b/>
          <w:color w:val="FF0000"/>
          <w:sz w:val="20"/>
          <w:szCs w:val="20"/>
          <w:lang w:bidi="en-US"/>
        </w:rPr>
        <w:t xml:space="preserve"> </w:t>
      </w:r>
      <w:r w:rsidR="009932A5" w:rsidRPr="009932A5">
        <w:rPr>
          <w:rFonts w:ascii="Calibri" w:hAnsi="Calibri" w:cs="Calibri"/>
          <w:b/>
          <w:color w:val="FF0000"/>
          <w:sz w:val="20"/>
          <w:szCs w:val="20"/>
          <w:lang w:bidi="en-US"/>
        </w:rPr>
        <w:t>wyraża zgodę</w:t>
      </w:r>
      <w:r w:rsidR="009932A5">
        <w:rPr>
          <w:rFonts w:ascii="Calibri" w:hAnsi="Calibri" w:cs="Calibri"/>
          <w:b/>
          <w:color w:val="FF0000"/>
          <w:sz w:val="20"/>
          <w:szCs w:val="20"/>
          <w:lang w:bidi="en-US"/>
        </w:rPr>
        <w:t>.</w:t>
      </w:r>
    </w:p>
    <w:p w:rsidR="004B254C" w:rsidRPr="00556350" w:rsidRDefault="004B254C" w:rsidP="00473C36">
      <w:pPr>
        <w:pStyle w:val="Akapitzlist"/>
        <w:numPr>
          <w:ilvl w:val="0"/>
          <w:numId w:val="21"/>
        </w:numPr>
        <w:jc w:val="both"/>
        <w:rPr>
          <w:rFonts w:cstheme="minorHAnsi"/>
          <w:bCs/>
          <w:sz w:val="20"/>
          <w:szCs w:val="20"/>
          <w:lang w:bidi="en-US"/>
        </w:rPr>
      </w:pPr>
      <w:r w:rsidRPr="00556350">
        <w:rPr>
          <w:rFonts w:cstheme="minorHAnsi"/>
          <w:bCs/>
          <w:sz w:val="20"/>
          <w:szCs w:val="20"/>
          <w:lang w:bidi="en-US"/>
        </w:rPr>
        <w:t>Dot. Załącznika nr 2 Pkt 115</w:t>
      </w:r>
    </w:p>
    <w:p w:rsidR="004B254C" w:rsidRPr="004B254C" w:rsidRDefault="004B254C" w:rsidP="00473C36">
      <w:pPr>
        <w:pStyle w:val="Akapitzlist"/>
        <w:ind w:left="360"/>
        <w:jc w:val="both"/>
        <w:rPr>
          <w:rFonts w:cstheme="minorHAnsi"/>
          <w:sz w:val="20"/>
          <w:szCs w:val="20"/>
          <w:lang w:bidi="en-US"/>
        </w:rPr>
      </w:pPr>
      <w:r w:rsidRPr="004B254C">
        <w:rPr>
          <w:rFonts w:cstheme="minorHAnsi"/>
          <w:sz w:val="20"/>
          <w:szCs w:val="20"/>
          <w:lang w:bidi="en-US"/>
        </w:rPr>
        <w:t>Czy Zamawiający dopuści zaoferowanie systemu nie posiadającego możliwości tworzenia histogramów na potrzeby porównania charakterystyki różnych tkanek?</w:t>
      </w:r>
    </w:p>
    <w:p w:rsidR="004B254C" w:rsidRPr="004B254C" w:rsidRDefault="004B254C" w:rsidP="00473C36">
      <w:pPr>
        <w:pStyle w:val="Akapitzlist"/>
        <w:ind w:left="360"/>
        <w:jc w:val="both"/>
        <w:rPr>
          <w:rFonts w:cstheme="minorHAnsi"/>
          <w:sz w:val="20"/>
          <w:szCs w:val="20"/>
          <w:lang w:bidi="en-US"/>
        </w:rPr>
      </w:pPr>
      <w:r w:rsidRPr="004B254C">
        <w:rPr>
          <w:rFonts w:cstheme="minorHAnsi"/>
          <w:sz w:val="20"/>
          <w:szCs w:val="20"/>
          <w:lang w:bidi="en-US"/>
        </w:rPr>
        <w:t>Proponowane rozwiązywanie jest stosowane w dużej ilości specjalistycznych ośrodków diagnostycznych i spełnia wymagania w zakresie rutynowej oraz zaawansowanej oceny spektralnej.</w:t>
      </w:r>
    </w:p>
    <w:p w:rsidR="004B254C" w:rsidRPr="004B254C" w:rsidRDefault="004B254C" w:rsidP="00473C36">
      <w:pPr>
        <w:pStyle w:val="Akapitzlist"/>
        <w:ind w:left="360"/>
        <w:jc w:val="both"/>
        <w:rPr>
          <w:rFonts w:cstheme="minorHAnsi"/>
          <w:sz w:val="20"/>
          <w:szCs w:val="20"/>
          <w:lang w:bidi="en-US"/>
        </w:rPr>
      </w:pPr>
      <w:r w:rsidRPr="004B254C">
        <w:rPr>
          <w:rFonts w:cstheme="minorHAnsi"/>
          <w:sz w:val="20"/>
          <w:szCs w:val="20"/>
          <w:lang w:bidi="en-US"/>
        </w:rPr>
        <w:t>Akceptacja pozwoli na złożenie ważnej oferty.</w:t>
      </w:r>
    </w:p>
    <w:p w:rsidR="004B254C" w:rsidRDefault="00B574DB" w:rsidP="00473C36">
      <w:pPr>
        <w:pStyle w:val="Akapitzlist"/>
        <w:ind w:left="360"/>
        <w:jc w:val="both"/>
        <w:rPr>
          <w:rFonts w:cstheme="minorHAnsi"/>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3C1ACF">
        <w:rPr>
          <w:rFonts w:ascii="Calibri" w:hAnsi="Calibri" w:cs="Calibri"/>
          <w:b/>
          <w:color w:val="FF0000"/>
          <w:sz w:val="20"/>
          <w:szCs w:val="20"/>
          <w:lang w:bidi="en-US"/>
        </w:rPr>
        <w:t xml:space="preserve"> </w:t>
      </w:r>
      <w:r w:rsidR="003C1ACF" w:rsidRPr="003C1ACF">
        <w:rPr>
          <w:rFonts w:ascii="Calibri" w:hAnsi="Calibri" w:cs="Calibri"/>
          <w:b/>
          <w:color w:val="FF0000"/>
          <w:sz w:val="20"/>
          <w:szCs w:val="20"/>
          <w:lang w:bidi="en-US"/>
        </w:rPr>
        <w:t>wyraża zgodę</w:t>
      </w:r>
      <w:r w:rsidR="003C1ACF">
        <w:rPr>
          <w:rFonts w:ascii="Calibri" w:hAnsi="Calibri" w:cs="Calibri"/>
          <w:b/>
          <w:color w:val="FF0000"/>
          <w:sz w:val="20"/>
          <w:szCs w:val="20"/>
          <w:lang w:bidi="en-US"/>
        </w:rPr>
        <w:t>.</w:t>
      </w:r>
    </w:p>
    <w:p w:rsidR="00B574DB" w:rsidRPr="004B254C" w:rsidRDefault="00B574DB" w:rsidP="00473C36">
      <w:pPr>
        <w:pStyle w:val="Akapitzlist"/>
        <w:ind w:left="360"/>
        <w:jc w:val="both"/>
        <w:rPr>
          <w:rFonts w:cstheme="minorHAnsi"/>
          <w:sz w:val="20"/>
          <w:szCs w:val="20"/>
          <w:lang w:bidi="en-US"/>
        </w:rPr>
      </w:pPr>
    </w:p>
    <w:p w:rsidR="004B254C" w:rsidRPr="00556350" w:rsidRDefault="004B254C" w:rsidP="00473C36">
      <w:pPr>
        <w:pStyle w:val="Akapitzlist"/>
        <w:numPr>
          <w:ilvl w:val="0"/>
          <w:numId w:val="21"/>
        </w:numPr>
        <w:jc w:val="both"/>
        <w:rPr>
          <w:rFonts w:cstheme="minorHAnsi"/>
          <w:bCs/>
          <w:sz w:val="20"/>
          <w:szCs w:val="20"/>
          <w:lang w:bidi="en-US"/>
        </w:rPr>
      </w:pPr>
      <w:r w:rsidRPr="00556350">
        <w:rPr>
          <w:rFonts w:cstheme="minorHAnsi"/>
          <w:bCs/>
          <w:sz w:val="20"/>
          <w:szCs w:val="20"/>
          <w:lang w:bidi="en-US"/>
        </w:rPr>
        <w:t>Dot. Załącznika nr 2 Pkt 119</w:t>
      </w:r>
    </w:p>
    <w:p w:rsidR="004B254C" w:rsidRPr="004B254C" w:rsidRDefault="004B254C" w:rsidP="00473C36">
      <w:pPr>
        <w:pStyle w:val="Akapitzlist"/>
        <w:ind w:left="360"/>
        <w:jc w:val="both"/>
        <w:rPr>
          <w:rFonts w:cstheme="minorHAnsi"/>
          <w:sz w:val="20"/>
          <w:szCs w:val="20"/>
          <w:lang w:bidi="en-US"/>
        </w:rPr>
      </w:pPr>
      <w:r w:rsidRPr="004B254C">
        <w:rPr>
          <w:rFonts w:cstheme="minorHAnsi"/>
          <w:sz w:val="20"/>
          <w:szCs w:val="20"/>
          <w:lang w:bidi="en-US"/>
        </w:rPr>
        <w:t>Czy Zamawiający dopuści zaoferowanie systemu nie posiadającego możliwości:</w:t>
      </w:r>
    </w:p>
    <w:p w:rsidR="004B254C" w:rsidRDefault="004B254C" w:rsidP="00473C36">
      <w:pPr>
        <w:pStyle w:val="Akapitzlist"/>
        <w:ind w:left="360"/>
        <w:jc w:val="both"/>
        <w:rPr>
          <w:rFonts w:cstheme="minorHAnsi"/>
          <w:sz w:val="20"/>
          <w:szCs w:val="20"/>
          <w:lang w:bidi="en-US"/>
        </w:rPr>
      </w:pPr>
      <w:r w:rsidRPr="004B254C">
        <w:rPr>
          <w:rFonts w:cstheme="minorHAnsi"/>
          <w:sz w:val="20"/>
          <w:szCs w:val="20"/>
          <w:lang w:bidi="en-US"/>
        </w:rPr>
        <w:t>ułatwienie lokalizacji zmian chorobowych w obrazach multimodalnych</w:t>
      </w:r>
      <w:r>
        <w:rPr>
          <w:rFonts w:cstheme="minorHAnsi"/>
          <w:sz w:val="20"/>
          <w:szCs w:val="20"/>
          <w:lang w:bidi="en-US"/>
        </w:rPr>
        <w:t xml:space="preserve"> </w:t>
      </w:r>
      <w:r w:rsidRPr="004B254C">
        <w:rPr>
          <w:rFonts w:cstheme="minorHAnsi"/>
          <w:sz w:val="20"/>
          <w:szCs w:val="20"/>
          <w:lang w:bidi="en-US"/>
        </w:rPr>
        <w:t>integracja z analizą ilościową VOI i statystycznymi tabelami wyników?</w:t>
      </w:r>
      <w:r>
        <w:rPr>
          <w:rFonts w:cstheme="minorHAnsi"/>
          <w:sz w:val="20"/>
          <w:szCs w:val="20"/>
          <w:lang w:bidi="en-US"/>
        </w:rPr>
        <w:t xml:space="preserve"> </w:t>
      </w:r>
      <w:r w:rsidRPr="004B254C">
        <w:rPr>
          <w:rFonts w:cstheme="minorHAnsi"/>
          <w:sz w:val="20"/>
          <w:szCs w:val="20"/>
          <w:lang w:bidi="en-US"/>
        </w:rPr>
        <w:t>Proponowane rozwiązywanie jest stosowane w dużej ilości ośrodków diagnostycznych i spełnia wymagania w zakresie rutynowej oraz zaawansowanej oceny, w tym dokładnej oceny kości (złamań).</w:t>
      </w:r>
      <w:r w:rsidR="00556350">
        <w:rPr>
          <w:rFonts w:cstheme="minorHAnsi"/>
          <w:sz w:val="20"/>
          <w:szCs w:val="20"/>
          <w:lang w:bidi="en-US"/>
        </w:rPr>
        <w:t xml:space="preserve"> </w:t>
      </w:r>
      <w:r w:rsidRPr="00556350">
        <w:rPr>
          <w:rFonts w:cstheme="minorHAnsi"/>
          <w:sz w:val="20"/>
          <w:szCs w:val="20"/>
          <w:lang w:bidi="en-US"/>
        </w:rPr>
        <w:t>Akceptacja pozwoli na złożenie ważnej oferty.</w:t>
      </w:r>
    </w:p>
    <w:p w:rsidR="00B574DB" w:rsidRPr="00556350" w:rsidRDefault="00B574DB" w:rsidP="00473C36">
      <w:pPr>
        <w:pStyle w:val="Akapitzlist"/>
        <w:ind w:left="360"/>
        <w:jc w:val="both"/>
        <w:rPr>
          <w:rFonts w:cstheme="minorHAnsi"/>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3C1ACF">
        <w:rPr>
          <w:rFonts w:ascii="Calibri" w:hAnsi="Calibri" w:cs="Calibri"/>
          <w:b/>
          <w:color w:val="FF0000"/>
          <w:sz w:val="20"/>
          <w:szCs w:val="20"/>
          <w:lang w:bidi="en-US"/>
        </w:rPr>
        <w:t xml:space="preserve"> </w:t>
      </w:r>
      <w:r w:rsidR="003C1ACF" w:rsidRPr="003C1ACF">
        <w:rPr>
          <w:rFonts w:ascii="Calibri" w:hAnsi="Calibri" w:cs="Calibri"/>
          <w:b/>
          <w:color w:val="FF0000"/>
          <w:sz w:val="20"/>
          <w:szCs w:val="20"/>
          <w:lang w:bidi="en-US"/>
        </w:rPr>
        <w:t>wyraża zgodę</w:t>
      </w:r>
    </w:p>
    <w:p w:rsidR="004B254C" w:rsidRPr="00556350" w:rsidRDefault="004B254C" w:rsidP="00473C36">
      <w:pPr>
        <w:pStyle w:val="Akapitzlist"/>
        <w:ind w:left="360"/>
        <w:jc w:val="both"/>
        <w:rPr>
          <w:rFonts w:cstheme="minorHAnsi"/>
          <w:sz w:val="20"/>
          <w:szCs w:val="20"/>
          <w:lang w:bidi="en-US"/>
        </w:rPr>
      </w:pPr>
    </w:p>
    <w:p w:rsidR="004B254C" w:rsidRPr="00556350" w:rsidRDefault="004B254C" w:rsidP="00473C36">
      <w:pPr>
        <w:pStyle w:val="Akapitzlist"/>
        <w:numPr>
          <w:ilvl w:val="0"/>
          <w:numId w:val="21"/>
        </w:numPr>
        <w:jc w:val="both"/>
        <w:rPr>
          <w:rFonts w:cstheme="minorHAnsi"/>
          <w:bCs/>
          <w:sz w:val="20"/>
          <w:szCs w:val="20"/>
          <w:lang w:bidi="en-US"/>
        </w:rPr>
      </w:pPr>
      <w:r w:rsidRPr="00556350">
        <w:rPr>
          <w:rFonts w:cstheme="minorHAnsi"/>
          <w:bCs/>
          <w:sz w:val="20"/>
          <w:szCs w:val="20"/>
          <w:lang w:bidi="en-US"/>
        </w:rPr>
        <w:t>Dot. Załącznika nr 2 Pkt 120</w:t>
      </w:r>
    </w:p>
    <w:p w:rsidR="004B254C" w:rsidRPr="00556350" w:rsidRDefault="004B254C" w:rsidP="00473C36">
      <w:pPr>
        <w:pStyle w:val="Akapitzlist"/>
        <w:ind w:left="360"/>
        <w:jc w:val="both"/>
        <w:rPr>
          <w:rFonts w:cstheme="minorHAnsi"/>
          <w:sz w:val="20"/>
          <w:szCs w:val="20"/>
          <w:lang w:bidi="en-US"/>
        </w:rPr>
      </w:pPr>
      <w:r w:rsidRPr="00556350">
        <w:rPr>
          <w:rFonts w:cstheme="minorHAnsi"/>
          <w:sz w:val="20"/>
          <w:szCs w:val="20"/>
          <w:lang w:bidi="en-US"/>
        </w:rPr>
        <w:t>Czy Zamawiający dopuści zaoferowanie systemu nie posiadającego możliwości obliczania wskaźników T/N?</w:t>
      </w:r>
    </w:p>
    <w:p w:rsidR="004B254C" w:rsidRPr="004B254C" w:rsidRDefault="004B254C" w:rsidP="00473C36">
      <w:pPr>
        <w:pStyle w:val="Akapitzlist"/>
        <w:ind w:left="360"/>
        <w:jc w:val="both"/>
        <w:rPr>
          <w:rFonts w:cstheme="minorHAnsi"/>
          <w:sz w:val="20"/>
          <w:szCs w:val="20"/>
          <w:lang w:bidi="en-US"/>
        </w:rPr>
      </w:pPr>
      <w:r w:rsidRPr="00556350">
        <w:rPr>
          <w:rFonts w:cstheme="minorHAnsi"/>
          <w:sz w:val="20"/>
          <w:szCs w:val="20"/>
          <w:lang w:bidi="en-US"/>
        </w:rPr>
        <w:t>Proponowane rozwiązywanie jest stosowane</w:t>
      </w:r>
      <w:r w:rsidRPr="004B254C">
        <w:rPr>
          <w:rFonts w:cstheme="minorHAnsi"/>
          <w:sz w:val="20"/>
          <w:szCs w:val="20"/>
          <w:lang w:bidi="en-US"/>
        </w:rPr>
        <w:t xml:space="preserve"> w dużej ilości ośrodków onkologicznych i spełnia wymagania w zakresie rutynowej oraz zaawansowanej oceny badań PET, w szczególności dostępności niezbędnych jednostek pomiarowych raz wskaźników.</w:t>
      </w:r>
    </w:p>
    <w:p w:rsidR="00B574DB" w:rsidRPr="00A01FB6" w:rsidRDefault="004B254C" w:rsidP="00473C36">
      <w:pPr>
        <w:pStyle w:val="Akapitzlist"/>
        <w:ind w:left="360"/>
        <w:jc w:val="both"/>
        <w:rPr>
          <w:rFonts w:cstheme="minorHAnsi"/>
          <w:sz w:val="20"/>
          <w:szCs w:val="20"/>
          <w:lang w:bidi="en-US"/>
        </w:rPr>
      </w:pPr>
      <w:r w:rsidRPr="004B254C">
        <w:rPr>
          <w:rFonts w:cstheme="minorHAnsi"/>
          <w:sz w:val="20"/>
          <w:szCs w:val="20"/>
          <w:lang w:bidi="en-US"/>
        </w:rPr>
        <w:t>Akceptacja pozwoli na złożenie ważnej oferty.</w:t>
      </w:r>
    </w:p>
    <w:p w:rsidR="004B254C" w:rsidRDefault="00B574DB" w:rsidP="00473C36">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3C1ACF">
        <w:rPr>
          <w:rFonts w:ascii="Calibri" w:hAnsi="Calibri" w:cs="Calibri"/>
          <w:b/>
          <w:color w:val="FF0000"/>
          <w:sz w:val="20"/>
          <w:szCs w:val="20"/>
          <w:lang w:bidi="en-US"/>
        </w:rPr>
        <w:t xml:space="preserve"> </w:t>
      </w:r>
      <w:r w:rsidR="003C1ACF" w:rsidRPr="003C1ACF">
        <w:rPr>
          <w:rFonts w:ascii="Calibri" w:hAnsi="Calibri" w:cs="Calibri"/>
          <w:b/>
          <w:color w:val="FF0000"/>
          <w:sz w:val="20"/>
          <w:szCs w:val="20"/>
          <w:lang w:bidi="en-US"/>
        </w:rPr>
        <w:t>wyraża zgodę</w:t>
      </w:r>
      <w:r w:rsidR="003C1ACF">
        <w:rPr>
          <w:rFonts w:ascii="Calibri" w:hAnsi="Calibri" w:cs="Calibri"/>
          <w:b/>
          <w:color w:val="FF0000"/>
          <w:sz w:val="20"/>
          <w:szCs w:val="20"/>
          <w:lang w:bidi="en-US"/>
        </w:rPr>
        <w:t>.</w:t>
      </w:r>
    </w:p>
    <w:p w:rsidR="00B574DB" w:rsidRPr="004B254C" w:rsidRDefault="00B574DB" w:rsidP="00473C36">
      <w:pPr>
        <w:pStyle w:val="Akapitzlist"/>
        <w:ind w:left="360"/>
        <w:jc w:val="both"/>
        <w:rPr>
          <w:rFonts w:cstheme="minorHAnsi"/>
          <w:sz w:val="20"/>
          <w:szCs w:val="20"/>
          <w:lang w:bidi="en-US"/>
        </w:rPr>
      </w:pPr>
    </w:p>
    <w:p w:rsidR="004B254C" w:rsidRPr="00556350" w:rsidRDefault="004B254C" w:rsidP="00473C36">
      <w:pPr>
        <w:pStyle w:val="Akapitzlist"/>
        <w:numPr>
          <w:ilvl w:val="0"/>
          <w:numId w:val="21"/>
        </w:numPr>
        <w:jc w:val="both"/>
        <w:rPr>
          <w:rFonts w:cstheme="minorHAnsi"/>
          <w:bCs/>
          <w:sz w:val="20"/>
          <w:szCs w:val="20"/>
          <w:lang w:bidi="en-US"/>
        </w:rPr>
      </w:pPr>
      <w:r w:rsidRPr="00556350">
        <w:rPr>
          <w:rFonts w:cstheme="minorHAnsi"/>
          <w:bCs/>
          <w:sz w:val="20"/>
          <w:szCs w:val="20"/>
          <w:lang w:bidi="en-US"/>
        </w:rPr>
        <w:t>Dot. Załącznika nr 2 Pkt 122</w:t>
      </w:r>
    </w:p>
    <w:p w:rsidR="004B254C" w:rsidRPr="004B254C" w:rsidRDefault="004B254C" w:rsidP="00473C36">
      <w:pPr>
        <w:pStyle w:val="Akapitzlist"/>
        <w:ind w:left="360"/>
        <w:jc w:val="both"/>
        <w:rPr>
          <w:rFonts w:cstheme="minorHAnsi"/>
          <w:sz w:val="20"/>
          <w:szCs w:val="20"/>
          <w:lang w:bidi="en-US"/>
        </w:rPr>
      </w:pPr>
      <w:r w:rsidRPr="004B254C">
        <w:rPr>
          <w:rFonts w:cstheme="minorHAnsi"/>
          <w:sz w:val="20"/>
          <w:szCs w:val="20"/>
          <w:lang w:bidi="en-US"/>
        </w:rPr>
        <w:t>Czy Zamawiający dopuści zaoferowanie systemu nie posiadającego możliwości ręcznej edycji konturów zmian?</w:t>
      </w:r>
    </w:p>
    <w:p w:rsidR="004B254C" w:rsidRPr="004B254C" w:rsidRDefault="004B254C" w:rsidP="00473C36">
      <w:pPr>
        <w:pStyle w:val="Akapitzlist"/>
        <w:ind w:left="360"/>
        <w:jc w:val="both"/>
        <w:rPr>
          <w:rFonts w:cstheme="minorHAnsi"/>
          <w:sz w:val="20"/>
          <w:szCs w:val="20"/>
          <w:lang w:bidi="en-US"/>
        </w:rPr>
      </w:pPr>
      <w:r w:rsidRPr="004B254C">
        <w:rPr>
          <w:rFonts w:cstheme="minorHAnsi"/>
          <w:sz w:val="20"/>
          <w:szCs w:val="20"/>
          <w:lang w:bidi="en-US"/>
        </w:rPr>
        <w:t>Proponowane rozwiązywanie jest stosowane w dużej ilości ośrodków onkologicznych i spełnia wymagania w zakresie rutynowej oraz zaawansowanej oceny badań PET, w szczególności dostępności niezbędnych narzędzi do edycji oraz dalszego użycia w planowaniu terapii.</w:t>
      </w:r>
    </w:p>
    <w:p w:rsidR="00B574DB" w:rsidRPr="003C1ACF" w:rsidRDefault="004B254C" w:rsidP="00473C36">
      <w:pPr>
        <w:pStyle w:val="Akapitzlist"/>
        <w:ind w:left="360"/>
        <w:jc w:val="both"/>
        <w:rPr>
          <w:rFonts w:cstheme="minorHAnsi"/>
          <w:sz w:val="20"/>
          <w:szCs w:val="20"/>
          <w:lang w:bidi="en-US"/>
        </w:rPr>
      </w:pPr>
      <w:r w:rsidRPr="004B254C">
        <w:rPr>
          <w:rFonts w:cstheme="minorHAnsi"/>
          <w:sz w:val="20"/>
          <w:szCs w:val="20"/>
          <w:lang w:bidi="en-US"/>
        </w:rPr>
        <w:t>Akceptacja pozwoli na złożenie ważnej oferty.</w:t>
      </w:r>
    </w:p>
    <w:p w:rsidR="004B254C" w:rsidRDefault="00B574DB" w:rsidP="00473C36">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lastRenderedPageBreak/>
        <w:t xml:space="preserve">Odpowiedź Zamawiającego: </w:t>
      </w:r>
      <w:r w:rsidRPr="00310CEF">
        <w:rPr>
          <w:rFonts w:ascii="Calibri" w:hAnsi="Calibri" w:cs="Calibri"/>
          <w:b/>
          <w:color w:val="FF0000"/>
          <w:sz w:val="20"/>
          <w:szCs w:val="20"/>
          <w:lang w:bidi="en-US"/>
        </w:rPr>
        <w:t>Zamawiający</w:t>
      </w:r>
      <w:r w:rsidR="003C1ACF" w:rsidRPr="00310CEF">
        <w:rPr>
          <w:rFonts w:ascii="Calibri" w:hAnsi="Calibri" w:cs="Calibri"/>
          <w:b/>
          <w:color w:val="FF0000"/>
          <w:sz w:val="20"/>
          <w:szCs w:val="20"/>
          <w:lang w:bidi="en-US"/>
        </w:rPr>
        <w:t xml:space="preserve"> </w:t>
      </w:r>
      <w:r w:rsidR="003C1ACF" w:rsidRPr="00310CEF">
        <w:rPr>
          <w:rFonts w:ascii="Calibri" w:hAnsi="Calibri" w:cs="Calibri"/>
          <w:b/>
          <w:bCs/>
          <w:color w:val="FF0000"/>
          <w:sz w:val="20"/>
          <w:szCs w:val="20"/>
          <w:lang w:bidi="en-US"/>
        </w:rPr>
        <w:t>wyraża zgodę</w:t>
      </w:r>
      <w:r w:rsidR="00297E23" w:rsidRPr="00310CEF">
        <w:rPr>
          <w:rFonts w:ascii="Calibri" w:hAnsi="Calibri" w:cs="Calibri"/>
          <w:b/>
          <w:bCs/>
          <w:color w:val="FF0000"/>
          <w:sz w:val="20"/>
          <w:szCs w:val="20"/>
          <w:lang w:bidi="en-US"/>
        </w:rPr>
        <w:t xml:space="preserve"> na modyfikację w zakresie :</w:t>
      </w:r>
      <w:r w:rsidR="00297E23" w:rsidRPr="00310CEF">
        <w:rPr>
          <w:rFonts w:cstheme="minorHAnsi"/>
          <w:color w:val="FF0000"/>
          <w:sz w:val="20"/>
          <w:szCs w:val="20"/>
          <w:lang w:bidi="en-US"/>
        </w:rPr>
        <w:t xml:space="preserve"> </w:t>
      </w:r>
      <w:r w:rsidR="00297E23" w:rsidRPr="00310CEF">
        <w:rPr>
          <w:rFonts w:cstheme="minorHAnsi"/>
          <w:b/>
          <w:color w:val="FF0000"/>
          <w:sz w:val="20"/>
          <w:szCs w:val="20"/>
          <w:lang w:bidi="en-US"/>
        </w:rPr>
        <w:t>Możliwość ręcznej edycji konturów zmian</w:t>
      </w:r>
      <w:r w:rsidR="00297E23" w:rsidRPr="00310CEF">
        <w:rPr>
          <w:rFonts w:ascii="Calibri" w:hAnsi="Calibri" w:cs="Calibri"/>
          <w:b/>
          <w:bCs/>
          <w:color w:val="FF0000"/>
          <w:sz w:val="20"/>
          <w:szCs w:val="20"/>
          <w:lang w:bidi="en-US"/>
        </w:rPr>
        <w:t xml:space="preserve"> „ i wprowadza następującą punktację</w:t>
      </w:r>
      <w:r w:rsidR="003C1ACF" w:rsidRPr="00310CEF">
        <w:rPr>
          <w:rFonts w:ascii="Calibri" w:hAnsi="Calibri" w:cs="Calibri"/>
          <w:b/>
          <w:bCs/>
          <w:color w:val="FF0000"/>
          <w:sz w:val="20"/>
          <w:szCs w:val="20"/>
          <w:lang w:bidi="en-US"/>
        </w:rPr>
        <w:t xml:space="preserve"> i wprowadza następującą punktację:</w:t>
      </w:r>
      <w:r w:rsidR="00422426" w:rsidRPr="00310CEF">
        <w:rPr>
          <w:rFonts w:ascii="Calibri" w:hAnsi="Calibri" w:cs="Calibri"/>
          <w:b/>
          <w:bCs/>
          <w:color w:val="FF0000"/>
          <w:sz w:val="20"/>
          <w:szCs w:val="20"/>
          <w:lang w:bidi="en-US"/>
        </w:rPr>
        <w:t xml:space="preserve"> </w:t>
      </w:r>
    </w:p>
    <w:p w:rsidR="003C1ACF" w:rsidRDefault="003C1ACF" w:rsidP="00445F7D">
      <w:pPr>
        <w:pStyle w:val="Akapitzlist"/>
        <w:ind w:left="360"/>
        <w:rPr>
          <w:rFonts w:cstheme="minorHAnsi"/>
          <w:sz w:val="20"/>
          <w:szCs w:val="20"/>
          <w:lang w:bidi="en-US"/>
        </w:rPr>
      </w:pPr>
    </w:p>
    <w:tbl>
      <w:tblPr>
        <w:tblW w:w="10368" w:type="dxa"/>
        <w:jc w:val="center"/>
        <w:tblLayout w:type="fixed"/>
        <w:tblCellMar>
          <w:left w:w="70" w:type="dxa"/>
          <w:right w:w="70" w:type="dxa"/>
        </w:tblCellMar>
        <w:tblLook w:val="04A0" w:firstRow="1" w:lastRow="0" w:firstColumn="1" w:lastColumn="0" w:noHBand="0" w:noVBand="1"/>
      </w:tblPr>
      <w:tblGrid>
        <w:gridCol w:w="1243"/>
        <w:gridCol w:w="4821"/>
        <w:gridCol w:w="1790"/>
        <w:gridCol w:w="2514"/>
      </w:tblGrid>
      <w:tr w:rsidR="003C1ACF" w:rsidRPr="003C1ACF" w:rsidTr="00527BEB">
        <w:trPr>
          <w:trHeight w:val="284"/>
          <w:jc w:val="center"/>
        </w:trPr>
        <w:tc>
          <w:tcPr>
            <w:tcW w:w="1243" w:type="dxa"/>
            <w:tcBorders>
              <w:top w:val="single" w:sz="4" w:space="0" w:color="000000"/>
              <w:left w:val="single" w:sz="4" w:space="0" w:color="000000"/>
              <w:bottom w:val="single" w:sz="4" w:space="0" w:color="000000"/>
              <w:right w:val="single" w:sz="4" w:space="0" w:color="000000"/>
            </w:tcBorders>
            <w:vAlign w:val="center"/>
          </w:tcPr>
          <w:p w:rsidR="003C1ACF" w:rsidRPr="003C1ACF" w:rsidRDefault="003C1ACF" w:rsidP="003C1ACF">
            <w:pPr>
              <w:pStyle w:val="Akapitzlist"/>
              <w:ind w:left="360"/>
              <w:rPr>
                <w:rFonts w:cstheme="minorHAnsi"/>
                <w:b/>
                <w:color w:val="FF0000"/>
                <w:sz w:val="20"/>
                <w:szCs w:val="20"/>
                <w:lang w:bidi="en-US"/>
              </w:rPr>
            </w:pPr>
            <w:r w:rsidRPr="003C1ACF">
              <w:rPr>
                <w:rFonts w:cstheme="minorHAnsi"/>
                <w:b/>
                <w:color w:val="FF0000"/>
                <w:sz w:val="20"/>
                <w:szCs w:val="20"/>
                <w:lang w:bidi="en-US"/>
              </w:rPr>
              <w:t>122</w:t>
            </w:r>
          </w:p>
        </w:tc>
        <w:tc>
          <w:tcPr>
            <w:tcW w:w="4821" w:type="dxa"/>
            <w:tcBorders>
              <w:top w:val="single" w:sz="4" w:space="0" w:color="000000"/>
              <w:left w:val="single" w:sz="4" w:space="0" w:color="000000"/>
              <w:bottom w:val="single" w:sz="4" w:space="0" w:color="000000"/>
              <w:right w:val="single" w:sz="4" w:space="0" w:color="000000"/>
            </w:tcBorders>
            <w:vAlign w:val="center"/>
          </w:tcPr>
          <w:p w:rsidR="003C1ACF" w:rsidRPr="003C1ACF" w:rsidRDefault="003C1ACF" w:rsidP="003C1ACF">
            <w:pPr>
              <w:pStyle w:val="Akapitzlist"/>
              <w:ind w:left="360"/>
              <w:rPr>
                <w:rFonts w:cstheme="minorHAnsi"/>
                <w:color w:val="FF0000"/>
                <w:sz w:val="20"/>
                <w:szCs w:val="20"/>
                <w:lang w:bidi="en-US"/>
              </w:rPr>
            </w:pPr>
            <w:r w:rsidRPr="003C1ACF">
              <w:rPr>
                <w:rFonts w:cstheme="minorHAnsi"/>
                <w:color w:val="FF0000"/>
                <w:sz w:val="20"/>
                <w:szCs w:val="20"/>
                <w:lang w:bidi="en-US"/>
              </w:rPr>
              <w:t>Moduł przeznaczony do zaawansowanej analizy obrazów PET z automatyczną segmentacją zmian chorobowych.</w:t>
            </w:r>
          </w:p>
          <w:p w:rsidR="003C1ACF" w:rsidRPr="003C1ACF" w:rsidRDefault="003C1ACF" w:rsidP="003C1ACF">
            <w:pPr>
              <w:pStyle w:val="Akapitzlist"/>
              <w:ind w:left="360"/>
              <w:rPr>
                <w:rFonts w:cstheme="minorHAnsi"/>
                <w:color w:val="FF0000"/>
                <w:sz w:val="20"/>
                <w:szCs w:val="20"/>
                <w:lang w:bidi="en-US"/>
              </w:rPr>
            </w:pPr>
            <w:r w:rsidRPr="003C1ACF">
              <w:rPr>
                <w:rFonts w:cstheme="minorHAnsi"/>
                <w:color w:val="FF0000"/>
                <w:sz w:val="20"/>
                <w:szCs w:val="20"/>
                <w:lang w:bidi="en-US"/>
              </w:rPr>
              <w:t>Funkcje:</w:t>
            </w:r>
          </w:p>
          <w:p w:rsidR="003C1ACF" w:rsidRPr="003C1ACF" w:rsidRDefault="003C1ACF" w:rsidP="003C1ACF">
            <w:pPr>
              <w:pStyle w:val="Akapitzlist"/>
              <w:ind w:left="360"/>
              <w:rPr>
                <w:rFonts w:cstheme="minorHAnsi"/>
                <w:color w:val="FF0000"/>
                <w:sz w:val="20"/>
                <w:szCs w:val="20"/>
                <w:lang w:bidi="en-US"/>
              </w:rPr>
            </w:pPr>
            <w:r w:rsidRPr="003C1ACF">
              <w:rPr>
                <w:rFonts w:cstheme="minorHAnsi"/>
                <w:color w:val="FF0000"/>
                <w:sz w:val="20"/>
                <w:szCs w:val="20"/>
                <w:lang w:bidi="en-US"/>
              </w:rPr>
              <w:t>- Automatyczna segmentacja zmian chorobowych w obrazach PET</w:t>
            </w:r>
          </w:p>
          <w:p w:rsidR="003C1ACF" w:rsidRPr="003C1ACF" w:rsidRDefault="003C1ACF" w:rsidP="003C1ACF">
            <w:pPr>
              <w:pStyle w:val="Akapitzlist"/>
              <w:ind w:left="360"/>
              <w:rPr>
                <w:rFonts w:cstheme="minorHAnsi"/>
                <w:color w:val="FF0000"/>
                <w:sz w:val="20"/>
                <w:szCs w:val="20"/>
                <w:lang w:bidi="en-US"/>
              </w:rPr>
            </w:pPr>
            <w:r w:rsidRPr="003C1ACF">
              <w:rPr>
                <w:rFonts w:cstheme="minorHAnsi"/>
                <w:color w:val="FF0000"/>
                <w:sz w:val="20"/>
                <w:szCs w:val="20"/>
                <w:lang w:bidi="en-US"/>
              </w:rPr>
              <w:t>- Możliwość ręcznej edycji konturów zmian</w:t>
            </w:r>
          </w:p>
          <w:p w:rsidR="003C1ACF" w:rsidRPr="003C1ACF" w:rsidRDefault="003C1ACF" w:rsidP="003C1ACF">
            <w:pPr>
              <w:pStyle w:val="Akapitzlist"/>
              <w:ind w:left="360"/>
              <w:rPr>
                <w:rFonts w:cstheme="minorHAnsi"/>
                <w:color w:val="FF0000"/>
                <w:sz w:val="20"/>
                <w:szCs w:val="20"/>
                <w:lang w:bidi="en-US"/>
              </w:rPr>
            </w:pPr>
            <w:r w:rsidRPr="003C1ACF">
              <w:rPr>
                <w:rFonts w:cstheme="minorHAnsi"/>
                <w:color w:val="FF0000"/>
                <w:sz w:val="20"/>
                <w:szCs w:val="20"/>
                <w:lang w:bidi="en-US"/>
              </w:rPr>
              <w:t>- Narzędzia do statystycznej analizy aktywności metabolicznej</w:t>
            </w:r>
          </w:p>
          <w:p w:rsidR="003C1ACF" w:rsidRPr="003C1ACF" w:rsidRDefault="003C1ACF" w:rsidP="003C1ACF">
            <w:pPr>
              <w:pStyle w:val="Akapitzlist"/>
              <w:ind w:left="360"/>
              <w:rPr>
                <w:rFonts w:cstheme="minorHAnsi"/>
                <w:color w:val="FF0000"/>
                <w:sz w:val="20"/>
                <w:szCs w:val="20"/>
                <w:lang w:bidi="en-US"/>
              </w:rPr>
            </w:pPr>
            <w:r w:rsidRPr="003C1ACF">
              <w:rPr>
                <w:rFonts w:cstheme="minorHAnsi"/>
                <w:color w:val="FF0000"/>
                <w:sz w:val="20"/>
                <w:szCs w:val="20"/>
                <w:lang w:bidi="en-US"/>
              </w:rPr>
              <w:t>- Zestawienie danych w postaci tabel i wykresów</w:t>
            </w:r>
          </w:p>
          <w:p w:rsidR="003C1ACF" w:rsidRPr="003C1ACF" w:rsidRDefault="003C1ACF" w:rsidP="003C1ACF">
            <w:pPr>
              <w:pStyle w:val="Akapitzlist"/>
              <w:ind w:left="360"/>
              <w:rPr>
                <w:rFonts w:cstheme="minorHAnsi"/>
                <w:color w:val="FF0000"/>
                <w:sz w:val="20"/>
                <w:szCs w:val="20"/>
                <w:lang w:bidi="en-US"/>
              </w:rPr>
            </w:pPr>
            <w:r w:rsidRPr="003C1ACF">
              <w:rPr>
                <w:rFonts w:cstheme="minorHAnsi"/>
                <w:color w:val="FF0000"/>
                <w:sz w:val="20"/>
                <w:szCs w:val="20"/>
                <w:lang w:bidi="en-US"/>
              </w:rPr>
              <w:t>- Obsługa fuzji obrazów PET/CT oraz PET/MR</w:t>
            </w:r>
          </w:p>
        </w:tc>
        <w:tc>
          <w:tcPr>
            <w:tcW w:w="1790" w:type="dxa"/>
            <w:tcBorders>
              <w:top w:val="single" w:sz="4" w:space="0" w:color="000000"/>
              <w:left w:val="single" w:sz="4" w:space="0" w:color="000000"/>
              <w:bottom w:val="single" w:sz="4" w:space="0" w:color="000000"/>
              <w:right w:val="single" w:sz="4" w:space="0" w:color="000000"/>
            </w:tcBorders>
            <w:vAlign w:val="center"/>
          </w:tcPr>
          <w:p w:rsidR="00297E23" w:rsidRPr="00297E23" w:rsidRDefault="00297E23" w:rsidP="00297E23">
            <w:pPr>
              <w:pStyle w:val="Akapitzlist"/>
              <w:rPr>
                <w:rFonts w:cstheme="minorHAnsi"/>
                <w:color w:val="FF0000"/>
                <w:sz w:val="20"/>
                <w:szCs w:val="20"/>
                <w:lang w:bidi="en-US"/>
              </w:rPr>
            </w:pPr>
            <w:r w:rsidRPr="00297E23">
              <w:rPr>
                <w:rFonts w:cstheme="minorHAnsi"/>
                <w:color w:val="FF0000"/>
                <w:sz w:val="20"/>
                <w:szCs w:val="20"/>
                <w:lang w:bidi="en-US"/>
              </w:rPr>
              <w:t>Możliwość ręcznej edycji konturów zmian</w:t>
            </w:r>
            <w:r w:rsidR="00310CEF">
              <w:rPr>
                <w:rFonts w:cstheme="minorHAnsi"/>
                <w:color w:val="FF0000"/>
                <w:sz w:val="20"/>
                <w:szCs w:val="20"/>
                <w:lang w:bidi="en-US"/>
              </w:rPr>
              <w:t>:</w:t>
            </w:r>
          </w:p>
          <w:p w:rsidR="00297E23" w:rsidRDefault="00297E23" w:rsidP="003C1ACF">
            <w:pPr>
              <w:pStyle w:val="Akapitzlist"/>
              <w:ind w:left="360"/>
              <w:rPr>
                <w:rFonts w:cstheme="minorHAnsi"/>
                <w:color w:val="FF0000"/>
                <w:sz w:val="20"/>
                <w:szCs w:val="20"/>
                <w:lang w:bidi="en-US"/>
              </w:rPr>
            </w:pPr>
          </w:p>
          <w:p w:rsidR="003C1ACF" w:rsidRPr="003C1ACF" w:rsidRDefault="003C1ACF" w:rsidP="003C1ACF">
            <w:pPr>
              <w:pStyle w:val="Akapitzlist"/>
              <w:ind w:left="360"/>
              <w:rPr>
                <w:rFonts w:cstheme="minorHAnsi"/>
                <w:color w:val="FF0000"/>
                <w:sz w:val="20"/>
                <w:szCs w:val="20"/>
                <w:lang w:bidi="en-US"/>
              </w:rPr>
            </w:pPr>
            <w:r w:rsidRPr="003C1ACF">
              <w:rPr>
                <w:rFonts w:cstheme="minorHAnsi"/>
                <w:color w:val="FF0000"/>
                <w:sz w:val="20"/>
                <w:szCs w:val="20"/>
                <w:lang w:bidi="en-US"/>
              </w:rPr>
              <w:t xml:space="preserve">NIE  -0 pkt. </w:t>
            </w:r>
          </w:p>
          <w:p w:rsidR="003C1ACF" w:rsidRPr="003C1ACF" w:rsidRDefault="003C1ACF" w:rsidP="003C1ACF">
            <w:pPr>
              <w:pStyle w:val="Akapitzlist"/>
              <w:ind w:left="360"/>
              <w:rPr>
                <w:rFonts w:cstheme="minorHAnsi"/>
                <w:color w:val="FF0000"/>
                <w:sz w:val="20"/>
                <w:szCs w:val="20"/>
                <w:lang w:bidi="en-US"/>
              </w:rPr>
            </w:pPr>
          </w:p>
          <w:p w:rsidR="003C1ACF" w:rsidRPr="003C1ACF" w:rsidRDefault="003C1ACF" w:rsidP="003C1ACF">
            <w:pPr>
              <w:pStyle w:val="Akapitzlist"/>
              <w:ind w:left="360"/>
              <w:rPr>
                <w:rFonts w:cstheme="minorHAnsi"/>
                <w:color w:val="FF0000"/>
                <w:sz w:val="20"/>
                <w:szCs w:val="20"/>
                <w:lang w:bidi="en-US"/>
              </w:rPr>
            </w:pPr>
            <w:r w:rsidRPr="003C1ACF">
              <w:rPr>
                <w:rFonts w:cstheme="minorHAnsi"/>
                <w:color w:val="FF0000"/>
                <w:sz w:val="20"/>
                <w:szCs w:val="20"/>
                <w:lang w:bidi="en-US"/>
              </w:rPr>
              <w:t xml:space="preserve">TAK – 2pkt., </w:t>
            </w:r>
          </w:p>
          <w:p w:rsidR="003C1ACF" w:rsidRPr="003C1ACF" w:rsidRDefault="003C1ACF" w:rsidP="003C1ACF">
            <w:pPr>
              <w:pStyle w:val="Akapitzlist"/>
              <w:ind w:left="360"/>
              <w:rPr>
                <w:rFonts w:cstheme="minorHAnsi"/>
                <w:color w:val="FF0000"/>
                <w:sz w:val="20"/>
                <w:szCs w:val="20"/>
                <w:lang w:bidi="en-US"/>
              </w:rPr>
            </w:pPr>
            <w:r w:rsidRPr="003C1ACF">
              <w:rPr>
                <w:rFonts w:cstheme="minorHAnsi"/>
                <w:color w:val="FF0000"/>
                <w:sz w:val="20"/>
                <w:szCs w:val="20"/>
                <w:lang w:bidi="en-US"/>
              </w:rPr>
              <w:t>proszę podać</w:t>
            </w:r>
          </w:p>
        </w:tc>
        <w:tc>
          <w:tcPr>
            <w:tcW w:w="2514" w:type="dxa"/>
            <w:tcBorders>
              <w:top w:val="single" w:sz="4" w:space="0" w:color="000000"/>
              <w:left w:val="single" w:sz="4" w:space="0" w:color="000000"/>
              <w:bottom w:val="single" w:sz="4" w:space="0" w:color="000000"/>
              <w:right w:val="single" w:sz="4" w:space="0" w:color="000000"/>
            </w:tcBorders>
            <w:vAlign w:val="center"/>
          </w:tcPr>
          <w:p w:rsidR="003C1ACF" w:rsidRPr="003C1ACF" w:rsidRDefault="003C1ACF" w:rsidP="003C1ACF">
            <w:pPr>
              <w:pStyle w:val="Akapitzlist"/>
              <w:ind w:left="360"/>
              <w:rPr>
                <w:rFonts w:cstheme="minorHAnsi"/>
                <w:iCs/>
                <w:sz w:val="20"/>
                <w:szCs w:val="20"/>
                <w:lang w:bidi="en-US"/>
              </w:rPr>
            </w:pPr>
          </w:p>
        </w:tc>
      </w:tr>
    </w:tbl>
    <w:p w:rsidR="003C1ACF" w:rsidRPr="004B254C" w:rsidRDefault="003C1ACF" w:rsidP="00445F7D">
      <w:pPr>
        <w:pStyle w:val="Akapitzlist"/>
        <w:ind w:left="360"/>
        <w:rPr>
          <w:rFonts w:cstheme="minorHAnsi"/>
          <w:sz w:val="20"/>
          <w:szCs w:val="20"/>
          <w:lang w:bidi="en-US"/>
        </w:rPr>
      </w:pPr>
    </w:p>
    <w:p w:rsidR="00445F7D" w:rsidRPr="00445F7D" w:rsidRDefault="004B254C" w:rsidP="00445F7D">
      <w:pPr>
        <w:pStyle w:val="Akapitzlist"/>
        <w:numPr>
          <w:ilvl w:val="0"/>
          <w:numId w:val="21"/>
        </w:numPr>
        <w:rPr>
          <w:rFonts w:cstheme="minorHAnsi"/>
          <w:sz w:val="20"/>
          <w:szCs w:val="20"/>
          <w:lang w:bidi="en-US"/>
        </w:rPr>
      </w:pPr>
      <w:r w:rsidRPr="00445F7D">
        <w:rPr>
          <w:rFonts w:cstheme="minorHAnsi"/>
          <w:bCs/>
          <w:sz w:val="20"/>
          <w:szCs w:val="20"/>
          <w:lang w:bidi="en-US"/>
        </w:rPr>
        <w:t>Dotyczy rozdziału VIII pkt. 1.9 – przedmiotowe środki dowodowe</w:t>
      </w:r>
    </w:p>
    <w:p w:rsidR="004B254C" w:rsidRPr="006F5517" w:rsidRDefault="004B254C" w:rsidP="00445F7D">
      <w:pPr>
        <w:pStyle w:val="Akapitzlist"/>
        <w:ind w:left="360"/>
        <w:rPr>
          <w:rFonts w:cstheme="minorHAnsi"/>
          <w:sz w:val="20"/>
          <w:szCs w:val="20"/>
          <w:lang w:bidi="en-US"/>
        </w:rPr>
      </w:pPr>
      <w:r w:rsidRPr="00445F7D">
        <w:rPr>
          <w:rFonts w:cstheme="minorHAnsi"/>
          <w:sz w:val="20"/>
          <w:szCs w:val="20"/>
          <w:lang w:bidi="en-US"/>
        </w:rPr>
        <w:t xml:space="preserve">Czy z uwagi na to, że w instrukcjach, katalogach, ulotkach, folderach przedstawiona jest tylko część parametrów i funkcjonalności sprzętu, Zamawiający w odniesieniu do wymaganych przez siebie parametrów, które nie są prezentowane w tych dokumentach dopuści ich potwierdzenie oświadczeniem Wykonawcy lub podmiotu </w:t>
      </w:r>
      <w:r w:rsidRPr="006F5517">
        <w:rPr>
          <w:rFonts w:cstheme="minorHAnsi"/>
          <w:sz w:val="20"/>
          <w:szCs w:val="20"/>
          <w:lang w:bidi="en-US"/>
        </w:rPr>
        <w:t>posiadającego pisemną autoryzację producenta dla serwisu i sprzedaży oferowanego aparatu PET/CT?</w:t>
      </w:r>
    </w:p>
    <w:p w:rsidR="008B32EB" w:rsidRPr="006F5517" w:rsidRDefault="00B574DB" w:rsidP="00422426">
      <w:pPr>
        <w:pStyle w:val="Akapitzlist"/>
        <w:ind w:left="360"/>
        <w:jc w:val="both"/>
        <w:rPr>
          <w:rFonts w:ascii="Calibri" w:hAnsi="Calibri" w:cs="Calibri"/>
          <w:b/>
          <w:color w:val="FF0000"/>
          <w:sz w:val="20"/>
          <w:szCs w:val="20"/>
          <w:lang w:bidi="en-US"/>
        </w:rPr>
      </w:pPr>
      <w:r w:rsidRPr="006F5517">
        <w:rPr>
          <w:rFonts w:ascii="Calibri" w:hAnsi="Calibri" w:cs="Calibri"/>
          <w:b/>
          <w:color w:val="FF0000"/>
          <w:sz w:val="20"/>
          <w:szCs w:val="20"/>
          <w:u w:val="single"/>
          <w:lang w:bidi="en-US"/>
        </w:rPr>
        <w:t xml:space="preserve">Odpowiedź Zamawiającego: </w:t>
      </w:r>
      <w:r w:rsidR="00422426" w:rsidRPr="006F5517">
        <w:rPr>
          <w:rFonts w:ascii="Calibri" w:hAnsi="Calibri" w:cs="Calibri"/>
          <w:b/>
          <w:color w:val="FF0000"/>
          <w:sz w:val="20"/>
          <w:szCs w:val="20"/>
          <w:lang w:bidi="en-US"/>
        </w:rPr>
        <w:t xml:space="preserve">Zamawiający dopuszcza w takiej sytuacji potwierdzenie oświadczeniem </w:t>
      </w:r>
      <w:r w:rsidR="00422426" w:rsidRPr="006F5517">
        <w:rPr>
          <w:rFonts w:ascii="Calibri" w:hAnsi="Calibri" w:cs="Calibri"/>
          <w:b/>
          <w:color w:val="FF0000"/>
          <w:sz w:val="20"/>
          <w:szCs w:val="20"/>
          <w:u w:val="single"/>
          <w:lang w:bidi="en-US"/>
        </w:rPr>
        <w:t>jedynie producenta.</w:t>
      </w:r>
      <w:r w:rsidR="00422426" w:rsidRPr="006F5517">
        <w:rPr>
          <w:rFonts w:ascii="Calibri" w:hAnsi="Calibri" w:cs="Calibri"/>
          <w:b/>
          <w:color w:val="FF0000"/>
          <w:sz w:val="20"/>
          <w:szCs w:val="20"/>
          <w:lang w:bidi="en-US"/>
        </w:rPr>
        <w:t xml:space="preserve"> W oświadczeniu muszą być jednoznacznie wskazane i opisane konkretne parametry, które producent potwierdza takim oświadczeniem.</w:t>
      </w:r>
    </w:p>
    <w:p w:rsidR="00422426" w:rsidRPr="00422426" w:rsidRDefault="00422426" w:rsidP="00422426">
      <w:pPr>
        <w:pStyle w:val="Akapitzlist"/>
        <w:ind w:left="360"/>
        <w:jc w:val="both"/>
        <w:rPr>
          <w:rFonts w:ascii="Calibri" w:hAnsi="Calibri" w:cs="Calibri"/>
          <w:b/>
          <w:color w:val="FF0000"/>
          <w:sz w:val="20"/>
          <w:szCs w:val="20"/>
          <w:lang w:bidi="en-US"/>
        </w:rPr>
      </w:pPr>
    </w:p>
    <w:p w:rsidR="004B254C" w:rsidRPr="008B32EB" w:rsidRDefault="004B254C" w:rsidP="00422426">
      <w:pPr>
        <w:pStyle w:val="Akapitzlist"/>
        <w:numPr>
          <w:ilvl w:val="0"/>
          <w:numId w:val="21"/>
        </w:numPr>
        <w:jc w:val="both"/>
        <w:rPr>
          <w:rFonts w:cstheme="minorHAnsi"/>
          <w:sz w:val="20"/>
          <w:szCs w:val="20"/>
          <w:lang w:bidi="en-US"/>
        </w:rPr>
      </w:pPr>
      <w:r w:rsidRPr="008B32EB">
        <w:rPr>
          <w:rFonts w:cstheme="minorHAnsi"/>
          <w:bCs/>
          <w:sz w:val="20"/>
          <w:szCs w:val="20"/>
          <w:lang w:bidi="en-US"/>
        </w:rPr>
        <w:t xml:space="preserve">Dotyczy załącznika nr 5 do SWZ – wzoru umowy </w:t>
      </w:r>
      <w:bookmarkStart w:id="6" w:name="_Hlk195776901"/>
      <w:r w:rsidRPr="008B32EB">
        <w:rPr>
          <w:rFonts w:cstheme="minorHAnsi"/>
          <w:bCs/>
          <w:sz w:val="20"/>
          <w:szCs w:val="20"/>
          <w:lang w:bidi="en-US"/>
        </w:rPr>
        <w:t>§ 12 ust.5</w:t>
      </w:r>
      <w:bookmarkEnd w:id="6"/>
    </w:p>
    <w:p w:rsidR="00B574DB" w:rsidRPr="008B32EB" w:rsidRDefault="004B254C" w:rsidP="00422426">
      <w:pPr>
        <w:pStyle w:val="Akapitzlist"/>
        <w:ind w:left="360"/>
        <w:jc w:val="both"/>
        <w:rPr>
          <w:rFonts w:cstheme="minorHAnsi"/>
          <w:sz w:val="20"/>
          <w:szCs w:val="20"/>
          <w:lang w:bidi="en-US"/>
        </w:rPr>
      </w:pPr>
      <w:r w:rsidRPr="008B32EB">
        <w:rPr>
          <w:rFonts w:cstheme="minorHAnsi"/>
          <w:sz w:val="20"/>
          <w:szCs w:val="20"/>
          <w:lang w:bidi="en-US"/>
        </w:rPr>
        <w:t>Prosimy o potwierdzenie, że Zamawiający ma tu na myśli aktualizacje przeprowadzane w ramach dostarczonej konfiguracji/platformy sprzętowej danego systemu</w:t>
      </w:r>
    </w:p>
    <w:p w:rsidR="004B254C" w:rsidRDefault="00B574DB" w:rsidP="00422426">
      <w:pPr>
        <w:jc w:val="both"/>
        <w:rPr>
          <w:rFonts w:ascii="Calibri" w:hAnsi="Calibri" w:cs="Calibri"/>
          <w:b/>
          <w:color w:val="FF0000"/>
          <w:sz w:val="20"/>
          <w:szCs w:val="20"/>
          <w:lang w:bidi="en-US"/>
        </w:rPr>
      </w:pPr>
      <w:r w:rsidRPr="00251C27">
        <w:rPr>
          <w:rFonts w:ascii="Calibri" w:hAnsi="Calibri" w:cs="Calibri"/>
          <w:b/>
          <w:color w:val="FF0000"/>
          <w:sz w:val="20"/>
          <w:szCs w:val="20"/>
          <w:u w:val="single"/>
          <w:lang w:bidi="en-US"/>
        </w:rPr>
        <w:t xml:space="preserve">Odpowiedź Zamawiającego: </w:t>
      </w:r>
      <w:r w:rsidRPr="00251C27">
        <w:rPr>
          <w:rFonts w:ascii="Calibri" w:hAnsi="Calibri" w:cs="Calibri"/>
          <w:b/>
          <w:color w:val="FF0000"/>
          <w:sz w:val="20"/>
          <w:szCs w:val="20"/>
          <w:lang w:bidi="en-US"/>
        </w:rPr>
        <w:t>Zamawiający</w:t>
      </w:r>
      <w:r w:rsidR="00C40B42" w:rsidRPr="00251C27">
        <w:rPr>
          <w:rFonts w:ascii="Calibri" w:hAnsi="Calibri" w:cs="Calibri"/>
          <w:b/>
          <w:color w:val="FF0000"/>
          <w:sz w:val="20"/>
          <w:szCs w:val="20"/>
          <w:lang w:bidi="en-US"/>
        </w:rPr>
        <w:t xml:space="preserve"> </w:t>
      </w:r>
      <w:r w:rsidR="008B32EB" w:rsidRPr="00251C27">
        <w:rPr>
          <w:rFonts w:ascii="Calibri" w:hAnsi="Calibri" w:cs="Calibri"/>
          <w:b/>
          <w:color w:val="FF0000"/>
          <w:sz w:val="20"/>
          <w:szCs w:val="20"/>
          <w:lang w:bidi="en-US"/>
        </w:rPr>
        <w:t xml:space="preserve">wskazuje, że </w:t>
      </w:r>
      <w:r w:rsidR="008B32EB" w:rsidRPr="00251C27">
        <w:rPr>
          <w:rFonts w:ascii="Calibri" w:hAnsi="Calibri" w:cs="Calibri"/>
          <w:b/>
          <w:bCs/>
          <w:color w:val="FF0000"/>
          <w:sz w:val="20"/>
          <w:szCs w:val="20"/>
          <w:lang w:bidi="en-US"/>
        </w:rPr>
        <w:t>§ 12 ust.5 brzmi: „</w:t>
      </w:r>
      <w:r w:rsidR="008B32EB" w:rsidRPr="00251C27">
        <w:rPr>
          <w:rFonts w:ascii="Calibri" w:hAnsi="Calibri" w:cs="Calibri"/>
          <w:b/>
          <w:color w:val="FF0000"/>
          <w:sz w:val="20"/>
          <w:szCs w:val="20"/>
          <w:lang w:bidi="en-US"/>
        </w:rPr>
        <w:t>Wykonawca oświadcza, że przedmiot umowy jest wolny od wszelkich wad prawnych, w tym również nie jest obciążony ewentualnymi roszczeniami osób trzecich wynikającymi z naruszenia praw własności inte</w:t>
      </w:r>
      <w:r w:rsidR="008B32EB" w:rsidRPr="00251C27">
        <w:rPr>
          <w:rFonts w:ascii="Calibri" w:hAnsi="Calibri" w:cs="Calibri"/>
          <w:b/>
          <w:color w:val="FF0000"/>
          <w:sz w:val="20"/>
          <w:szCs w:val="20"/>
          <w:lang w:bidi="en-US"/>
        </w:rPr>
        <w:softHyphen/>
        <w:t>lektualnej lub przemysłowej, w tym praw autorskich, patentów, praw ochronnych na znaki towarowe oraz praw z reje</w:t>
      </w:r>
      <w:r w:rsidR="008B32EB" w:rsidRPr="00251C27">
        <w:rPr>
          <w:rFonts w:ascii="Calibri" w:hAnsi="Calibri" w:cs="Calibri"/>
          <w:b/>
          <w:color w:val="FF0000"/>
          <w:sz w:val="20"/>
          <w:szCs w:val="20"/>
          <w:lang w:bidi="en-US"/>
        </w:rPr>
        <w:softHyphen/>
        <w:t>stracji na wzory użytkowe i przemysłowe, pozostających w związku z wprowadzeniem towaru do obrotu na terytorium Rzeczypospolitej Polskiej, oraz nie stanowi przedmiotu żadnego zabezpieczenia, ani toczącego się postępowania.”</w:t>
      </w:r>
    </w:p>
    <w:p w:rsidR="00422426" w:rsidRPr="00422426" w:rsidRDefault="00422426" w:rsidP="00422426">
      <w:pPr>
        <w:jc w:val="both"/>
        <w:rPr>
          <w:rFonts w:ascii="Calibri" w:hAnsi="Calibri" w:cs="Calibri"/>
          <w:b/>
          <w:color w:val="FF0000"/>
          <w:sz w:val="20"/>
          <w:szCs w:val="20"/>
          <w:lang w:bidi="en-US"/>
        </w:rPr>
      </w:pPr>
    </w:p>
    <w:p w:rsidR="004B254C" w:rsidRPr="00445F7D" w:rsidRDefault="004B254C" w:rsidP="00422426">
      <w:pPr>
        <w:pStyle w:val="Akapitzlist"/>
        <w:numPr>
          <w:ilvl w:val="0"/>
          <w:numId w:val="21"/>
        </w:numPr>
        <w:jc w:val="both"/>
        <w:rPr>
          <w:rFonts w:cstheme="minorHAnsi"/>
          <w:bCs/>
          <w:sz w:val="20"/>
          <w:szCs w:val="20"/>
          <w:lang w:bidi="en-US"/>
        </w:rPr>
      </w:pPr>
      <w:r w:rsidRPr="00445F7D">
        <w:rPr>
          <w:rFonts w:cstheme="minorHAnsi"/>
          <w:bCs/>
          <w:sz w:val="20"/>
          <w:szCs w:val="20"/>
          <w:lang w:bidi="en-US"/>
        </w:rPr>
        <w:t>Dotyczy załącznika nr 5 do SWZ – wzoru umowy § 12 ust.12</w:t>
      </w:r>
    </w:p>
    <w:p w:rsidR="00B574DB" w:rsidRPr="00D91917" w:rsidRDefault="004B254C" w:rsidP="00422426">
      <w:pPr>
        <w:pStyle w:val="Akapitzlist"/>
        <w:ind w:left="360"/>
        <w:jc w:val="both"/>
        <w:rPr>
          <w:rFonts w:cstheme="minorHAnsi"/>
          <w:sz w:val="20"/>
          <w:szCs w:val="20"/>
          <w:lang w:bidi="en-US"/>
        </w:rPr>
      </w:pPr>
      <w:r w:rsidRPr="004B254C">
        <w:rPr>
          <w:rFonts w:cstheme="minorHAnsi"/>
          <w:sz w:val="20"/>
          <w:szCs w:val="20"/>
          <w:lang w:bidi="en-US"/>
        </w:rPr>
        <w:t xml:space="preserve">Prosimy o potwierdzenie, że </w:t>
      </w:r>
      <w:r w:rsidRPr="00445F7D">
        <w:rPr>
          <w:rFonts w:cstheme="minorHAnsi"/>
          <w:sz w:val="20"/>
          <w:szCs w:val="20"/>
          <w:lang w:bidi="en-US"/>
        </w:rPr>
        <w:t>Zamawiający akceptuje również reakcję zdalną.</w:t>
      </w:r>
    </w:p>
    <w:p w:rsidR="004B254C" w:rsidRDefault="00B574DB" w:rsidP="00422426">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D91917">
        <w:rPr>
          <w:rFonts w:ascii="Calibri" w:hAnsi="Calibri" w:cs="Calibri"/>
          <w:b/>
          <w:color w:val="FF0000"/>
          <w:sz w:val="20"/>
          <w:szCs w:val="20"/>
          <w:lang w:bidi="en-US"/>
        </w:rPr>
        <w:t xml:space="preserve"> potwierdza.</w:t>
      </w:r>
    </w:p>
    <w:p w:rsidR="002E4CAE" w:rsidRPr="00445F7D" w:rsidRDefault="002E4CAE" w:rsidP="00445F7D">
      <w:pPr>
        <w:pStyle w:val="Akapitzlist"/>
        <w:ind w:left="360"/>
        <w:rPr>
          <w:rFonts w:cstheme="minorHAnsi"/>
          <w:sz w:val="20"/>
          <w:szCs w:val="20"/>
          <w:lang w:bidi="en-US"/>
        </w:rPr>
      </w:pPr>
    </w:p>
    <w:p w:rsidR="004B254C" w:rsidRPr="00445F7D" w:rsidRDefault="004B254C" w:rsidP="004B254C">
      <w:pPr>
        <w:pStyle w:val="Akapitzlist"/>
        <w:numPr>
          <w:ilvl w:val="0"/>
          <w:numId w:val="21"/>
        </w:numPr>
        <w:rPr>
          <w:rFonts w:cstheme="minorHAnsi"/>
          <w:bCs/>
          <w:sz w:val="20"/>
          <w:szCs w:val="20"/>
          <w:lang w:bidi="en-US"/>
        </w:rPr>
      </w:pPr>
      <w:r w:rsidRPr="00445F7D">
        <w:rPr>
          <w:rFonts w:cstheme="minorHAnsi"/>
          <w:bCs/>
          <w:sz w:val="20"/>
          <w:szCs w:val="20"/>
          <w:lang w:bidi="en-US"/>
        </w:rPr>
        <w:t>Dotyczy załącznika nr 5 do SWZ – wzoru umowy § 12 ust.13</w:t>
      </w:r>
    </w:p>
    <w:p w:rsidR="00B574DB" w:rsidRPr="002E4CAE" w:rsidRDefault="004B254C" w:rsidP="002E4CAE">
      <w:pPr>
        <w:pStyle w:val="Akapitzlist"/>
        <w:ind w:left="360"/>
        <w:rPr>
          <w:rFonts w:cstheme="minorHAnsi"/>
          <w:sz w:val="20"/>
          <w:szCs w:val="20"/>
          <w:lang w:bidi="en-US"/>
        </w:rPr>
      </w:pPr>
      <w:bookmarkStart w:id="7" w:name="_Hlk166095360"/>
      <w:r w:rsidRPr="00445F7D">
        <w:rPr>
          <w:rFonts w:cstheme="minorHAnsi"/>
          <w:sz w:val="20"/>
          <w:szCs w:val="20"/>
          <w:lang w:bidi="en-US"/>
        </w:rPr>
        <w:t>Z uwagi na złożoność, czas instalacji i uruchomienia oraz koszt systemów PET jak również względy formalne (pozwolenia wydawane m. in przez Sanepid na użytkowanie aparatów o wskazanym numerze seryjnym) prosimy o zwolnienie Wykonawcy z obowiązku dostarczenia urządzeń zastępczych</w:t>
      </w:r>
      <w:bookmarkEnd w:id="7"/>
    </w:p>
    <w:p w:rsidR="004B7506" w:rsidRPr="004B7506" w:rsidRDefault="00B574DB" w:rsidP="004B7506">
      <w:pPr>
        <w:pStyle w:val="Akapitzlist"/>
        <w:ind w:left="360"/>
        <w:jc w:val="both"/>
        <w:rPr>
          <w:rFonts w:cstheme="minorHAnsi"/>
          <w:b/>
          <w:color w:val="FF0000"/>
          <w:sz w:val="20"/>
          <w:szCs w:val="20"/>
          <w:lang w:bidi="en-US"/>
        </w:rPr>
      </w:pPr>
      <w:r w:rsidRPr="004B7506">
        <w:rPr>
          <w:rFonts w:ascii="Calibri" w:hAnsi="Calibri" w:cs="Calibri"/>
          <w:b/>
          <w:color w:val="FF0000"/>
          <w:sz w:val="20"/>
          <w:szCs w:val="20"/>
          <w:u w:val="single"/>
          <w:lang w:bidi="en-US"/>
        </w:rPr>
        <w:t xml:space="preserve">Odpowiedź Zamawiającego: </w:t>
      </w:r>
      <w:r w:rsidRPr="004B7506">
        <w:rPr>
          <w:rFonts w:ascii="Calibri" w:hAnsi="Calibri" w:cs="Calibri"/>
          <w:b/>
          <w:color w:val="FF0000"/>
          <w:sz w:val="20"/>
          <w:szCs w:val="20"/>
          <w:lang w:bidi="en-US"/>
        </w:rPr>
        <w:t>Zamawiający</w:t>
      </w:r>
      <w:r w:rsidR="004B7506" w:rsidRPr="004B7506">
        <w:rPr>
          <w:rFonts w:cs="Calibri"/>
          <w:b/>
          <w:color w:val="FF0000"/>
          <w:sz w:val="20"/>
          <w:szCs w:val="20"/>
        </w:rPr>
        <w:t xml:space="preserve"> nie nakłada </w:t>
      </w:r>
      <w:r w:rsidR="004B7506" w:rsidRPr="004B7506">
        <w:rPr>
          <w:rFonts w:cstheme="minorHAnsi"/>
          <w:b/>
          <w:color w:val="FF0000"/>
          <w:sz w:val="20"/>
          <w:szCs w:val="20"/>
          <w:lang w:bidi="en-US"/>
        </w:rPr>
        <w:t>obowiązku dostarczenia urządzeń zastępczych</w:t>
      </w:r>
      <w:r w:rsidR="00CE71B1">
        <w:rPr>
          <w:rFonts w:cstheme="minorHAnsi"/>
          <w:b/>
          <w:color w:val="FF0000"/>
          <w:sz w:val="20"/>
          <w:szCs w:val="20"/>
          <w:lang w:bidi="en-US"/>
        </w:rPr>
        <w:t>,</w:t>
      </w:r>
      <w:r w:rsidR="004B7506" w:rsidRPr="004B7506">
        <w:rPr>
          <w:rFonts w:cs="Calibri"/>
          <w:b/>
          <w:color w:val="FF0000"/>
          <w:sz w:val="20"/>
          <w:szCs w:val="20"/>
        </w:rPr>
        <w:t xml:space="preserve"> ale zastępczego elementu przedmiotu umowy</w:t>
      </w:r>
      <w:r w:rsidR="00CE71B1">
        <w:rPr>
          <w:rFonts w:cs="Calibri"/>
          <w:b/>
          <w:color w:val="FF0000"/>
          <w:sz w:val="20"/>
          <w:szCs w:val="20"/>
        </w:rPr>
        <w:t xml:space="preserve"> w przypadku naprawy/wymiany takowego</w:t>
      </w:r>
      <w:r w:rsidR="004B7506" w:rsidRPr="004B7506">
        <w:rPr>
          <w:rFonts w:cs="Calibri"/>
          <w:b/>
          <w:color w:val="FF0000"/>
          <w:sz w:val="20"/>
          <w:szCs w:val="20"/>
        </w:rPr>
        <w:t xml:space="preserve">. Jednocześnie </w:t>
      </w:r>
      <w:r w:rsidR="004B7506" w:rsidRPr="004B7506">
        <w:rPr>
          <w:rFonts w:cs="Calibri"/>
          <w:b/>
          <w:color w:val="FF0000"/>
          <w:sz w:val="20"/>
          <w:szCs w:val="20"/>
        </w:rPr>
        <w:lastRenderedPageBreak/>
        <w:t xml:space="preserve">Zamawiający wskazuje, że zapis </w:t>
      </w:r>
      <w:r w:rsidR="004B7506" w:rsidRPr="004B7506">
        <w:rPr>
          <w:rFonts w:cstheme="minorHAnsi"/>
          <w:b/>
          <w:color w:val="FF0000"/>
          <w:sz w:val="20"/>
          <w:szCs w:val="20"/>
          <w:lang w:bidi="en-US"/>
        </w:rPr>
        <w:t xml:space="preserve">„element zastępczy” nie może być doprecyzowany z uwagi na różnorodność takich elementów oraz fizyczne i techniczne możliwości zapewnienia/wstawienia takiego elementu/dostępności u Wykonawcy/w serwisie itp. </w:t>
      </w:r>
    </w:p>
    <w:p w:rsidR="004B7506" w:rsidRPr="004B7506" w:rsidRDefault="004B7506" w:rsidP="004B7506">
      <w:pPr>
        <w:pStyle w:val="Akapitzlist"/>
        <w:ind w:left="360"/>
        <w:rPr>
          <w:rFonts w:cs="Calibri"/>
          <w:b/>
          <w:color w:val="FF0000"/>
          <w:sz w:val="20"/>
          <w:szCs w:val="20"/>
        </w:rPr>
      </w:pPr>
    </w:p>
    <w:p w:rsidR="004B254C" w:rsidRPr="00445F7D" w:rsidRDefault="004B254C" w:rsidP="004B254C">
      <w:pPr>
        <w:pStyle w:val="Akapitzlist"/>
        <w:numPr>
          <w:ilvl w:val="0"/>
          <w:numId w:val="21"/>
        </w:numPr>
        <w:rPr>
          <w:rFonts w:cstheme="minorHAnsi"/>
          <w:bCs/>
          <w:sz w:val="20"/>
          <w:szCs w:val="20"/>
          <w:lang w:bidi="en-US"/>
        </w:rPr>
      </w:pPr>
      <w:r w:rsidRPr="00445F7D">
        <w:rPr>
          <w:rFonts w:cstheme="minorHAnsi"/>
          <w:bCs/>
          <w:sz w:val="20"/>
          <w:szCs w:val="20"/>
          <w:lang w:bidi="en-US"/>
        </w:rPr>
        <w:t>Dotyczy załącznika nr 5 do SWZ – wzoru umowy § 12 ust.14</w:t>
      </w:r>
    </w:p>
    <w:p w:rsidR="004B254C" w:rsidRDefault="004B254C" w:rsidP="00445F7D">
      <w:pPr>
        <w:pStyle w:val="Akapitzlist"/>
        <w:ind w:left="360"/>
        <w:rPr>
          <w:rFonts w:cstheme="minorHAnsi"/>
          <w:sz w:val="20"/>
          <w:szCs w:val="20"/>
          <w:lang w:bidi="en-US"/>
        </w:rPr>
      </w:pPr>
      <w:r w:rsidRPr="004B254C">
        <w:rPr>
          <w:rFonts w:cstheme="minorHAnsi"/>
          <w:sz w:val="20"/>
          <w:szCs w:val="20"/>
          <w:lang w:bidi="en-US"/>
        </w:rPr>
        <w:t>Prosimy o doprecyzowanie, że zapis ten dotyczy niesprawności sprzętu skutkującej brakiem możliwości jego eksploatacji. Mogą się zdarzyć drobne usterki,  które Wykonawca będzie usuwał w terminach późniejszych, uzgodnionych z użytkownikiem w celu zapewnienia jak największej dostępności aparatu w celu wykonywania rutynowej pracy."</w:t>
      </w:r>
    </w:p>
    <w:p w:rsidR="00B574DB" w:rsidRDefault="00B574DB" w:rsidP="00445F7D">
      <w:pPr>
        <w:pStyle w:val="Akapitzlist"/>
        <w:ind w:left="360"/>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953170">
        <w:rPr>
          <w:rFonts w:ascii="Calibri" w:hAnsi="Calibri" w:cs="Calibri"/>
          <w:b/>
          <w:color w:val="FF0000"/>
          <w:sz w:val="20"/>
          <w:szCs w:val="20"/>
          <w:lang w:bidi="en-US"/>
        </w:rPr>
        <w:t xml:space="preserve"> potwierdza. </w:t>
      </w:r>
    </w:p>
    <w:p w:rsidR="003C471A" w:rsidRPr="004B254C" w:rsidRDefault="003C471A" w:rsidP="00422426">
      <w:pPr>
        <w:pStyle w:val="Akapitzlist"/>
        <w:ind w:left="360"/>
        <w:jc w:val="both"/>
        <w:rPr>
          <w:rFonts w:cstheme="minorHAnsi"/>
          <w:sz w:val="20"/>
          <w:szCs w:val="20"/>
          <w:lang w:bidi="en-US"/>
        </w:rPr>
      </w:pPr>
    </w:p>
    <w:p w:rsidR="008A326B" w:rsidRPr="008A326B" w:rsidRDefault="008A326B" w:rsidP="00422426">
      <w:pPr>
        <w:pStyle w:val="Akapitzlist"/>
        <w:numPr>
          <w:ilvl w:val="0"/>
          <w:numId w:val="21"/>
        </w:numPr>
        <w:jc w:val="both"/>
        <w:rPr>
          <w:rFonts w:cstheme="minorHAnsi"/>
          <w:sz w:val="20"/>
          <w:szCs w:val="20"/>
          <w:lang w:bidi="en-US"/>
        </w:rPr>
      </w:pPr>
      <w:r w:rsidRPr="008A326B">
        <w:rPr>
          <w:rFonts w:cstheme="minorHAnsi"/>
          <w:sz w:val="20"/>
          <w:szCs w:val="20"/>
          <w:lang w:bidi="en-US"/>
        </w:rPr>
        <w:t>Dotyczy załącznika nr 5 do SWZ – wzoru umowy § 12 ust.14</w:t>
      </w:r>
    </w:p>
    <w:p w:rsidR="008A326B" w:rsidRDefault="008A326B" w:rsidP="00422426">
      <w:pPr>
        <w:pStyle w:val="Akapitzlist"/>
        <w:ind w:left="360"/>
        <w:jc w:val="both"/>
        <w:rPr>
          <w:rFonts w:cstheme="minorHAnsi"/>
          <w:sz w:val="20"/>
          <w:szCs w:val="20"/>
          <w:lang w:bidi="en-US"/>
        </w:rPr>
      </w:pPr>
      <w:r w:rsidRPr="008A326B">
        <w:rPr>
          <w:rFonts w:cstheme="minorHAnsi"/>
          <w:sz w:val="20"/>
          <w:szCs w:val="20"/>
          <w:lang w:bidi="en-US"/>
        </w:rPr>
        <w:t>Prosimy o zmianę zapisu i dopuszczenie, aby w przypadku wymiany części lub podzespołu gwarancja na wymienioną część była równa gwarancji udzielonej przez producenta części zamiennych.</w:t>
      </w:r>
    </w:p>
    <w:p w:rsidR="008A326B" w:rsidRDefault="008A326B" w:rsidP="00422426">
      <w:pPr>
        <w:pStyle w:val="Akapitzlist"/>
        <w:ind w:left="360"/>
        <w:jc w:val="both"/>
        <w:rPr>
          <w:rFonts w:cstheme="minorHAnsi"/>
          <w:sz w:val="20"/>
          <w:szCs w:val="20"/>
          <w:lang w:bidi="en-US"/>
        </w:rPr>
      </w:pPr>
      <w:r w:rsidRPr="008A326B">
        <w:rPr>
          <w:rFonts w:cstheme="minorHAnsi"/>
          <w:sz w:val="20"/>
          <w:szCs w:val="20"/>
          <w:lang w:bidi="en-US"/>
        </w:rPr>
        <w:t>Zwracamy uwagę, iż w sytuacji zróżnicowania okresu gwarancji na urządzenie i okresu udzielonej gwarancji na wymienione części, wykonawcy będą dążyć do zaoferowania możliwe długiej gwarancji na całe urządzenie (co jest dodatkowo punktowanym kryterium oceny ofert) tym samym będzie to korzystniejsze dla Zamawiającego</w:t>
      </w:r>
    </w:p>
    <w:p w:rsidR="00B574DB" w:rsidRPr="00383022" w:rsidRDefault="00B574DB" w:rsidP="00422426">
      <w:pPr>
        <w:pStyle w:val="Akapitzlist"/>
        <w:ind w:left="360"/>
        <w:jc w:val="both"/>
        <w:rPr>
          <w:rFonts w:cstheme="minorHAnsi"/>
          <w:color w:val="FF0000"/>
          <w:sz w:val="20"/>
          <w:szCs w:val="20"/>
          <w:lang w:bidi="en-US"/>
        </w:rPr>
      </w:pPr>
      <w:r w:rsidRPr="00383022">
        <w:rPr>
          <w:rFonts w:ascii="Calibri" w:hAnsi="Calibri" w:cs="Calibri"/>
          <w:b/>
          <w:color w:val="FF0000"/>
          <w:sz w:val="20"/>
          <w:szCs w:val="20"/>
          <w:u w:val="single"/>
          <w:lang w:bidi="en-US"/>
        </w:rPr>
        <w:t xml:space="preserve">Odpowiedź Zamawiającego: </w:t>
      </w:r>
      <w:r w:rsidRPr="00383022">
        <w:rPr>
          <w:rFonts w:ascii="Calibri" w:hAnsi="Calibri" w:cs="Calibri"/>
          <w:b/>
          <w:color w:val="FF0000"/>
          <w:sz w:val="20"/>
          <w:szCs w:val="20"/>
          <w:lang w:bidi="en-US"/>
        </w:rPr>
        <w:t>Zamawiający</w:t>
      </w:r>
      <w:r w:rsidR="00CE71B1" w:rsidRPr="00383022">
        <w:rPr>
          <w:rFonts w:ascii="Calibri" w:hAnsi="Calibri" w:cs="Calibri"/>
          <w:b/>
          <w:color w:val="FF0000"/>
          <w:sz w:val="20"/>
          <w:szCs w:val="20"/>
          <w:lang w:bidi="en-US"/>
        </w:rPr>
        <w:t xml:space="preserve"> dokonał zmiany zapisu, jak w pytaniu nr 106.</w:t>
      </w:r>
    </w:p>
    <w:p w:rsidR="008A326B" w:rsidRDefault="00383022" w:rsidP="00422426">
      <w:pPr>
        <w:pStyle w:val="Akapitzlist"/>
        <w:ind w:left="360"/>
        <w:jc w:val="both"/>
        <w:rPr>
          <w:rFonts w:cstheme="minorHAnsi"/>
          <w:i/>
          <w:iCs/>
          <w:color w:val="FF0000"/>
          <w:sz w:val="20"/>
          <w:szCs w:val="20"/>
          <w:lang w:bidi="en-US"/>
        </w:rPr>
      </w:pPr>
      <w:r w:rsidRPr="00383022">
        <w:rPr>
          <w:rFonts w:cstheme="minorHAnsi"/>
          <w:i/>
          <w:iCs/>
          <w:color w:val="FF0000"/>
          <w:sz w:val="20"/>
          <w:szCs w:val="20"/>
          <w:lang w:bidi="en-US"/>
        </w:rPr>
        <w:t xml:space="preserve"> (…) Każda wymiana gwarancyjna powoduje, że okres gwarancji co do rzeczy wymienionej obowiązuje do końca trwania gwarancji na dane urządzenie lub zgodnie z terminem gwarancji oferowanym przez producenta (na wymienioną rzecz/element) w zależności który okres jest dłuższy. </w:t>
      </w:r>
    </w:p>
    <w:p w:rsidR="00361983" w:rsidRPr="00383022" w:rsidRDefault="00361983" w:rsidP="00383022">
      <w:pPr>
        <w:pStyle w:val="Akapitzlist"/>
        <w:ind w:left="360"/>
        <w:rPr>
          <w:rFonts w:cstheme="minorHAnsi"/>
          <w:color w:val="FF0000"/>
          <w:sz w:val="20"/>
          <w:szCs w:val="20"/>
          <w:lang w:bidi="en-US"/>
        </w:rPr>
      </w:pPr>
    </w:p>
    <w:p w:rsidR="008A326B" w:rsidRPr="008A326B" w:rsidRDefault="008A326B" w:rsidP="00422426">
      <w:pPr>
        <w:pStyle w:val="Akapitzlist"/>
        <w:numPr>
          <w:ilvl w:val="0"/>
          <w:numId w:val="21"/>
        </w:numPr>
        <w:jc w:val="both"/>
        <w:rPr>
          <w:rFonts w:cstheme="minorHAnsi"/>
          <w:sz w:val="20"/>
          <w:szCs w:val="20"/>
          <w:lang w:bidi="en-US"/>
        </w:rPr>
      </w:pPr>
      <w:r w:rsidRPr="008A326B">
        <w:rPr>
          <w:rFonts w:cstheme="minorHAnsi"/>
          <w:sz w:val="20"/>
          <w:szCs w:val="20"/>
          <w:lang w:bidi="en-US"/>
        </w:rPr>
        <w:t>Dotyczy załącznika nr 5 do SWZ – wzoru umowy § 12 ust.19</w:t>
      </w:r>
    </w:p>
    <w:p w:rsidR="00953170" w:rsidRDefault="008A326B" w:rsidP="00422426">
      <w:pPr>
        <w:pStyle w:val="Akapitzlist"/>
        <w:ind w:left="360"/>
        <w:jc w:val="both"/>
        <w:rPr>
          <w:rFonts w:cstheme="minorHAnsi"/>
          <w:sz w:val="20"/>
          <w:szCs w:val="20"/>
          <w:lang w:bidi="en-US"/>
        </w:rPr>
      </w:pPr>
      <w:r w:rsidRPr="008A326B">
        <w:rPr>
          <w:rFonts w:cstheme="minorHAnsi"/>
          <w:sz w:val="20"/>
          <w:szCs w:val="20"/>
          <w:lang w:bidi="en-US"/>
        </w:rPr>
        <w:t xml:space="preserve">Prosimy o rezygnację z tego wymagania, które uzasadnione jest faktem, że urządzenia takie jak objęte przedmiotowym postępowaniem składają się z setek i tysięcy części, </w:t>
      </w:r>
      <w:proofErr w:type="spellStart"/>
      <w:r w:rsidRPr="008A326B">
        <w:rPr>
          <w:rFonts w:cstheme="minorHAnsi"/>
          <w:sz w:val="20"/>
          <w:szCs w:val="20"/>
          <w:lang w:bidi="en-US"/>
        </w:rPr>
        <w:t>oprogramowań</w:t>
      </w:r>
      <w:proofErr w:type="spellEnd"/>
      <w:r w:rsidRPr="008A326B">
        <w:rPr>
          <w:rFonts w:cstheme="minorHAnsi"/>
          <w:sz w:val="20"/>
          <w:szCs w:val="20"/>
          <w:lang w:bidi="en-US"/>
        </w:rPr>
        <w:t xml:space="preserve"> i podzespołów. Wymiana całego urządzenia, w sytuacji, kiedy konieczna jest wymiana jedynie konkretnej części lub podzespołu byłaby niezasadna tak pod względem ekonomicznym, jak również organizacyjnym, logistycznym i terminowym.</w:t>
      </w:r>
    </w:p>
    <w:p w:rsidR="008A326B" w:rsidRDefault="00B574DB" w:rsidP="00422426">
      <w:pPr>
        <w:pStyle w:val="Akapitzlist"/>
        <w:ind w:left="360"/>
        <w:jc w:val="both"/>
        <w:rPr>
          <w:rFonts w:cstheme="minorHAnsi"/>
          <w:b/>
          <w:color w:val="FF0000"/>
          <w:sz w:val="20"/>
          <w:szCs w:val="20"/>
          <w:lang w:bidi="en-US"/>
        </w:rPr>
      </w:pPr>
      <w:r w:rsidRPr="00953170">
        <w:rPr>
          <w:rFonts w:ascii="Calibri" w:hAnsi="Calibri" w:cs="Calibri"/>
          <w:b/>
          <w:color w:val="FF0000"/>
          <w:sz w:val="20"/>
          <w:szCs w:val="20"/>
          <w:u w:val="single"/>
          <w:lang w:bidi="en-US"/>
        </w:rPr>
        <w:t xml:space="preserve">Odpowiedź Zamawiającego: </w:t>
      </w:r>
      <w:r w:rsidRPr="00953170">
        <w:rPr>
          <w:rFonts w:ascii="Calibri" w:hAnsi="Calibri" w:cs="Calibri"/>
          <w:b/>
          <w:color w:val="FF0000"/>
          <w:sz w:val="20"/>
          <w:szCs w:val="20"/>
          <w:lang w:bidi="en-US"/>
        </w:rPr>
        <w:t>Zamawiający</w:t>
      </w:r>
      <w:r w:rsidR="00953170" w:rsidRPr="00953170">
        <w:rPr>
          <w:rFonts w:cs="Calibri"/>
          <w:color w:val="FF0000"/>
          <w:sz w:val="20"/>
          <w:szCs w:val="20"/>
        </w:rPr>
        <w:t xml:space="preserve"> </w:t>
      </w:r>
      <w:r w:rsidR="00953170" w:rsidRPr="00953170">
        <w:rPr>
          <w:rFonts w:cs="Calibri"/>
          <w:b/>
          <w:color w:val="FF0000"/>
          <w:sz w:val="20"/>
          <w:szCs w:val="20"/>
        </w:rPr>
        <w:t xml:space="preserve">wskazuje, że nie chodzi w tym zapisie o całe urządzenie, ale o wadliwy element przedmiotu umowy, czyli </w:t>
      </w:r>
      <w:r w:rsidR="00953170" w:rsidRPr="00953170">
        <w:rPr>
          <w:rFonts w:cstheme="minorHAnsi"/>
          <w:b/>
          <w:color w:val="FF0000"/>
          <w:sz w:val="20"/>
          <w:szCs w:val="20"/>
          <w:lang w:bidi="en-US"/>
        </w:rPr>
        <w:t xml:space="preserve"> kiedy konieczna jest wymiana jedynie konkretnej części lub podzespołu.</w:t>
      </w:r>
    </w:p>
    <w:p w:rsidR="00361983" w:rsidRPr="00953170" w:rsidRDefault="00361983" w:rsidP="00953170">
      <w:pPr>
        <w:pStyle w:val="Akapitzlist"/>
        <w:ind w:left="360"/>
        <w:rPr>
          <w:rFonts w:cstheme="minorHAnsi"/>
          <w:color w:val="FF0000"/>
          <w:sz w:val="20"/>
          <w:szCs w:val="20"/>
          <w:lang w:bidi="en-US"/>
        </w:rPr>
      </w:pPr>
    </w:p>
    <w:p w:rsidR="008A326B" w:rsidRPr="008A326B" w:rsidRDefault="008A326B" w:rsidP="00422426">
      <w:pPr>
        <w:pStyle w:val="Akapitzlist"/>
        <w:numPr>
          <w:ilvl w:val="0"/>
          <w:numId w:val="21"/>
        </w:numPr>
        <w:jc w:val="both"/>
        <w:rPr>
          <w:rFonts w:cstheme="minorHAnsi"/>
          <w:sz w:val="20"/>
          <w:szCs w:val="20"/>
          <w:lang w:bidi="en-US"/>
        </w:rPr>
      </w:pPr>
      <w:r w:rsidRPr="008A326B">
        <w:rPr>
          <w:rFonts w:cstheme="minorHAnsi"/>
          <w:sz w:val="20"/>
          <w:szCs w:val="20"/>
          <w:lang w:bidi="en-US"/>
        </w:rPr>
        <w:t>Dotyczy załącznika nr 5 do SWZ – wzoru umowy § 12 ust.21</w:t>
      </w:r>
    </w:p>
    <w:p w:rsidR="008A326B" w:rsidRPr="008A326B" w:rsidRDefault="008A326B" w:rsidP="00422426">
      <w:pPr>
        <w:pStyle w:val="Akapitzlist"/>
        <w:ind w:left="360"/>
        <w:jc w:val="both"/>
        <w:rPr>
          <w:rFonts w:cstheme="minorHAnsi"/>
          <w:sz w:val="20"/>
          <w:szCs w:val="20"/>
          <w:lang w:bidi="en-US"/>
        </w:rPr>
      </w:pPr>
      <w:r w:rsidRPr="008A326B">
        <w:rPr>
          <w:rFonts w:cstheme="minorHAnsi"/>
          <w:sz w:val="20"/>
          <w:szCs w:val="20"/>
          <w:lang w:bidi="en-US"/>
        </w:rPr>
        <w:t>Prosimy o zmianę: „Wykonawca gwarantuje Zamawiającemu 10-letni dostęp do wszystkich części zamiennych oraz serwisu pogwarancyjnego od daty sprzedaży. Powyższe nie dotyczy oprogramowania i sprzętu komputerowego, dla którego Wykonawca zapewnia 5 letnią dostępność części zamiennych.”</w:t>
      </w:r>
    </w:p>
    <w:p w:rsidR="008A326B" w:rsidRPr="008A326B" w:rsidRDefault="008A326B" w:rsidP="00422426">
      <w:pPr>
        <w:jc w:val="both"/>
        <w:rPr>
          <w:rFonts w:cstheme="minorHAnsi"/>
          <w:sz w:val="20"/>
          <w:szCs w:val="20"/>
          <w:lang w:bidi="en-US"/>
        </w:rPr>
      </w:pPr>
      <w:r w:rsidRPr="008A326B">
        <w:rPr>
          <w:rFonts w:cstheme="minorHAnsi"/>
          <w:sz w:val="20"/>
          <w:szCs w:val="20"/>
          <w:lang w:bidi="en-US"/>
        </w:rPr>
        <w:t xml:space="preserve">Przedmiotowa prośba ma na celu doprecyzowanie obowiązków Wykonawcy. Zwracamy uwagę, że żadne przepisy prawa ani krajowego (ustawa z dnia 20 maja 2010 roku o wyrobach medycznych) ani unijnego (dyrektywa Rady 93/42/EEC z 14.06.1993 roku dotycząca wyrobów medycznych) nie regulują kwestii dostępności części zamiennych i nie wskazują wprost jakiegokolwiek okresu ich gwarantowanej dostępności. Z uwagi na postęp technologiczny wyroby IT tj. komputery i oprogramowanie do nich, podlegają ciągłym zmianom i standardem jest ich wymiana na nowsze modele wcześniej, niż po 10 latach. Istotnym jest również fakt, że producenci komputerów i oprogramowania m.in. z uwagi na tak szybki postęp technologiczny, zazwyczaj nie utrzymują ich na stanie magazynowym w tak długim okresie. Z uwagi na powyższe, zobowiązanie do zapewnienia 10 letniej dostępności komputerów, części zamiennych do nich oraz oprogramowania w wersjach tożsamych z </w:t>
      </w:r>
      <w:r w:rsidRPr="008A326B">
        <w:rPr>
          <w:rFonts w:cstheme="minorHAnsi"/>
          <w:sz w:val="20"/>
          <w:szCs w:val="20"/>
          <w:lang w:bidi="en-US"/>
        </w:rPr>
        <w:lastRenderedPageBreak/>
        <w:t>dostarczonymi przez Wykonawcę w wykonaniu niniejszej umowy, jest zobowiązaniem praktycznie niemożliwym do wykonania.</w:t>
      </w:r>
    </w:p>
    <w:p w:rsidR="008A326B" w:rsidRPr="003C471A" w:rsidRDefault="008A326B" w:rsidP="00422426">
      <w:pPr>
        <w:jc w:val="both"/>
        <w:rPr>
          <w:rFonts w:cstheme="minorHAnsi"/>
          <w:sz w:val="20"/>
          <w:szCs w:val="20"/>
          <w:lang w:bidi="en-US"/>
        </w:rPr>
      </w:pPr>
      <w:r w:rsidRPr="00B574DB">
        <w:rPr>
          <w:rFonts w:cstheme="minorHAnsi"/>
          <w:sz w:val="20"/>
          <w:szCs w:val="20"/>
          <w:lang w:bidi="en-US"/>
        </w:rPr>
        <w:t xml:space="preserve">Mając powyższe na uwadze </w:t>
      </w:r>
      <w:r w:rsidRPr="003C471A">
        <w:rPr>
          <w:rFonts w:cstheme="minorHAnsi"/>
          <w:sz w:val="20"/>
          <w:szCs w:val="20"/>
          <w:lang w:bidi="en-US"/>
        </w:rPr>
        <w:t>uprzejmie prosimy o zmianę zapisu umownego zgodnie z powyższą propozycją."</w:t>
      </w:r>
    </w:p>
    <w:p w:rsidR="00FD429D" w:rsidRPr="003C471A" w:rsidRDefault="00B574DB" w:rsidP="00422426">
      <w:pPr>
        <w:jc w:val="both"/>
        <w:rPr>
          <w:rFonts w:ascii="Calibri" w:hAnsi="Calibri" w:cs="Calibri"/>
          <w:b/>
          <w:color w:val="FF0000"/>
          <w:sz w:val="20"/>
          <w:szCs w:val="20"/>
          <w:u w:val="single"/>
          <w:lang w:bidi="en-US"/>
        </w:rPr>
      </w:pPr>
      <w:r w:rsidRPr="003C471A">
        <w:rPr>
          <w:rFonts w:ascii="Calibri" w:hAnsi="Calibri" w:cs="Calibri"/>
          <w:b/>
          <w:color w:val="FF0000"/>
          <w:sz w:val="20"/>
          <w:szCs w:val="20"/>
          <w:u w:val="single"/>
          <w:lang w:bidi="en-US"/>
        </w:rPr>
        <w:t xml:space="preserve">Odpowiedź Zamawiającego: </w:t>
      </w:r>
      <w:r w:rsidR="00FD429D" w:rsidRPr="003C471A">
        <w:rPr>
          <w:rFonts w:ascii="Calibri" w:hAnsi="Calibri" w:cs="Calibri"/>
          <w:b/>
          <w:color w:val="FF0000"/>
          <w:sz w:val="20"/>
          <w:szCs w:val="20"/>
          <w:u w:val="single"/>
          <w:lang w:bidi="en-US"/>
        </w:rPr>
        <w:t xml:space="preserve">Zamawiający </w:t>
      </w:r>
      <w:bookmarkStart w:id="8" w:name="_Hlk195769930"/>
      <w:r w:rsidR="00FD429D" w:rsidRPr="003C471A">
        <w:rPr>
          <w:rFonts w:ascii="Calibri" w:hAnsi="Calibri" w:cs="Calibri"/>
          <w:b/>
          <w:color w:val="FF0000"/>
          <w:sz w:val="20"/>
          <w:szCs w:val="20"/>
          <w:u w:val="single"/>
          <w:lang w:bidi="en-US"/>
        </w:rPr>
        <w:t xml:space="preserve">wymaga 10 lat gwarancji na elementy główne, na sprzęty komputerowe, oprogramowanie 5 lat z zabezpieczeniem elementów równoważnych przez kolejne 5 lat. </w:t>
      </w:r>
      <w:bookmarkEnd w:id="8"/>
    </w:p>
    <w:p w:rsidR="00361983" w:rsidRPr="003C471A" w:rsidRDefault="00361983" w:rsidP="003C471A">
      <w:pPr>
        <w:rPr>
          <w:rFonts w:cstheme="minorHAnsi"/>
          <w:sz w:val="20"/>
          <w:szCs w:val="20"/>
          <w:lang w:bidi="en-US"/>
        </w:rPr>
      </w:pPr>
    </w:p>
    <w:p w:rsidR="008A326B" w:rsidRPr="008A326B" w:rsidRDefault="008A326B" w:rsidP="008A326B">
      <w:pPr>
        <w:pStyle w:val="Akapitzlist"/>
        <w:numPr>
          <w:ilvl w:val="0"/>
          <w:numId w:val="21"/>
        </w:numPr>
        <w:rPr>
          <w:rFonts w:cstheme="minorHAnsi"/>
          <w:sz w:val="20"/>
          <w:szCs w:val="20"/>
          <w:lang w:bidi="en-US"/>
        </w:rPr>
      </w:pPr>
      <w:r w:rsidRPr="008A326B">
        <w:rPr>
          <w:rFonts w:cstheme="minorHAnsi"/>
          <w:sz w:val="20"/>
          <w:szCs w:val="20"/>
          <w:lang w:bidi="en-US"/>
        </w:rPr>
        <w:t>Dotyczy: SWZ, PRZEDMIOTOWE ŚRODKI DOWODOWE SKŁADANE WRAZ Z OFERTĄ, PKT. 1.9</w:t>
      </w:r>
    </w:p>
    <w:p w:rsidR="008A326B" w:rsidRPr="008A326B" w:rsidRDefault="008A326B" w:rsidP="00422426">
      <w:pPr>
        <w:pStyle w:val="Akapitzlist"/>
        <w:ind w:left="360"/>
        <w:jc w:val="both"/>
        <w:rPr>
          <w:rFonts w:cstheme="minorHAnsi"/>
          <w:sz w:val="20"/>
          <w:szCs w:val="20"/>
          <w:lang w:bidi="en-US"/>
        </w:rPr>
      </w:pPr>
      <w:r w:rsidRPr="008A326B">
        <w:rPr>
          <w:rFonts w:cstheme="minorHAnsi"/>
          <w:sz w:val="20"/>
          <w:szCs w:val="20"/>
          <w:lang w:bidi="en-US"/>
        </w:rPr>
        <w:t>Obecny zapis:</w:t>
      </w:r>
    </w:p>
    <w:p w:rsidR="008A326B" w:rsidRPr="00B574DB" w:rsidRDefault="008A326B" w:rsidP="00422426">
      <w:pPr>
        <w:jc w:val="both"/>
        <w:rPr>
          <w:rFonts w:cstheme="minorHAnsi"/>
          <w:sz w:val="20"/>
          <w:szCs w:val="20"/>
          <w:lang w:bidi="en-US"/>
        </w:rPr>
      </w:pPr>
      <w:r w:rsidRPr="00B574DB">
        <w:rPr>
          <w:rFonts w:cstheme="minorHAnsi"/>
          <w:sz w:val="20"/>
          <w:szCs w:val="20"/>
          <w:lang w:bidi="en-US"/>
        </w:rPr>
        <w:t>„Dotyczy jedynie wyposażenia wymienionego w Załączniku nr 2 – Opis oferowanego asortymentu w postaci oficjalnego dokumentu handlowego (np. katalog, folder, ulotka, karta katalogowa, etykieta, instrukcja obsługi lub inny dokument handlowy występujący w obrocie) przedstawiający wyrób w postaci zdjęcia/rysunku, nazwę, jego elementy składowe, symbol/numer katalogowy oraz zawierający wyczerpujące, czytelne i jednoznaczne dane oferowanych wyrobów potwierdzające wymagania Zamawiającego opisane w Załączniku nr 2 do SWZ, z adnotacją, której pozycji zestawienia parametrów wymaganych dotyczy dany dokument.</w:t>
      </w:r>
    </w:p>
    <w:p w:rsidR="008A326B" w:rsidRPr="00B574DB" w:rsidRDefault="008A326B" w:rsidP="00422426">
      <w:pPr>
        <w:jc w:val="both"/>
        <w:rPr>
          <w:rFonts w:cstheme="minorHAnsi"/>
          <w:sz w:val="20"/>
          <w:szCs w:val="20"/>
          <w:lang w:bidi="en-US"/>
        </w:rPr>
      </w:pPr>
      <w:r w:rsidRPr="00B574DB">
        <w:rPr>
          <w:rFonts w:cstheme="minorHAnsi"/>
          <w:sz w:val="20"/>
          <w:szCs w:val="20"/>
          <w:lang w:bidi="en-US"/>
        </w:rPr>
        <w:t>Uwaga: Nie dopuszcza się dokumentu wytworzonego przez Wykonawcę jedynie na potrzeby przedmiotowego postępowania.”</w:t>
      </w:r>
    </w:p>
    <w:p w:rsidR="00F6255E" w:rsidRPr="00B574DB" w:rsidRDefault="008A326B" w:rsidP="00422426">
      <w:pPr>
        <w:jc w:val="both"/>
        <w:rPr>
          <w:rFonts w:cstheme="minorHAnsi"/>
          <w:sz w:val="20"/>
          <w:szCs w:val="20"/>
          <w:lang w:bidi="en-US"/>
        </w:rPr>
      </w:pPr>
      <w:r w:rsidRPr="00B574DB">
        <w:rPr>
          <w:rFonts w:cstheme="minorHAnsi"/>
          <w:sz w:val="20"/>
          <w:szCs w:val="20"/>
          <w:lang w:bidi="en-US"/>
        </w:rPr>
        <w:t>Proponowane brzmienie:</w:t>
      </w:r>
    </w:p>
    <w:p w:rsidR="008A326B" w:rsidRPr="00B574DB" w:rsidRDefault="008A326B" w:rsidP="00422426">
      <w:pPr>
        <w:jc w:val="both"/>
        <w:rPr>
          <w:rFonts w:cstheme="minorHAnsi"/>
          <w:sz w:val="20"/>
          <w:szCs w:val="20"/>
          <w:lang w:bidi="en-US"/>
        </w:rPr>
      </w:pPr>
      <w:r w:rsidRPr="00B574DB">
        <w:rPr>
          <w:rFonts w:cstheme="minorHAnsi"/>
          <w:sz w:val="20"/>
          <w:szCs w:val="20"/>
          <w:lang w:bidi="en-US"/>
        </w:rPr>
        <w:t>„Dotyczy jedynie punktów 1-136 Załącznika nr 2 – Opis oferowanego asortymentu w postaci oficjalnego dokumentu handlowego (np. katalog, folder, ulotka, karta katalogowa, etykieta, instrukcja obsługi lub inny dokument handlowy występujący w obrocie) przedstawiającego wyrób w postaci zdjęcia/rysunku, nazwę, jego elementy składowe, symbol/numer katalogowy oraz zawierającego wyczerpujące, czytelne i jednoznaczne dane oferowanych wyrobów potwierdzające wymagania Zamawiającego opisane w Załączniku nr 2 do SWZ, z adnotacją, której pozycji zestawienia parametrów wymaganych dotyczy dany dokument.</w:t>
      </w:r>
    </w:p>
    <w:p w:rsidR="008A326B" w:rsidRPr="00B574DB" w:rsidRDefault="008A326B" w:rsidP="00422426">
      <w:pPr>
        <w:jc w:val="both"/>
        <w:rPr>
          <w:rFonts w:cstheme="minorHAnsi"/>
          <w:sz w:val="20"/>
          <w:szCs w:val="20"/>
          <w:lang w:bidi="en-US"/>
        </w:rPr>
      </w:pPr>
      <w:r w:rsidRPr="00B574DB">
        <w:rPr>
          <w:rFonts w:cstheme="minorHAnsi"/>
          <w:sz w:val="20"/>
          <w:szCs w:val="20"/>
          <w:lang w:bidi="en-US"/>
        </w:rPr>
        <w:t xml:space="preserve">W odniesieniu do wyposażenia, które nie jest wyrobem medycznym, nie będą wymagane dokumenty potwierdzające parametry techniczne, chyba że dotyczy to wyrobów medycznych objętych zakresem ustawy z dnia 7 kwietnia 2022 r. o wyrobach medycznych (Dz. U. 2022 poz. 974 z </w:t>
      </w:r>
      <w:proofErr w:type="spellStart"/>
      <w:r w:rsidRPr="00B574DB">
        <w:rPr>
          <w:rFonts w:cstheme="minorHAnsi"/>
          <w:sz w:val="20"/>
          <w:szCs w:val="20"/>
          <w:lang w:bidi="en-US"/>
        </w:rPr>
        <w:t>późn</w:t>
      </w:r>
      <w:proofErr w:type="spellEnd"/>
      <w:r w:rsidRPr="00B574DB">
        <w:rPr>
          <w:rFonts w:cstheme="minorHAnsi"/>
          <w:sz w:val="20"/>
          <w:szCs w:val="20"/>
          <w:lang w:bidi="en-US"/>
        </w:rPr>
        <w:t>. zm.).**</w:t>
      </w:r>
    </w:p>
    <w:p w:rsidR="008A326B" w:rsidRPr="00B574DB" w:rsidRDefault="008A326B" w:rsidP="00422426">
      <w:pPr>
        <w:jc w:val="both"/>
        <w:rPr>
          <w:rFonts w:cstheme="minorHAnsi"/>
          <w:sz w:val="20"/>
          <w:szCs w:val="20"/>
          <w:lang w:bidi="en-US"/>
        </w:rPr>
      </w:pPr>
      <w:r w:rsidRPr="00B574DB">
        <w:rPr>
          <w:rFonts w:cstheme="minorHAnsi"/>
          <w:sz w:val="20"/>
          <w:szCs w:val="20"/>
          <w:lang w:bidi="en-US"/>
        </w:rPr>
        <w:t>Pytanie:</w:t>
      </w:r>
    </w:p>
    <w:p w:rsidR="00F6255E" w:rsidRPr="00B574DB" w:rsidRDefault="008A326B" w:rsidP="00422426">
      <w:pPr>
        <w:jc w:val="both"/>
        <w:rPr>
          <w:rFonts w:cstheme="minorHAnsi"/>
          <w:sz w:val="20"/>
          <w:szCs w:val="20"/>
          <w:lang w:bidi="en-US"/>
        </w:rPr>
      </w:pPr>
      <w:r w:rsidRPr="00B574DB">
        <w:rPr>
          <w:rFonts w:cstheme="minorHAnsi"/>
          <w:sz w:val="20"/>
          <w:szCs w:val="20"/>
          <w:lang w:bidi="en-US"/>
        </w:rPr>
        <w:t>Zwracamy się z uprzejmą prośbą o doprecyzowanie, że zapisy dotyczące dokumentów potwierdzających zgodność</w:t>
      </w:r>
      <w:r w:rsidR="00F6255E" w:rsidRPr="00F6255E">
        <w:t xml:space="preserve"> </w:t>
      </w:r>
      <w:r w:rsidR="00F6255E" w:rsidRPr="00B574DB">
        <w:rPr>
          <w:rFonts w:cstheme="minorHAnsi"/>
          <w:sz w:val="20"/>
          <w:szCs w:val="20"/>
          <w:lang w:bidi="en-US"/>
        </w:rPr>
        <w:t>parametrów w punkcie 1.9 odnoszą się jedynie do punktów 1-136 Załącznika nr 2, który dotyczy głównego przedmiotu zamówienia, a w odniesieniu do wyposażenia, które nie jest wyrobem medycznym, nie będą wymagane deklaracje zgodności ani materiały potwierdzające parametry techniczne, chyba że dotyczy to wyrobów medycznych.</w:t>
      </w:r>
    </w:p>
    <w:p w:rsidR="00242A48" w:rsidRPr="005839B5" w:rsidRDefault="00F6255E" w:rsidP="00422426">
      <w:pPr>
        <w:jc w:val="both"/>
        <w:rPr>
          <w:rFonts w:cstheme="minorHAnsi"/>
          <w:sz w:val="20"/>
          <w:szCs w:val="20"/>
          <w:lang w:bidi="en-US"/>
        </w:rPr>
      </w:pPr>
      <w:r w:rsidRPr="00B574DB">
        <w:rPr>
          <w:rFonts w:cstheme="minorHAnsi"/>
          <w:sz w:val="20"/>
          <w:szCs w:val="20"/>
          <w:lang w:bidi="en-US"/>
        </w:rPr>
        <w:t xml:space="preserve">Prosimy o potwierdzenie, że </w:t>
      </w:r>
      <w:r w:rsidRPr="005839B5">
        <w:rPr>
          <w:rFonts w:cstheme="minorHAnsi"/>
          <w:sz w:val="20"/>
          <w:szCs w:val="20"/>
          <w:lang w:bidi="en-US"/>
        </w:rPr>
        <w:t>wymóg dokumentacji handlowej oraz potwierdzenia parametrów dotyczyć będzie tylko wyrobów medycznych oraz głównego przedmiotu zamówienia, a w pozostałych przypadkach nie będzie wymagane przedstawianie takich dokumentów.</w:t>
      </w:r>
    </w:p>
    <w:p w:rsidR="00B574DB" w:rsidRPr="00B574DB" w:rsidRDefault="00B574DB" w:rsidP="00422426">
      <w:pPr>
        <w:jc w:val="both"/>
        <w:rPr>
          <w:rFonts w:cstheme="minorHAnsi"/>
          <w:sz w:val="20"/>
          <w:szCs w:val="20"/>
          <w:lang w:bidi="en-US"/>
        </w:rPr>
      </w:pPr>
      <w:r w:rsidRPr="005839B5">
        <w:rPr>
          <w:rFonts w:ascii="Calibri" w:hAnsi="Calibri" w:cs="Calibri"/>
          <w:b/>
          <w:color w:val="FF0000"/>
          <w:sz w:val="20"/>
          <w:szCs w:val="20"/>
          <w:u w:val="single"/>
          <w:lang w:bidi="en-US"/>
        </w:rPr>
        <w:t xml:space="preserve">Odpowiedź Zamawiającego: </w:t>
      </w:r>
      <w:r w:rsidRPr="005839B5">
        <w:rPr>
          <w:rFonts w:ascii="Calibri" w:hAnsi="Calibri" w:cs="Calibri"/>
          <w:b/>
          <w:color w:val="FF0000"/>
          <w:sz w:val="20"/>
          <w:szCs w:val="20"/>
          <w:lang w:bidi="en-US"/>
        </w:rPr>
        <w:t>Zamawiający</w:t>
      </w:r>
      <w:r w:rsidR="000D0048" w:rsidRPr="005839B5">
        <w:rPr>
          <w:rFonts w:ascii="Calibri" w:hAnsi="Calibri" w:cs="Calibri"/>
          <w:b/>
          <w:color w:val="FF0000"/>
          <w:sz w:val="20"/>
          <w:szCs w:val="20"/>
          <w:lang w:bidi="en-US"/>
        </w:rPr>
        <w:t xml:space="preserve"> </w:t>
      </w:r>
      <w:r w:rsidR="00ED31D0" w:rsidRPr="005839B5">
        <w:rPr>
          <w:rFonts w:ascii="Calibri" w:hAnsi="Calibri" w:cs="Calibri"/>
          <w:b/>
          <w:color w:val="FF0000"/>
          <w:sz w:val="20"/>
          <w:szCs w:val="20"/>
          <w:lang w:bidi="en-US"/>
        </w:rPr>
        <w:t xml:space="preserve">dokładnie sprecyzował jakie dokumenty są wymagane w celu potwierdzenia parametrów wymaganych. W pozycjach niemedycznych zamawiający nie wymaga certyfikatów.  W medycznych urządzeniach wymogi </w:t>
      </w:r>
      <w:r w:rsidR="00422426" w:rsidRPr="005839B5">
        <w:rPr>
          <w:rFonts w:ascii="Calibri" w:hAnsi="Calibri" w:cs="Calibri"/>
          <w:b/>
          <w:color w:val="FF0000"/>
          <w:sz w:val="20"/>
          <w:szCs w:val="20"/>
          <w:lang w:bidi="en-US"/>
        </w:rPr>
        <w:t xml:space="preserve">pozostają </w:t>
      </w:r>
      <w:r w:rsidR="00ED31D0" w:rsidRPr="005839B5">
        <w:rPr>
          <w:rFonts w:ascii="Calibri" w:hAnsi="Calibri" w:cs="Calibri"/>
          <w:b/>
          <w:color w:val="FF0000"/>
          <w:sz w:val="20"/>
          <w:szCs w:val="20"/>
          <w:lang w:bidi="en-US"/>
        </w:rPr>
        <w:t>bez zmian.</w:t>
      </w:r>
      <w:r w:rsidR="00D70387" w:rsidRPr="005839B5">
        <w:rPr>
          <w:rFonts w:ascii="Calibri" w:hAnsi="Calibri" w:cs="Calibri"/>
          <w:b/>
          <w:color w:val="FF0000"/>
          <w:sz w:val="20"/>
          <w:szCs w:val="20"/>
          <w:lang w:bidi="en-US"/>
        </w:rPr>
        <w:t xml:space="preserve"> Jednocześnie Zamawiający doprecyzował wymagania dotyczące przedmiotowych środków dowodowych w odpowiedzi na pytanie 95.</w:t>
      </w:r>
    </w:p>
    <w:p w:rsidR="00F46A9E" w:rsidRPr="00F46A9E" w:rsidRDefault="00F46A9E" w:rsidP="00D70387">
      <w:pPr>
        <w:pStyle w:val="Akapitzlist"/>
        <w:numPr>
          <w:ilvl w:val="0"/>
          <w:numId w:val="21"/>
        </w:numPr>
        <w:jc w:val="both"/>
        <w:rPr>
          <w:rFonts w:cstheme="minorHAnsi"/>
          <w:sz w:val="20"/>
          <w:szCs w:val="20"/>
          <w:lang w:bidi="en-US"/>
        </w:rPr>
      </w:pPr>
      <w:r w:rsidRPr="00F46A9E">
        <w:rPr>
          <w:rFonts w:cstheme="minorHAnsi"/>
          <w:sz w:val="20"/>
          <w:szCs w:val="20"/>
          <w:lang w:bidi="en-US"/>
        </w:rPr>
        <w:lastRenderedPageBreak/>
        <w:t>Dotyczy: SWZ, PRZEDMIOTOWE ŚRODKI DOWODOWE SKŁADANE WRAZ Z OFERTĄ, PKT. 1.9</w:t>
      </w:r>
    </w:p>
    <w:p w:rsidR="00F46A9E" w:rsidRPr="00B574DB" w:rsidRDefault="00F46A9E" w:rsidP="00D70387">
      <w:pPr>
        <w:jc w:val="both"/>
        <w:rPr>
          <w:rFonts w:cstheme="minorHAnsi"/>
          <w:sz w:val="20"/>
          <w:szCs w:val="20"/>
          <w:lang w:bidi="en-US"/>
        </w:rPr>
      </w:pPr>
      <w:r w:rsidRPr="00B574DB">
        <w:rPr>
          <w:rFonts w:cstheme="minorHAnsi"/>
          <w:sz w:val="20"/>
          <w:szCs w:val="20"/>
          <w:lang w:bidi="en-US"/>
        </w:rPr>
        <w:t>Obecny zapis:</w:t>
      </w:r>
    </w:p>
    <w:p w:rsidR="00F46A9E" w:rsidRPr="00B574DB" w:rsidRDefault="00F46A9E" w:rsidP="00D70387">
      <w:pPr>
        <w:jc w:val="both"/>
        <w:rPr>
          <w:rFonts w:cstheme="minorHAnsi"/>
          <w:sz w:val="20"/>
          <w:szCs w:val="20"/>
          <w:lang w:bidi="en-US"/>
        </w:rPr>
      </w:pPr>
      <w:r w:rsidRPr="00B574DB">
        <w:rPr>
          <w:rFonts w:cstheme="minorHAnsi"/>
          <w:sz w:val="20"/>
          <w:szCs w:val="20"/>
          <w:lang w:bidi="en-US"/>
        </w:rPr>
        <w:t>W SWZ znajduje się wymóg, zgodnie z którym Wykonawca jest zobowiązany do przedstawienia dokumentów handlowych (np. katalogów, folderów, kart katalogowych), które zawierają szczegółowe informacje na temat parametrów technicznych urządzenia.</w:t>
      </w:r>
    </w:p>
    <w:p w:rsidR="00F46A9E" w:rsidRPr="00B574DB" w:rsidRDefault="00F46A9E" w:rsidP="00D70387">
      <w:pPr>
        <w:jc w:val="both"/>
        <w:rPr>
          <w:rFonts w:cstheme="minorHAnsi"/>
          <w:sz w:val="20"/>
          <w:szCs w:val="20"/>
          <w:lang w:bidi="en-US"/>
        </w:rPr>
      </w:pPr>
      <w:r w:rsidRPr="00B574DB">
        <w:rPr>
          <w:rFonts w:cstheme="minorHAnsi"/>
          <w:sz w:val="20"/>
          <w:szCs w:val="20"/>
          <w:lang w:bidi="en-US"/>
        </w:rPr>
        <w:t>Proponowane brzmienie:</w:t>
      </w:r>
    </w:p>
    <w:p w:rsidR="00F46A9E" w:rsidRPr="00B574DB" w:rsidRDefault="00F46A9E" w:rsidP="00D70387">
      <w:pPr>
        <w:jc w:val="both"/>
        <w:rPr>
          <w:rFonts w:cstheme="minorHAnsi"/>
          <w:sz w:val="20"/>
          <w:szCs w:val="20"/>
          <w:lang w:bidi="en-US"/>
        </w:rPr>
      </w:pPr>
      <w:r w:rsidRPr="00B574DB">
        <w:rPr>
          <w:rFonts w:cstheme="minorHAnsi"/>
          <w:sz w:val="20"/>
          <w:szCs w:val="20"/>
          <w:lang w:bidi="en-US"/>
        </w:rPr>
        <w:t>„W przypadku, gdy producent nie udostępnia oficjalnego dokumentu handlowego zawierającego wszystkie wymagane informacje, Wykonawca może potwierdzić zgodność parametrów technicznych określonych w Załączniku nr 2 do SWZ poprzez oświadczenie Wykonawcy lub autoryzowanego dystrybutora, które zawiera jednoznaczne odniesienie do konkretnego parametru i pozycji z Załącznika nr 2.”</w:t>
      </w:r>
    </w:p>
    <w:p w:rsidR="00F46A9E" w:rsidRPr="00B574DB" w:rsidRDefault="00F46A9E" w:rsidP="00D70387">
      <w:pPr>
        <w:jc w:val="both"/>
        <w:rPr>
          <w:rFonts w:cstheme="minorHAnsi"/>
          <w:sz w:val="20"/>
          <w:szCs w:val="20"/>
          <w:lang w:bidi="en-US"/>
        </w:rPr>
      </w:pPr>
      <w:r w:rsidRPr="00B574DB">
        <w:rPr>
          <w:rFonts w:cstheme="minorHAnsi"/>
          <w:sz w:val="20"/>
          <w:szCs w:val="20"/>
          <w:lang w:bidi="en-US"/>
        </w:rPr>
        <w:t>Pytanie:</w:t>
      </w:r>
    </w:p>
    <w:p w:rsidR="00F46A9E" w:rsidRPr="00B574DB" w:rsidRDefault="00F46A9E" w:rsidP="00D70387">
      <w:pPr>
        <w:jc w:val="both"/>
        <w:rPr>
          <w:rFonts w:cstheme="minorHAnsi"/>
          <w:sz w:val="20"/>
          <w:szCs w:val="20"/>
          <w:lang w:bidi="en-US"/>
        </w:rPr>
      </w:pPr>
      <w:r w:rsidRPr="00B574DB">
        <w:rPr>
          <w:rFonts w:cstheme="minorHAnsi"/>
          <w:sz w:val="20"/>
          <w:szCs w:val="20"/>
          <w:lang w:bidi="en-US"/>
        </w:rPr>
        <w:t>Zwracamy się z uprzejmą prośbą o dopuszczenie możliwości potwierdzania zgodności parametrów technicznych określonych w Załączniku nr 2 do SWZ również poprzez oświadczenie Wykonawcy lub autoryzowanego dystrybutora, w przypadku, gdy producent nie udostępnia oficjalnego dokumentu handlowego zawierającego wszystkie wymagane informacje.</w:t>
      </w:r>
    </w:p>
    <w:p w:rsidR="00F46A9E" w:rsidRDefault="00F46A9E" w:rsidP="00D70387">
      <w:pPr>
        <w:jc w:val="both"/>
        <w:rPr>
          <w:rFonts w:cstheme="minorHAnsi"/>
          <w:sz w:val="20"/>
          <w:szCs w:val="20"/>
          <w:lang w:bidi="en-US"/>
        </w:rPr>
      </w:pPr>
      <w:r w:rsidRPr="00B574DB">
        <w:rPr>
          <w:rFonts w:cstheme="minorHAnsi"/>
          <w:sz w:val="20"/>
          <w:szCs w:val="20"/>
          <w:lang w:bidi="en-US"/>
        </w:rPr>
        <w:t>Prosimy o potwierdzenie, że w uzasadnionych przypadkach możliwe będzie przedstawienie rzetelnego oświadczenia, zawierającego jednoznaczne odniesienie do konkretnego parametru i pozycji z Załącznika nr 2.</w:t>
      </w:r>
    </w:p>
    <w:p w:rsidR="00E50EE1" w:rsidRPr="006F5517" w:rsidRDefault="00E50EE1" w:rsidP="006F5517">
      <w:pPr>
        <w:jc w:val="both"/>
        <w:rPr>
          <w:rFonts w:ascii="Calibri" w:hAnsi="Calibri" w:cs="Calibri"/>
          <w:b/>
          <w:color w:val="FF0000"/>
          <w:sz w:val="20"/>
          <w:szCs w:val="20"/>
          <w:highlight w:val="yellow"/>
          <w:lang w:bidi="en-US"/>
        </w:rPr>
      </w:pPr>
      <w:r w:rsidRPr="006F5517">
        <w:rPr>
          <w:rFonts w:ascii="Calibri" w:hAnsi="Calibri" w:cs="Calibri"/>
          <w:b/>
          <w:color w:val="FF0000"/>
          <w:sz w:val="20"/>
          <w:szCs w:val="20"/>
          <w:u w:val="single"/>
          <w:lang w:bidi="en-US"/>
        </w:rPr>
        <w:t xml:space="preserve">Odpowiedź Zamawiającego: </w:t>
      </w:r>
      <w:r w:rsidR="00422426" w:rsidRPr="006F5517">
        <w:rPr>
          <w:rFonts w:ascii="Calibri" w:hAnsi="Calibri" w:cs="Calibri"/>
          <w:b/>
          <w:color w:val="FF0000"/>
          <w:sz w:val="20"/>
          <w:szCs w:val="20"/>
          <w:lang w:bidi="en-US"/>
        </w:rPr>
        <w:t xml:space="preserve">Zamawiający dopuszcza jedynie w takiej sytuacji potwierdzenie oświadczeniem </w:t>
      </w:r>
      <w:r w:rsidR="00422426" w:rsidRPr="006F5517">
        <w:rPr>
          <w:rFonts w:ascii="Calibri" w:hAnsi="Calibri" w:cs="Calibri"/>
          <w:b/>
          <w:color w:val="FF0000"/>
          <w:sz w:val="20"/>
          <w:szCs w:val="20"/>
          <w:u w:val="single"/>
          <w:lang w:bidi="en-US"/>
        </w:rPr>
        <w:t>jedynie producenta.</w:t>
      </w:r>
      <w:r w:rsidR="00422426" w:rsidRPr="006F5517">
        <w:rPr>
          <w:rFonts w:ascii="Calibri" w:hAnsi="Calibri" w:cs="Calibri"/>
          <w:b/>
          <w:color w:val="FF0000"/>
          <w:sz w:val="20"/>
          <w:szCs w:val="20"/>
          <w:lang w:bidi="en-US"/>
        </w:rPr>
        <w:t xml:space="preserve"> W oświadczeniu muszą być jednoznacznie wskazane i opisane konkretne parametry, które producent potwierdza takim oświadczeniem.</w:t>
      </w:r>
    </w:p>
    <w:p w:rsidR="00422426" w:rsidRPr="00422426" w:rsidRDefault="00422426" w:rsidP="00D70387">
      <w:pPr>
        <w:pStyle w:val="Akapitzlist"/>
        <w:ind w:left="360"/>
        <w:jc w:val="both"/>
        <w:rPr>
          <w:rFonts w:ascii="Calibri" w:hAnsi="Calibri" w:cs="Calibri"/>
          <w:b/>
          <w:color w:val="FF0000"/>
          <w:sz w:val="20"/>
          <w:szCs w:val="20"/>
          <w:lang w:bidi="en-US"/>
        </w:rPr>
      </w:pPr>
    </w:p>
    <w:p w:rsidR="00F46A9E" w:rsidRPr="00F46A9E" w:rsidRDefault="00F46A9E" w:rsidP="00D70387">
      <w:pPr>
        <w:pStyle w:val="Akapitzlist"/>
        <w:numPr>
          <w:ilvl w:val="0"/>
          <w:numId w:val="21"/>
        </w:numPr>
        <w:jc w:val="both"/>
        <w:rPr>
          <w:rFonts w:cstheme="minorHAnsi"/>
          <w:sz w:val="20"/>
          <w:szCs w:val="20"/>
          <w:lang w:bidi="en-US"/>
        </w:rPr>
      </w:pPr>
      <w:r w:rsidRPr="00F46A9E">
        <w:rPr>
          <w:rFonts w:cstheme="minorHAnsi"/>
          <w:sz w:val="20"/>
          <w:szCs w:val="20"/>
          <w:lang w:bidi="en-US"/>
        </w:rPr>
        <w:t>Dotyczy: Formularz oferty – Tabela 1, kolumna „Dane dotyczące oferowanego sprzętu”</w:t>
      </w:r>
    </w:p>
    <w:p w:rsidR="00F46A9E" w:rsidRPr="00B574DB" w:rsidRDefault="00F46A9E" w:rsidP="00D70387">
      <w:pPr>
        <w:jc w:val="both"/>
        <w:rPr>
          <w:rFonts w:cstheme="minorHAnsi"/>
          <w:sz w:val="20"/>
          <w:szCs w:val="20"/>
          <w:lang w:bidi="en-US"/>
        </w:rPr>
      </w:pPr>
      <w:r w:rsidRPr="00B574DB">
        <w:rPr>
          <w:rFonts w:cstheme="minorHAnsi"/>
          <w:sz w:val="20"/>
          <w:szCs w:val="20"/>
          <w:lang w:bidi="en-US"/>
        </w:rPr>
        <w:t>Zwracamy się z uprzejmą prośbą o doprecyzowanie, czy w odniesieniu do wyrobów niemedycznych, wskazanych w Dziale „Akcesoria i wyposażenie pracowni radiochemicznej”, Zamawiający dopuszcza możliwość niewypełniania kolumny „Dane dotyczące oferowanego sprzętu” w Tabeli 1 formularza oferty.</w:t>
      </w:r>
    </w:p>
    <w:p w:rsidR="00F46A9E" w:rsidRPr="00B574DB" w:rsidRDefault="00F46A9E" w:rsidP="00D70387">
      <w:pPr>
        <w:jc w:val="both"/>
        <w:rPr>
          <w:rFonts w:cstheme="minorHAnsi"/>
          <w:sz w:val="20"/>
          <w:szCs w:val="20"/>
          <w:lang w:bidi="en-US"/>
        </w:rPr>
      </w:pPr>
      <w:r w:rsidRPr="00B574DB">
        <w:rPr>
          <w:rFonts w:cstheme="minorHAnsi"/>
          <w:sz w:val="20"/>
          <w:szCs w:val="20"/>
          <w:lang w:bidi="en-US"/>
        </w:rPr>
        <w:t>Wnioskujemy o potwierdzenie, że w przypadku tych pozycji nie jest wymagane wskazywanie danych takich jak: producent, model, numer katalogowy czy szczegółowe parametry techniczne, a wystarczające będzie jednoznaczne odniesienie do danej pozycji asortymentowej.</w:t>
      </w:r>
    </w:p>
    <w:p w:rsidR="00F46A9E" w:rsidRPr="00B574DB" w:rsidRDefault="00F46A9E" w:rsidP="00D70387">
      <w:pPr>
        <w:jc w:val="both"/>
        <w:rPr>
          <w:rFonts w:cstheme="minorHAnsi"/>
          <w:sz w:val="20"/>
          <w:szCs w:val="20"/>
          <w:lang w:bidi="en-US"/>
        </w:rPr>
      </w:pPr>
      <w:r w:rsidRPr="00B574DB">
        <w:rPr>
          <w:rFonts w:cstheme="minorHAnsi"/>
          <w:sz w:val="20"/>
          <w:szCs w:val="20"/>
          <w:lang w:bidi="en-US"/>
        </w:rPr>
        <w:t>Uzasadniamy, że wyroby te nie są objęte przepisami dotyczącymi wyrobów medycznych i nie podlegają certyfikacji CE ani szczegółowej regulacji technicznej, co powoduje, że szczegółowe dane mogą być dostępne dopiero na etapie realizacji umowy (np. po uzgodnieniu wyposażenia dodatkowego lub zamienników równoważnych).</w:t>
      </w:r>
    </w:p>
    <w:p w:rsidR="00E50EE1" w:rsidRDefault="00F46A9E" w:rsidP="00D70387">
      <w:pPr>
        <w:jc w:val="both"/>
        <w:rPr>
          <w:rFonts w:cstheme="minorHAnsi"/>
          <w:sz w:val="20"/>
          <w:szCs w:val="20"/>
          <w:lang w:bidi="en-US"/>
        </w:rPr>
      </w:pPr>
      <w:r w:rsidRPr="00B574DB">
        <w:rPr>
          <w:rFonts w:cstheme="minorHAnsi"/>
          <w:sz w:val="20"/>
          <w:szCs w:val="20"/>
          <w:lang w:bidi="en-US"/>
        </w:rPr>
        <w:t>Prosimy o potwierdzenie, że taka interpretacja jest dopuszczalna i nie będzie skutkować odrzuceniem oferty.</w:t>
      </w:r>
    </w:p>
    <w:p w:rsidR="00B574DB" w:rsidRPr="00E50EE1" w:rsidRDefault="00B574DB" w:rsidP="00D70387">
      <w:pPr>
        <w:jc w:val="both"/>
        <w:rPr>
          <w:rFonts w:cstheme="minorHAnsi"/>
          <w:sz w:val="20"/>
          <w:szCs w:val="20"/>
          <w:lang w:bidi="en-US"/>
        </w:rPr>
      </w:pPr>
      <w:r w:rsidRPr="00E50EE1">
        <w:rPr>
          <w:rFonts w:ascii="Calibri" w:hAnsi="Calibri" w:cs="Calibri"/>
          <w:b/>
          <w:color w:val="FF0000"/>
          <w:sz w:val="20"/>
          <w:szCs w:val="20"/>
          <w:u w:val="single"/>
          <w:lang w:bidi="en-US"/>
        </w:rPr>
        <w:t xml:space="preserve">Odpowiedź Zamawiającego: </w:t>
      </w:r>
      <w:r w:rsidRPr="00E50EE1">
        <w:rPr>
          <w:rFonts w:ascii="Calibri" w:hAnsi="Calibri" w:cs="Calibri"/>
          <w:b/>
          <w:color w:val="FF0000"/>
          <w:sz w:val="20"/>
          <w:szCs w:val="20"/>
          <w:lang w:bidi="en-US"/>
        </w:rPr>
        <w:t>Zamawiający</w:t>
      </w:r>
      <w:r w:rsidR="00E50EE1" w:rsidRPr="00E50EE1">
        <w:rPr>
          <w:rFonts w:cstheme="minorHAnsi"/>
          <w:b/>
          <w:color w:val="FF0000"/>
          <w:sz w:val="20"/>
          <w:szCs w:val="20"/>
        </w:rPr>
        <w:t xml:space="preserve"> </w:t>
      </w:r>
      <w:r w:rsidR="00E50EE1" w:rsidRPr="00E50EE1">
        <w:rPr>
          <w:rFonts w:ascii="Calibri" w:hAnsi="Calibri" w:cs="Calibri"/>
          <w:b/>
          <w:color w:val="FF0000"/>
          <w:sz w:val="20"/>
          <w:szCs w:val="20"/>
          <w:lang w:bidi="en-US"/>
        </w:rPr>
        <w:t>wymaga wypełnienia  całej tabeli na etapie składania oferty. Wykonawca powinien przystąpić do postępowania z pełną dokumentacją.</w:t>
      </w:r>
    </w:p>
    <w:p w:rsidR="00E50EE1" w:rsidRDefault="00E50EE1" w:rsidP="00F46A9E">
      <w:pPr>
        <w:pStyle w:val="Akapitzlist"/>
        <w:ind w:left="360"/>
        <w:rPr>
          <w:rFonts w:cstheme="minorHAnsi"/>
          <w:sz w:val="20"/>
          <w:szCs w:val="20"/>
          <w:lang w:bidi="en-US"/>
        </w:rPr>
      </w:pPr>
    </w:p>
    <w:p w:rsidR="002D2CBC" w:rsidRPr="002D2CBC" w:rsidRDefault="002D2CBC" w:rsidP="00D70387">
      <w:pPr>
        <w:pStyle w:val="Akapitzlist"/>
        <w:numPr>
          <w:ilvl w:val="0"/>
          <w:numId w:val="21"/>
        </w:numPr>
        <w:jc w:val="both"/>
        <w:rPr>
          <w:rFonts w:cstheme="minorHAnsi"/>
          <w:sz w:val="20"/>
          <w:szCs w:val="20"/>
          <w:lang w:bidi="en-US"/>
        </w:rPr>
      </w:pPr>
      <w:r w:rsidRPr="002D2CBC">
        <w:rPr>
          <w:rFonts w:cstheme="minorHAnsi"/>
          <w:sz w:val="20"/>
          <w:szCs w:val="20"/>
          <w:lang w:bidi="en-US"/>
        </w:rPr>
        <w:t xml:space="preserve">Dotyczy: Projekt umowy – § 12 ust. 3 </w:t>
      </w:r>
    </w:p>
    <w:p w:rsidR="002D2CBC" w:rsidRPr="002D2CBC" w:rsidRDefault="002D2CBC" w:rsidP="00D70387">
      <w:pPr>
        <w:pStyle w:val="Akapitzlist"/>
        <w:ind w:left="360"/>
        <w:jc w:val="both"/>
        <w:rPr>
          <w:rFonts w:cstheme="minorHAnsi"/>
          <w:sz w:val="20"/>
          <w:szCs w:val="20"/>
          <w:lang w:bidi="en-US"/>
        </w:rPr>
      </w:pPr>
      <w:r w:rsidRPr="002D2CBC">
        <w:rPr>
          <w:rFonts w:cstheme="minorHAnsi"/>
          <w:sz w:val="20"/>
          <w:szCs w:val="20"/>
          <w:lang w:bidi="en-US"/>
        </w:rPr>
        <w:t>Obecny zapis:</w:t>
      </w:r>
    </w:p>
    <w:p w:rsidR="002D2CBC" w:rsidRPr="006D5AE0" w:rsidRDefault="002D2CBC" w:rsidP="00D70387">
      <w:pPr>
        <w:jc w:val="both"/>
        <w:rPr>
          <w:rFonts w:cstheme="minorHAnsi"/>
          <w:sz w:val="20"/>
          <w:szCs w:val="20"/>
          <w:lang w:bidi="en-US"/>
        </w:rPr>
      </w:pPr>
      <w:r w:rsidRPr="006D5AE0">
        <w:rPr>
          <w:rFonts w:cstheme="minorHAnsi"/>
          <w:sz w:val="20"/>
          <w:szCs w:val="20"/>
          <w:lang w:bidi="en-US"/>
        </w:rPr>
        <w:lastRenderedPageBreak/>
        <w:t>„Wykonawca zobowiązuje się posiadać w trakcie realizacji zamówienia ważne dokumenty potwierdzające autoryzacje producenta w zakresie instalacji i serwisowania oferowanego aparatu PET/CT.”</w:t>
      </w:r>
    </w:p>
    <w:p w:rsidR="002D2CBC" w:rsidRPr="006D5AE0" w:rsidRDefault="002D2CBC" w:rsidP="00D70387">
      <w:pPr>
        <w:jc w:val="both"/>
        <w:rPr>
          <w:rFonts w:cstheme="minorHAnsi"/>
          <w:sz w:val="20"/>
          <w:szCs w:val="20"/>
          <w:lang w:bidi="en-US"/>
        </w:rPr>
      </w:pPr>
      <w:r w:rsidRPr="006D5AE0">
        <w:rPr>
          <w:rFonts w:cstheme="minorHAnsi"/>
          <w:sz w:val="20"/>
          <w:szCs w:val="20"/>
          <w:lang w:bidi="en-US"/>
        </w:rPr>
        <w:t>Proponowane brzmienie (rozszerzone o pozostałe urządzenia):</w:t>
      </w:r>
    </w:p>
    <w:p w:rsidR="002D2CBC" w:rsidRPr="006D5AE0" w:rsidRDefault="002D2CBC" w:rsidP="00D70387">
      <w:pPr>
        <w:jc w:val="both"/>
        <w:rPr>
          <w:rFonts w:cstheme="minorHAnsi"/>
          <w:sz w:val="20"/>
          <w:szCs w:val="20"/>
          <w:lang w:bidi="en-US"/>
        </w:rPr>
      </w:pPr>
      <w:r w:rsidRPr="006D5AE0">
        <w:rPr>
          <w:rFonts w:cstheme="minorHAnsi"/>
          <w:sz w:val="20"/>
          <w:szCs w:val="20"/>
          <w:lang w:bidi="en-US"/>
        </w:rPr>
        <w:t>„W przypadku aparatu PET/CT oraz pozostałych urządzeń i elementów wyposażenia Wykonawca zobowiązuje się zapewnić, że czynności związane z instalacją, serwisowaniem oraz przeglądami technicznymi będą realizowane przez podmiot posiadający ważną autoryzację producenta. Dopuszcza się, aby dokumenty autoryzacyjne były wystawione na rzecz podwykonawców działającego na zlecenie Wykonawcy lub Podwykonawcy, przy pełnej odpowiedzialności Wykonawcy za wykonanie zobowiązań wynikających z umowy.”</w:t>
      </w:r>
    </w:p>
    <w:p w:rsidR="002D2CBC" w:rsidRPr="006D5AE0" w:rsidRDefault="002D2CBC" w:rsidP="00D70387">
      <w:pPr>
        <w:jc w:val="both"/>
        <w:rPr>
          <w:rFonts w:cstheme="minorHAnsi"/>
          <w:sz w:val="20"/>
          <w:szCs w:val="20"/>
          <w:lang w:bidi="en-US"/>
        </w:rPr>
      </w:pPr>
      <w:r w:rsidRPr="006D5AE0">
        <w:rPr>
          <w:rFonts w:cstheme="minorHAnsi"/>
          <w:sz w:val="20"/>
          <w:szCs w:val="20"/>
          <w:lang w:bidi="en-US"/>
        </w:rPr>
        <w:t>Pytanie:</w:t>
      </w:r>
    </w:p>
    <w:p w:rsidR="002D2CBC" w:rsidRPr="006D5AE0" w:rsidRDefault="002D2CBC" w:rsidP="00D70387">
      <w:pPr>
        <w:jc w:val="both"/>
        <w:rPr>
          <w:rFonts w:cstheme="minorHAnsi"/>
          <w:sz w:val="20"/>
          <w:szCs w:val="20"/>
          <w:lang w:bidi="en-US"/>
        </w:rPr>
      </w:pPr>
      <w:r w:rsidRPr="006D5AE0">
        <w:rPr>
          <w:rFonts w:cstheme="minorHAnsi"/>
          <w:sz w:val="20"/>
          <w:szCs w:val="20"/>
          <w:lang w:bidi="en-US"/>
        </w:rPr>
        <w:t>Zwracamy się z uprzejmą prośbą o dopuszczenie, aby w przypadku pozostałych urządzeń i wyposażenia, innych niż aparat PET/CT, dokumenty potwierdzające autoryzację producenta w zakresie instalacji i serwisowania mogły być wystawione na rzecz podwykonawcy Wykonawcy, który będzie realizował te czynności w imieniu i na rzecz Wykonawcy.</w:t>
      </w:r>
    </w:p>
    <w:p w:rsidR="00F46A9E" w:rsidRPr="006D5AE0" w:rsidRDefault="002D2CBC" w:rsidP="00D70387">
      <w:pPr>
        <w:jc w:val="both"/>
        <w:rPr>
          <w:rFonts w:cstheme="minorHAnsi"/>
          <w:sz w:val="20"/>
          <w:szCs w:val="20"/>
          <w:lang w:bidi="en-US"/>
        </w:rPr>
      </w:pPr>
      <w:r w:rsidRPr="006D5AE0">
        <w:rPr>
          <w:rFonts w:cstheme="minorHAnsi"/>
          <w:sz w:val="20"/>
          <w:szCs w:val="20"/>
          <w:lang w:bidi="en-US"/>
        </w:rPr>
        <w:t>Prosimy o potwierdzenie, że w odniesieniu do ww. urządzeń Zamawiający uzna za spełnienie wymogu sytuację, w której podmiot trzeci (podwykonawca) posiada ważną autoryzację producenta na wykonywanie usług instalacji, serwisu i/lub przeglądów technicznych, a Wykonawca powierza mu wykonanie tych zadań, przy zachowaniu pełnej odpowiedzialności za należyte wykonanie zamówienia.</w:t>
      </w:r>
    </w:p>
    <w:p w:rsidR="006D5AE0" w:rsidRDefault="006D5AE0" w:rsidP="00D70387">
      <w:pPr>
        <w:jc w:val="both"/>
        <w:rPr>
          <w:rFonts w:cs="Calibri"/>
          <w:i/>
          <w:color w:val="FF0000"/>
          <w:sz w:val="20"/>
          <w:szCs w:val="20"/>
        </w:rPr>
      </w:pPr>
      <w:r w:rsidRPr="002563FC">
        <w:rPr>
          <w:rFonts w:ascii="Calibri" w:hAnsi="Calibri" w:cs="Calibri"/>
          <w:b/>
          <w:color w:val="FF0000"/>
          <w:sz w:val="20"/>
          <w:szCs w:val="20"/>
          <w:u w:val="single"/>
          <w:lang w:bidi="en-US"/>
        </w:rPr>
        <w:t xml:space="preserve">Odpowiedź Zamawiającego: </w:t>
      </w:r>
      <w:r w:rsidRPr="002563FC">
        <w:rPr>
          <w:rFonts w:ascii="Calibri" w:hAnsi="Calibri" w:cs="Calibri"/>
          <w:b/>
          <w:color w:val="FF0000"/>
          <w:sz w:val="20"/>
          <w:szCs w:val="20"/>
          <w:lang w:bidi="en-US"/>
        </w:rPr>
        <w:t>Zamawiający</w:t>
      </w:r>
      <w:r w:rsidR="00B977F3" w:rsidRPr="002563FC">
        <w:rPr>
          <w:rFonts w:ascii="Calibri" w:hAnsi="Calibri" w:cs="Calibri"/>
          <w:b/>
          <w:color w:val="FF0000"/>
          <w:sz w:val="20"/>
          <w:szCs w:val="20"/>
          <w:lang w:bidi="en-US"/>
        </w:rPr>
        <w:t xml:space="preserve"> odpowiada jak w Pytaniu nr</w:t>
      </w:r>
      <w:r w:rsidR="00E050F9" w:rsidRPr="002563FC">
        <w:rPr>
          <w:rFonts w:ascii="Calibri" w:hAnsi="Calibri" w:cs="Calibri"/>
          <w:b/>
          <w:color w:val="FF0000"/>
          <w:sz w:val="20"/>
          <w:szCs w:val="20"/>
          <w:lang w:bidi="en-US"/>
        </w:rPr>
        <w:t xml:space="preserve"> 104 </w:t>
      </w:r>
      <w:r w:rsidR="00B977F3" w:rsidRPr="002563FC">
        <w:rPr>
          <w:rFonts w:ascii="Calibri" w:hAnsi="Calibri" w:cs="Calibri"/>
          <w:b/>
          <w:color w:val="FF0000"/>
          <w:sz w:val="20"/>
          <w:szCs w:val="20"/>
          <w:lang w:bidi="en-US"/>
        </w:rPr>
        <w:t xml:space="preserve"> i dokonuje zmiany tego zapisu,</w:t>
      </w:r>
      <w:r w:rsidR="00E050F9" w:rsidRPr="002563FC">
        <w:rPr>
          <w:rFonts w:ascii="Calibri" w:hAnsi="Calibri" w:cs="Calibri"/>
          <w:b/>
          <w:color w:val="FF0000"/>
          <w:sz w:val="20"/>
          <w:szCs w:val="20"/>
          <w:lang w:bidi="en-US"/>
        </w:rPr>
        <w:t xml:space="preserve"> jak  w odpowiedzi na to pytanie  na następujący zapis </w:t>
      </w:r>
      <w:r w:rsidR="00E050F9" w:rsidRPr="002563FC">
        <w:rPr>
          <w:rFonts w:cstheme="minorHAnsi"/>
          <w:sz w:val="20"/>
          <w:szCs w:val="20"/>
          <w:lang w:bidi="en-US"/>
        </w:rPr>
        <w:t>§ 12 ust. 3</w:t>
      </w:r>
      <w:r w:rsidR="00E050F9" w:rsidRPr="002563FC">
        <w:rPr>
          <w:rFonts w:ascii="Calibri" w:hAnsi="Calibri" w:cs="Calibri"/>
          <w:b/>
          <w:color w:val="FF0000"/>
          <w:sz w:val="20"/>
          <w:szCs w:val="20"/>
          <w:lang w:bidi="en-US"/>
        </w:rPr>
        <w:t xml:space="preserve">: </w:t>
      </w:r>
      <w:r w:rsidR="00E050F9" w:rsidRPr="002563FC">
        <w:rPr>
          <w:rFonts w:ascii="Calibri" w:hAnsi="Calibri" w:cs="Calibri"/>
          <w:b/>
          <w:i/>
          <w:color w:val="FF0000"/>
          <w:sz w:val="20"/>
          <w:szCs w:val="20"/>
          <w:lang w:bidi="en-US"/>
        </w:rPr>
        <w:t>„</w:t>
      </w:r>
      <w:r w:rsidR="00E050F9" w:rsidRPr="002563FC">
        <w:rPr>
          <w:rFonts w:cs="Calibri"/>
          <w:i/>
          <w:color w:val="FF0000"/>
          <w:sz w:val="20"/>
          <w:szCs w:val="20"/>
        </w:rPr>
        <w:t xml:space="preserve">Wykonawca zobowiązuje się do zapewnienia, aby Wykonawca lub odpowiednio </w:t>
      </w:r>
      <w:r w:rsidR="00E050F9" w:rsidRPr="002563FC">
        <w:rPr>
          <w:rFonts w:cstheme="minorHAnsi"/>
          <w:i/>
          <w:iCs/>
          <w:color w:val="FF0000"/>
          <w:sz w:val="20"/>
          <w:szCs w:val="20"/>
          <w:lang w:bidi="en-US"/>
        </w:rPr>
        <w:t xml:space="preserve">podmiot odpowiedzialny za instalację i serwis aparatu PET/CT, </w:t>
      </w:r>
      <w:r w:rsidR="00E050F9" w:rsidRPr="002563FC">
        <w:rPr>
          <w:rFonts w:cs="Calibri"/>
          <w:i/>
          <w:color w:val="FF0000"/>
          <w:sz w:val="20"/>
          <w:szCs w:val="20"/>
        </w:rPr>
        <w:t>posiadał w trakcie realizacji zamówienia ważne dokumenty potwierdzające autoryzacje producenta w zakresie instalacji i serwisowania oferowanego aparatu PET/CT.”</w:t>
      </w:r>
      <w:r w:rsidR="002563FC" w:rsidRPr="002563FC">
        <w:rPr>
          <w:rFonts w:cs="Calibri"/>
          <w:i/>
          <w:color w:val="FF0000"/>
          <w:sz w:val="20"/>
          <w:szCs w:val="20"/>
        </w:rPr>
        <w:t xml:space="preserve"> </w:t>
      </w:r>
      <w:r w:rsidR="00E50EE1" w:rsidRPr="002563FC">
        <w:rPr>
          <w:rFonts w:ascii="Calibri" w:hAnsi="Calibri" w:cs="Calibri"/>
          <w:b/>
          <w:color w:val="FF0000"/>
          <w:sz w:val="20"/>
          <w:szCs w:val="20"/>
          <w:lang w:bidi="en-US"/>
        </w:rPr>
        <w:t>Zamawiający dopuszcza, aby podwykonawca posiadał autoryzację w ramach instalowanego urządzenia</w:t>
      </w:r>
      <w:r w:rsidR="002563FC">
        <w:rPr>
          <w:rFonts w:ascii="Calibri" w:hAnsi="Calibri" w:cs="Calibri"/>
          <w:b/>
          <w:color w:val="FF0000"/>
          <w:sz w:val="20"/>
          <w:szCs w:val="20"/>
          <w:lang w:bidi="en-US"/>
        </w:rPr>
        <w:t>.</w:t>
      </w:r>
    </w:p>
    <w:p w:rsidR="00D70387" w:rsidRPr="00D70387" w:rsidRDefault="00D70387" w:rsidP="00D70387">
      <w:pPr>
        <w:jc w:val="both"/>
        <w:rPr>
          <w:rFonts w:cs="Calibri"/>
          <w:i/>
          <w:color w:val="FF0000"/>
          <w:sz w:val="20"/>
          <w:szCs w:val="20"/>
        </w:rPr>
      </w:pPr>
    </w:p>
    <w:p w:rsidR="001E240C" w:rsidRPr="001E240C" w:rsidRDefault="001E240C" w:rsidP="00D70387">
      <w:pPr>
        <w:pStyle w:val="Akapitzlist"/>
        <w:numPr>
          <w:ilvl w:val="0"/>
          <w:numId w:val="21"/>
        </w:numPr>
        <w:jc w:val="both"/>
        <w:rPr>
          <w:rFonts w:cstheme="minorHAnsi"/>
          <w:sz w:val="20"/>
          <w:szCs w:val="20"/>
          <w:lang w:bidi="en-US"/>
        </w:rPr>
      </w:pPr>
      <w:r w:rsidRPr="001E240C">
        <w:rPr>
          <w:rFonts w:cstheme="minorHAnsi"/>
          <w:sz w:val="20"/>
          <w:szCs w:val="20"/>
          <w:lang w:bidi="en-US"/>
        </w:rPr>
        <w:t>Dotyczy: Projekt umowy – § 12, ust.4</w:t>
      </w:r>
    </w:p>
    <w:p w:rsidR="001E240C" w:rsidRPr="00D232D5" w:rsidRDefault="001E240C" w:rsidP="00D70387">
      <w:pPr>
        <w:jc w:val="both"/>
        <w:rPr>
          <w:rFonts w:cstheme="minorHAnsi"/>
          <w:sz w:val="20"/>
          <w:szCs w:val="20"/>
          <w:lang w:bidi="en-US"/>
        </w:rPr>
      </w:pPr>
      <w:r w:rsidRPr="00D232D5">
        <w:rPr>
          <w:rFonts w:cstheme="minorHAnsi"/>
          <w:sz w:val="20"/>
          <w:szCs w:val="20"/>
          <w:lang w:bidi="en-US"/>
        </w:rPr>
        <w:t>Obecny zapis:</w:t>
      </w:r>
    </w:p>
    <w:p w:rsidR="001E240C" w:rsidRPr="00D232D5" w:rsidRDefault="001E240C" w:rsidP="00D70387">
      <w:pPr>
        <w:jc w:val="both"/>
        <w:rPr>
          <w:rFonts w:cstheme="minorHAnsi"/>
          <w:sz w:val="20"/>
          <w:szCs w:val="20"/>
          <w:lang w:bidi="en-US"/>
        </w:rPr>
      </w:pPr>
      <w:r w:rsidRPr="00D232D5">
        <w:rPr>
          <w:rFonts w:cstheme="minorHAnsi"/>
          <w:sz w:val="20"/>
          <w:szCs w:val="20"/>
          <w:lang w:bidi="en-US"/>
        </w:rPr>
        <w:t>„Wykonawca zapewnia aktualizację oprogramowania (</w:t>
      </w:r>
      <w:proofErr w:type="spellStart"/>
      <w:r w:rsidRPr="00D232D5">
        <w:rPr>
          <w:rFonts w:cstheme="minorHAnsi"/>
          <w:sz w:val="20"/>
          <w:szCs w:val="20"/>
          <w:lang w:bidi="en-US"/>
        </w:rPr>
        <w:t>upgrade</w:t>
      </w:r>
      <w:proofErr w:type="spellEnd"/>
      <w:r w:rsidRPr="00D232D5">
        <w:rPr>
          <w:rFonts w:cstheme="minorHAnsi"/>
          <w:sz w:val="20"/>
          <w:szCs w:val="20"/>
          <w:lang w:bidi="en-US"/>
        </w:rPr>
        <w:t>) dla dostarczonych urządzeń w okresie gwarancji oraz po gwarancji (jeśli będzie dostępny) na koszt Wykonawcy.”</w:t>
      </w:r>
    </w:p>
    <w:p w:rsidR="001E240C" w:rsidRPr="00D232D5" w:rsidRDefault="001E240C" w:rsidP="00D70387">
      <w:pPr>
        <w:jc w:val="both"/>
        <w:rPr>
          <w:rFonts w:cstheme="minorHAnsi"/>
          <w:sz w:val="20"/>
          <w:szCs w:val="20"/>
          <w:lang w:bidi="en-US"/>
        </w:rPr>
      </w:pPr>
      <w:r w:rsidRPr="00D232D5">
        <w:rPr>
          <w:rFonts w:cstheme="minorHAnsi"/>
          <w:sz w:val="20"/>
          <w:szCs w:val="20"/>
          <w:lang w:bidi="en-US"/>
        </w:rPr>
        <w:t>Proponowane brzmienie:</w:t>
      </w:r>
    </w:p>
    <w:p w:rsidR="001E240C" w:rsidRPr="00D232D5" w:rsidRDefault="001E240C" w:rsidP="00D70387">
      <w:pPr>
        <w:jc w:val="both"/>
        <w:rPr>
          <w:rFonts w:cstheme="minorHAnsi"/>
          <w:sz w:val="20"/>
          <w:szCs w:val="20"/>
          <w:lang w:bidi="en-US"/>
        </w:rPr>
      </w:pPr>
      <w:r w:rsidRPr="00D232D5">
        <w:rPr>
          <w:rFonts w:cstheme="minorHAnsi"/>
          <w:sz w:val="20"/>
          <w:szCs w:val="20"/>
          <w:lang w:bidi="en-US"/>
        </w:rPr>
        <w:t>„Wykonawca zapewnia aktualizację oprogramowania (</w:t>
      </w:r>
      <w:proofErr w:type="spellStart"/>
      <w:r w:rsidRPr="00D232D5">
        <w:rPr>
          <w:rFonts w:cstheme="minorHAnsi"/>
          <w:sz w:val="20"/>
          <w:szCs w:val="20"/>
          <w:lang w:bidi="en-US"/>
        </w:rPr>
        <w:t>upgrade</w:t>
      </w:r>
      <w:proofErr w:type="spellEnd"/>
      <w:r w:rsidRPr="00D232D5">
        <w:rPr>
          <w:rFonts w:cstheme="minorHAnsi"/>
          <w:sz w:val="20"/>
          <w:szCs w:val="20"/>
          <w:lang w:bidi="en-US"/>
        </w:rPr>
        <w:t>) dla dostarczonych urządzeń wyłącznie w okresie gwarancji, na swój koszt. Po upływie okresu gwarancji aktualizacje mogą być dostarczane odpłatnie, zgodnie z odrębnymi ustaleniami stron.”</w:t>
      </w:r>
    </w:p>
    <w:p w:rsidR="001E240C" w:rsidRPr="00D232D5" w:rsidRDefault="001E240C" w:rsidP="00D70387">
      <w:pPr>
        <w:jc w:val="both"/>
        <w:rPr>
          <w:rFonts w:cstheme="minorHAnsi"/>
          <w:sz w:val="20"/>
          <w:szCs w:val="20"/>
          <w:lang w:bidi="en-US"/>
        </w:rPr>
      </w:pPr>
      <w:r w:rsidRPr="00D232D5">
        <w:rPr>
          <w:rFonts w:cstheme="minorHAnsi"/>
          <w:sz w:val="20"/>
          <w:szCs w:val="20"/>
          <w:lang w:bidi="en-US"/>
        </w:rPr>
        <w:t>Pytanie:</w:t>
      </w:r>
    </w:p>
    <w:p w:rsidR="001E240C" w:rsidRPr="00D232D5" w:rsidRDefault="001E240C" w:rsidP="00D70387">
      <w:pPr>
        <w:jc w:val="both"/>
        <w:rPr>
          <w:rFonts w:cstheme="minorHAnsi"/>
          <w:sz w:val="20"/>
          <w:szCs w:val="20"/>
          <w:lang w:bidi="en-US"/>
        </w:rPr>
      </w:pPr>
      <w:r w:rsidRPr="00D232D5">
        <w:rPr>
          <w:rFonts w:cstheme="minorHAnsi"/>
          <w:sz w:val="20"/>
          <w:szCs w:val="20"/>
          <w:lang w:bidi="en-US"/>
        </w:rPr>
        <w:t>Zwracamy się z uprzejmą prośbą o doprecyzowanie oraz modyfikację zapisu dotyczącego obowiązku zapewnienia przez Wykonawcę aktualizacji oprogramowania również po okresie gwarancji, jeśli będzie dostępne, na koszt Wykonawcy.</w:t>
      </w:r>
    </w:p>
    <w:p w:rsidR="001E240C" w:rsidRPr="00D232D5" w:rsidRDefault="001E240C" w:rsidP="00D70387">
      <w:pPr>
        <w:jc w:val="both"/>
        <w:rPr>
          <w:rFonts w:cstheme="minorHAnsi"/>
          <w:sz w:val="20"/>
          <w:szCs w:val="20"/>
          <w:lang w:bidi="en-US"/>
        </w:rPr>
      </w:pPr>
      <w:r w:rsidRPr="00D232D5">
        <w:rPr>
          <w:rFonts w:cstheme="minorHAnsi"/>
          <w:sz w:val="20"/>
          <w:szCs w:val="20"/>
          <w:lang w:bidi="en-US"/>
        </w:rPr>
        <w:t xml:space="preserve">Prosimy o potwierdzenie, że Zamawiający zrezygnuje z obowiązku aktualizacji oprogramowania po okresie gwarancji, ponieważ taki zapis wykracza poza standardowe obowiązki gwarancyjne i eksploatacyjne, jest </w:t>
      </w:r>
      <w:r w:rsidRPr="00D232D5">
        <w:rPr>
          <w:rFonts w:cstheme="minorHAnsi"/>
          <w:sz w:val="20"/>
          <w:szCs w:val="20"/>
          <w:lang w:bidi="en-US"/>
        </w:rPr>
        <w:lastRenderedPageBreak/>
        <w:t>nieproporcjonalny do zakresu zamówienia i może prowadzić do nieprzewidywalnych kosztów po stronie Wykonawcy, których nie sposób oszacować na etapie składania oferty.</w:t>
      </w:r>
    </w:p>
    <w:p w:rsidR="00D232D5" w:rsidRDefault="00D232D5" w:rsidP="00D70387">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B63CFB">
        <w:rPr>
          <w:rFonts w:ascii="Calibri" w:hAnsi="Calibri" w:cs="Calibri"/>
          <w:b/>
          <w:color w:val="FF0000"/>
          <w:sz w:val="20"/>
          <w:szCs w:val="20"/>
          <w:lang w:bidi="en-US"/>
        </w:rPr>
        <w:t xml:space="preserve"> wyraża zgodę. </w:t>
      </w:r>
    </w:p>
    <w:p w:rsidR="00D232D5" w:rsidRPr="00F521CD" w:rsidRDefault="00D232D5" w:rsidP="00F521CD">
      <w:pPr>
        <w:rPr>
          <w:rFonts w:cstheme="minorHAnsi"/>
          <w:sz w:val="20"/>
          <w:szCs w:val="20"/>
          <w:lang w:val="de-DE" w:bidi="en-US"/>
        </w:rPr>
      </w:pPr>
    </w:p>
    <w:p w:rsidR="001E240C" w:rsidRPr="001E240C" w:rsidRDefault="001E240C" w:rsidP="00D70387">
      <w:pPr>
        <w:pStyle w:val="Akapitzlist"/>
        <w:numPr>
          <w:ilvl w:val="0"/>
          <w:numId w:val="21"/>
        </w:numPr>
        <w:jc w:val="both"/>
        <w:rPr>
          <w:rFonts w:cstheme="minorHAnsi"/>
          <w:sz w:val="20"/>
          <w:szCs w:val="20"/>
          <w:lang w:bidi="en-US"/>
        </w:rPr>
      </w:pPr>
      <w:r w:rsidRPr="001E240C">
        <w:rPr>
          <w:rFonts w:cstheme="minorHAnsi"/>
          <w:sz w:val="20"/>
          <w:szCs w:val="20"/>
          <w:lang w:bidi="en-US"/>
        </w:rPr>
        <w:t>Dotyczy: Projekt umowy – § 12, ust 8</w:t>
      </w:r>
    </w:p>
    <w:p w:rsidR="001E240C" w:rsidRPr="001E240C" w:rsidRDefault="001E240C" w:rsidP="00D70387">
      <w:pPr>
        <w:pStyle w:val="Akapitzlist"/>
        <w:ind w:left="360"/>
        <w:jc w:val="both"/>
        <w:rPr>
          <w:rFonts w:cstheme="minorHAnsi"/>
          <w:sz w:val="20"/>
          <w:szCs w:val="20"/>
          <w:lang w:bidi="en-US"/>
        </w:rPr>
      </w:pPr>
      <w:r w:rsidRPr="001E240C">
        <w:rPr>
          <w:rFonts w:cstheme="minorHAnsi"/>
          <w:sz w:val="20"/>
          <w:szCs w:val="20"/>
          <w:lang w:bidi="en-US"/>
        </w:rPr>
        <w:t>Obecny zapis:</w:t>
      </w:r>
    </w:p>
    <w:p w:rsidR="001E240C" w:rsidRPr="00D232D5" w:rsidRDefault="001E240C" w:rsidP="00D70387">
      <w:pPr>
        <w:jc w:val="both"/>
        <w:rPr>
          <w:rFonts w:cstheme="minorHAnsi"/>
          <w:sz w:val="20"/>
          <w:szCs w:val="20"/>
          <w:lang w:bidi="en-US"/>
        </w:rPr>
      </w:pPr>
      <w:r w:rsidRPr="00D232D5">
        <w:rPr>
          <w:rFonts w:cstheme="minorHAnsi"/>
          <w:sz w:val="20"/>
          <w:szCs w:val="20"/>
          <w:lang w:bidi="en-US"/>
        </w:rPr>
        <w:t>„W okresie gwarancji Wykonawca zapewnia minimum 95% czasu bezawaryjnego działania dla poszczególnych elementów oferowanej konfiguracji.”</w:t>
      </w:r>
    </w:p>
    <w:p w:rsidR="00D232D5" w:rsidRDefault="001E240C" w:rsidP="00D70387">
      <w:pPr>
        <w:jc w:val="both"/>
        <w:rPr>
          <w:rFonts w:cstheme="minorHAnsi"/>
          <w:sz w:val="20"/>
          <w:szCs w:val="20"/>
          <w:lang w:bidi="en-US"/>
        </w:rPr>
      </w:pPr>
      <w:r w:rsidRPr="00D232D5">
        <w:rPr>
          <w:rFonts w:cstheme="minorHAnsi"/>
          <w:sz w:val="20"/>
          <w:szCs w:val="20"/>
          <w:lang w:bidi="en-US"/>
        </w:rPr>
        <w:t>Proponowane brzmienie:</w:t>
      </w:r>
      <w:r w:rsidR="00D232D5">
        <w:rPr>
          <w:rFonts w:cstheme="minorHAnsi"/>
          <w:sz w:val="20"/>
          <w:szCs w:val="20"/>
          <w:lang w:bidi="en-US"/>
        </w:rPr>
        <w:t xml:space="preserve"> </w:t>
      </w:r>
      <w:r w:rsidRPr="00D232D5">
        <w:rPr>
          <w:rFonts w:cstheme="minorHAnsi"/>
          <w:sz w:val="20"/>
          <w:szCs w:val="20"/>
          <w:lang w:bidi="en-US"/>
        </w:rPr>
        <w:t>Zapis do usunięcia w całości.</w:t>
      </w:r>
    </w:p>
    <w:p w:rsidR="001E240C" w:rsidRPr="00D232D5" w:rsidRDefault="001E240C" w:rsidP="00D70387">
      <w:pPr>
        <w:jc w:val="both"/>
        <w:rPr>
          <w:rFonts w:cstheme="minorHAnsi"/>
          <w:sz w:val="20"/>
          <w:szCs w:val="20"/>
          <w:lang w:bidi="en-US"/>
        </w:rPr>
      </w:pPr>
      <w:r w:rsidRPr="00D232D5">
        <w:rPr>
          <w:rFonts w:cstheme="minorHAnsi"/>
          <w:sz w:val="20"/>
          <w:szCs w:val="20"/>
          <w:lang w:bidi="en-US"/>
        </w:rPr>
        <w:t>Pytanie:</w:t>
      </w:r>
    </w:p>
    <w:p w:rsidR="001E240C" w:rsidRPr="00D232D5" w:rsidRDefault="001E240C" w:rsidP="00D70387">
      <w:pPr>
        <w:jc w:val="both"/>
        <w:rPr>
          <w:rFonts w:cstheme="minorHAnsi"/>
          <w:sz w:val="20"/>
          <w:szCs w:val="20"/>
          <w:lang w:bidi="en-US"/>
        </w:rPr>
      </w:pPr>
      <w:r w:rsidRPr="00D232D5">
        <w:rPr>
          <w:rFonts w:cstheme="minorHAnsi"/>
          <w:sz w:val="20"/>
          <w:szCs w:val="20"/>
          <w:lang w:bidi="en-US"/>
        </w:rPr>
        <w:t>W związku z tym, że zgodnie z zapisami Projektu umowy każda naprawa gwarancyjna skutkuje automatycznym wydłużeniem okresu gwarancji o czas niesprawności, prosimy o potwierdzenie, że Zamawiający nie będzie egzekwował oddzielnie warunku zapewnienia 95% czasu bezawaryjnego działania, jako samodzielnego kryterium technicznego lub podstawy do naliczania kar umownych.</w:t>
      </w:r>
    </w:p>
    <w:p w:rsidR="001E240C" w:rsidRPr="00D232D5" w:rsidRDefault="001E240C" w:rsidP="00D70387">
      <w:pPr>
        <w:jc w:val="both"/>
        <w:rPr>
          <w:rFonts w:cstheme="minorHAnsi"/>
          <w:sz w:val="20"/>
          <w:szCs w:val="20"/>
          <w:lang w:bidi="en-US"/>
        </w:rPr>
      </w:pPr>
      <w:r w:rsidRPr="00D232D5">
        <w:rPr>
          <w:rFonts w:cstheme="minorHAnsi"/>
          <w:sz w:val="20"/>
          <w:szCs w:val="20"/>
          <w:lang w:bidi="en-US"/>
        </w:rPr>
        <w:t>Wnioskujemy o wykreślenie tego zapisu, ponieważ okres gwarancyjny i tak zostaje proporcjonalnie</w:t>
      </w:r>
      <w:r w:rsidR="00D232D5">
        <w:rPr>
          <w:rFonts w:cstheme="minorHAnsi"/>
          <w:sz w:val="20"/>
          <w:szCs w:val="20"/>
          <w:lang w:bidi="en-US"/>
        </w:rPr>
        <w:t xml:space="preserve"> </w:t>
      </w:r>
      <w:r w:rsidRPr="00D232D5">
        <w:rPr>
          <w:rFonts w:cstheme="minorHAnsi"/>
          <w:sz w:val="20"/>
          <w:szCs w:val="20"/>
          <w:lang w:bidi="en-US"/>
        </w:rPr>
        <w:t>przedłużony, co w naszej ocenie w pełni zabezpiecza interes Zamawiającego.</w:t>
      </w:r>
    </w:p>
    <w:p w:rsidR="00D232D5" w:rsidRPr="00ED35B4" w:rsidRDefault="00D232D5" w:rsidP="00D70387">
      <w:pPr>
        <w:jc w:val="both"/>
        <w:rPr>
          <w:rFonts w:cstheme="minorHAnsi"/>
          <w:color w:val="FF0000"/>
          <w:sz w:val="20"/>
          <w:szCs w:val="20"/>
          <w:lang w:bidi="en-US"/>
        </w:rPr>
      </w:pPr>
      <w:r w:rsidRPr="00ED35B4">
        <w:rPr>
          <w:rFonts w:ascii="Calibri" w:hAnsi="Calibri" w:cs="Calibri"/>
          <w:b/>
          <w:color w:val="FF0000"/>
          <w:sz w:val="20"/>
          <w:szCs w:val="20"/>
          <w:u w:val="single"/>
          <w:lang w:bidi="en-US"/>
        </w:rPr>
        <w:t xml:space="preserve">Odpowiedź Zamawiającego: </w:t>
      </w:r>
      <w:r w:rsidRPr="00ED35B4">
        <w:rPr>
          <w:rFonts w:ascii="Calibri" w:hAnsi="Calibri" w:cs="Calibri"/>
          <w:b/>
          <w:color w:val="FF0000"/>
          <w:sz w:val="20"/>
          <w:szCs w:val="20"/>
          <w:lang w:bidi="en-US"/>
        </w:rPr>
        <w:t>Zamawiający</w:t>
      </w:r>
      <w:r w:rsidR="00E50EE1" w:rsidRPr="00ED35B4">
        <w:rPr>
          <w:rFonts w:ascii="Calibri" w:hAnsi="Calibri" w:cs="Calibri"/>
          <w:b/>
          <w:color w:val="FF0000"/>
          <w:sz w:val="20"/>
          <w:szCs w:val="20"/>
          <w:lang w:bidi="en-US"/>
        </w:rPr>
        <w:t xml:space="preserve"> potwierdza.</w:t>
      </w:r>
      <w:r w:rsidR="006F5517" w:rsidRPr="00ED35B4">
        <w:rPr>
          <w:rFonts w:ascii="Calibri" w:hAnsi="Calibri" w:cs="Calibri"/>
          <w:b/>
          <w:color w:val="FF0000"/>
          <w:sz w:val="20"/>
          <w:szCs w:val="20"/>
          <w:lang w:bidi="en-US"/>
        </w:rPr>
        <w:t xml:space="preserve"> Zamawiający nie będzie egzekwował </w:t>
      </w:r>
      <w:r w:rsidR="006F5517" w:rsidRPr="00ED35B4">
        <w:rPr>
          <w:rFonts w:cstheme="minorHAnsi"/>
          <w:b/>
          <w:color w:val="FF0000"/>
          <w:sz w:val="20"/>
          <w:szCs w:val="20"/>
          <w:lang w:bidi="en-US"/>
        </w:rPr>
        <w:t>oddzielnie warunku zapewnienia 95% czasu bezawaryjnego działania, jako samodzielnego kryterium technicznego lub podstawy do naliczania kar umownych, reszta zapisu bez zmian.</w:t>
      </w:r>
      <w:r w:rsidR="00D70387" w:rsidRPr="00ED35B4">
        <w:rPr>
          <w:rFonts w:ascii="Calibri" w:hAnsi="Calibri" w:cs="Calibri"/>
          <w:b/>
          <w:color w:val="FF0000"/>
          <w:sz w:val="20"/>
          <w:szCs w:val="20"/>
          <w:lang w:bidi="en-US"/>
        </w:rPr>
        <w:t xml:space="preserve"> </w:t>
      </w:r>
    </w:p>
    <w:p w:rsidR="00170C06" w:rsidRPr="00170C06" w:rsidRDefault="00170C06" w:rsidP="00D70387">
      <w:pPr>
        <w:pStyle w:val="Akapitzlist"/>
        <w:numPr>
          <w:ilvl w:val="0"/>
          <w:numId w:val="21"/>
        </w:numPr>
        <w:jc w:val="both"/>
        <w:rPr>
          <w:rFonts w:cstheme="minorHAnsi"/>
          <w:sz w:val="20"/>
          <w:szCs w:val="20"/>
          <w:lang w:bidi="en-US"/>
        </w:rPr>
      </w:pPr>
      <w:r w:rsidRPr="00170C06">
        <w:rPr>
          <w:rFonts w:cstheme="minorHAnsi"/>
          <w:sz w:val="20"/>
          <w:szCs w:val="20"/>
          <w:lang w:bidi="en-US"/>
        </w:rPr>
        <w:t xml:space="preserve">Dotyczy: Projekt umowy – § 12 ust. 14 </w:t>
      </w:r>
    </w:p>
    <w:p w:rsidR="00170C06" w:rsidRPr="00170C06" w:rsidRDefault="00170C06" w:rsidP="00D70387">
      <w:pPr>
        <w:pStyle w:val="Akapitzlist"/>
        <w:ind w:left="360"/>
        <w:jc w:val="both"/>
        <w:rPr>
          <w:rFonts w:cstheme="minorHAnsi"/>
          <w:sz w:val="20"/>
          <w:szCs w:val="20"/>
          <w:lang w:bidi="en-US"/>
        </w:rPr>
      </w:pPr>
      <w:r w:rsidRPr="00170C06">
        <w:rPr>
          <w:rFonts w:cstheme="minorHAnsi"/>
          <w:sz w:val="20"/>
          <w:szCs w:val="20"/>
          <w:lang w:bidi="en-US"/>
        </w:rPr>
        <w:t>Obecny zapis:</w:t>
      </w:r>
    </w:p>
    <w:p w:rsidR="00170C06" w:rsidRPr="00170C06" w:rsidRDefault="00170C06" w:rsidP="00D70387">
      <w:pPr>
        <w:pStyle w:val="Akapitzlist"/>
        <w:ind w:left="360"/>
        <w:jc w:val="both"/>
        <w:rPr>
          <w:rFonts w:cstheme="minorHAnsi"/>
          <w:sz w:val="20"/>
          <w:szCs w:val="20"/>
          <w:lang w:bidi="en-US"/>
        </w:rPr>
      </w:pPr>
      <w:r w:rsidRPr="00170C06">
        <w:rPr>
          <w:rFonts w:cstheme="minorHAnsi"/>
          <w:sz w:val="20"/>
          <w:szCs w:val="20"/>
          <w:lang w:bidi="en-US"/>
        </w:rPr>
        <w:t>„Każda wymiana gwarancyjna powoduje, że okres gwarancji co do rzeczy wymienionej rozpoczyna się od nowa.”</w:t>
      </w:r>
    </w:p>
    <w:p w:rsidR="00170C06" w:rsidRPr="00170C06" w:rsidRDefault="00170C06" w:rsidP="00D70387">
      <w:pPr>
        <w:pStyle w:val="Akapitzlist"/>
        <w:ind w:left="360"/>
        <w:jc w:val="both"/>
        <w:rPr>
          <w:rFonts w:cstheme="minorHAnsi"/>
          <w:sz w:val="20"/>
          <w:szCs w:val="20"/>
          <w:lang w:bidi="en-US"/>
        </w:rPr>
      </w:pPr>
      <w:r w:rsidRPr="00170C06">
        <w:rPr>
          <w:rFonts w:cstheme="minorHAnsi"/>
          <w:sz w:val="20"/>
          <w:szCs w:val="20"/>
          <w:lang w:bidi="en-US"/>
        </w:rPr>
        <w:t>Proponowane brzmienie:</w:t>
      </w:r>
    </w:p>
    <w:p w:rsidR="00170C06" w:rsidRPr="00170C06" w:rsidRDefault="00170C06" w:rsidP="00D70387">
      <w:pPr>
        <w:pStyle w:val="Akapitzlist"/>
        <w:ind w:left="360"/>
        <w:jc w:val="both"/>
        <w:rPr>
          <w:rFonts w:cstheme="minorHAnsi"/>
          <w:sz w:val="20"/>
          <w:szCs w:val="20"/>
          <w:lang w:bidi="en-US"/>
        </w:rPr>
      </w:pPr>
      <w:r w:rsidRPr="00170C06">
        <w:rPr>
          <w:rFonts w:cstheme="minorHAnsi"/>
          <w:sz w:val="20"/>
          <w:szCs w:val="20"/>
          <w:lang w:bidi="en-US"/>
        </w:rPr>
        <w:t>„W przypadku wymiany elementu przedmiotu umowy w okresie gwarancji, okres gwarancji na ten element nie rozpoczyna się od nowa, lecz ulega przedłużeniu o czas jego niesprawności, liczony od dnia zgłoszenia awarii do dnia jego ponownego przekazania Zamawiającemu w stanie pełnej sprawności.”</w:t>
      </w:r>
    </w:p>
    <w:p w:rsidR="00170C06" w:rsidRPr="00170C06" w:rsidRDefault="00170C06" w:rsidP="00D70387">
      <w:pPr>
        <w:pStyle w:val="Akapitzlist"/>
        <w:ind w:left="360"/>
        <w:jc w:val="both"/>
        <w:rPr>
          <w:rFonts w:cstheme="minorHAnsi"/>
          <w:sz w:val="20"/>
          <w:szCs w:val="20"/>
          <w:lang w:bidi="en-US"/>
        </w:rPr>
      </w:pPr>
      <w:r w:rsidRPr="00170C06">
        <w:rPr>
          <w:rFonts w:cstheme="minorHAnsi"/>
          <w:sz w:val="20"/>
          <w:szCs w:val="20"/>
          <w:lang w:bidi="en-US"/>
        </w:rPr>
        <w:t>Pytanie:</w:t>
      </w:r>
    </w:p>
    <w:p w:rsidR="00170C06" w:rsidRPr="00170C06" w:rsidRDefault="00170C06" w:rsidP="00D70387">
      <w:pPr>
        <w:pStyle w:val="Akapitzlist"/>
        <w:ind w:left="360"/>
        <w:jc w:val="both"/>
        <w:rPr>
          <w:rFonts w:cstheme="minorHAnsi"/>
          <w:sz w:val="20"/>
          <w:szCs w:val="20"/>
          <w:lang w:bidi="en-US"/>
        </w:rPr>
      </w:pPr>
      <w:r w:rsidRPr="00170C06">
        <w:rPr>
          <w:rFonts w:cstheme="minorHAnsi"/>
          <w:sz w:val="20"/>
          <w:szCs w:val="20"/>
          <w:lang w:bidi="en-US"/>
        </w:rPr>
        <w:t>Zwracamy się z uprzejmą prośbą o modyfikację zapisu, zgodnie z którym każda wymiana gwarancyjna powoduje rozpoczęcie biegu nowego okresu gwarancji dla wymienionego elementu.</w:t>
      </w:r>
    </w:p>
    <w:p w:rsidR="00170C06" w:rsidRPr="00170C06" w:rsidRDefault="00170C06" w:rsidP="00D70387">
      <w:pPr>
        <w:pStyle w:val="Akapitzlist"/>
        <w:ind w:left="360"/>
        <w:jc w:val="both"/>
        <w:rPr>
          <w:rFonts w:cstheme="minorHAnsi"/>
          <w:sz w:val="20"/>
          <w:szCs w:val="20"/>
          <w:lang w:bidi="en-US"/>
        </w:rPr>
      </w:pPr>
      <w:r w:rsidRPr="00170C06">
        <w:rPr>
          <w:rFonts w:cstheme="minorHAnsi"/>
          <w:sz w:val="20"/>
          <w:szCs w:val="20"/>
          <w:lang w:bidi="en-US"/>
        </w:rPr>
        <w:t>Wnioskujemy o zmianę tego zapisu i przyjęcie zasady, że dla wymienionych elementów okres gwarancji nie biegnie od nowa, lecz jest przedłużony jedynie o czas niesprawności danego elementu – zgodnie z zasadą proporcjonalności i</w:t>
      </w:r>
      <w:r w:rsidRPr="00170C06">
        <w:t xml:space="preserve"> </w:t>
      </w:r>
      <w:r w:rsidRPr="00170C06">
        <w:rPr>
          <w:rFonts w:cstheme="minorHAnsi"/>
          <w:sz w:val="20"/>
          <w:szCs w:val="20"/>
          <w:lang w:bidi="en-US"/>
        </w:rPr>
        <w:t>równowagi kontraktowej. Taki zapis pozwala uniknąć sytuacji, w której nawet drobne, wielokrotne wymiany skutkowałyby znaczącym, nieprzewidywalnym wydłużeniem zobowiązań gwarancyjnych po stronie Wykonawcy.</w:t>
      </w:r>
    </w:p>
    <w:p w:rsidR="001E240C" w:rsidRDefault="00170C06" w:rsidP="00D70387">
      <w:pPr>
        <w:pStyle w:val="Akapitzlist"/>
        <w:ind w:left="360"/>
        <w:jc w:val="both"/>
        <w:rPr>
          <w:rFonts w:cstheme="minorHAnsi"/>
          <w:sz w:val="20"/>
          <w:szCs w:val="20"/>
          <w:lang w:bidi="en-US"/>
        </w:rPr>
      </w:pPr>
      <w:r w:rsidRPr="00170C06">
        <w:rPr>
          <w:rFonts w:cstheme="minorHAnsi"/>
          <w:sz w:val="20"/>
          <w:szCs w:val="20"/>
          <w:lang w:bidi="en-US"/>
        </w:rPr>
        <w:t>Prosimy o potwierdzenie, że gwarancja na poszczególne elementy trwa do końca umownego okresu gwarancji, z uwzględnieniem przedłużenia o rzeczywisty czas ich niesprawności, zgodnie z zapisem dotyczącym napraw gwarancyjnych.</w:t>
      </w:r>
    </w:p>
    <w:p w:rsidR="00EC251C" w:rsidRPr="00EC251C" w:rsidRDefault="00D232D5" w:rsidP="00D70387">
      <w:pPr>
        <w:pStyle w:val="Akapitzlist"/>
        <w:ind w:left="360"/>
        <w:jc w:val="both"/>
        <w:rPr>
          <w:rFonts w:cstheme="minorHAnsi"/>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EC251C" w:rsidRPr="001F1213">
        <w:rPr>
          <w:rFonts w:cstheme="minorHAnsi"/>
          <w:sz w:val="20"/>
          <w:szCs w:val="20"/>
          <w:lang w:bidi="en-US"/>
        </w:rPr>
        <w:t xml:space="preserve"> </w:t>
      </w:r>
      <w:r w:rsidR="00EC251C" w:rsidRPr="00EC251C">
        <w:rPr>
          <w:rFonts w:cstheme="minorHAnsi"/>
          <w:color w:val="FF0000"/>
          <w:sz w:val="20"/>
          <w:szCs w:val="20"/>
          <w:lang w:bidi="en-US"/>
        </w:rPr>
        <w:t>wyraził zgodę na zmianę treści § 12 ust. 14 i nadanie mu następującego brzmienia:</w:t>
      </w:r>
    </w:p>
    <w:p w:rsidR="00D232D5" w:rsidRPr="00EC251C" w:rsidRDefault="00EC251C" w:rsidP="00D70387">
      <w:pPr>
        <w:pStyle w:val="Akapitzlist"/>
        <w:ind w:left="360"/>
        <w:jc w:val="both"/>
        <w:rPr>
          <w:rFonts w:cstheme="minorHAnsi"/>
          <w:i/>
          <w:iCs/>
          <w:color w:val="FF0000"/>
          <w:sz w:val="20"/>
          <w:szCs w:val="20"/>
          <w:lang w:bidi="en-US"/>
        </w:rPr>
      </w:pPr>
      <w:r w:rsidRPr="00EC251C">
        <w:rPr>
          <w:rFonts w:cstheme="minorHAnsi"/>
          <w:i/>
          <w:iCs/>
          <w:color w:val="FF0000"/>
          <w:sz w:val="20"/>
          <w:szCs w:val="20"/>
          <w:lang w:bidi="en-US"/>
        </w:rPr>
        <w:lastRenderedPageBreak/>
        <w:t xml:space="preserve">(…) Każda wymiana gwarancyjna powoduje, że okres gwarancji co do rzeczy wymienionej obowiązuje do końca trwania gwarancji na dane urządzenie lub zgodnie z terminem gwarancji oferowanym przez producenta (na wymienioną rzecz/element) w zależności który okres jest dłuższy. </w:t>
      </w:r>
    </w:p>
    <w:p w:rsidR="00EC251C" w:rsidRPr="00EC251C" w:rsidRDefault="00EC251C" w:rsidP="00EC251C">
      <w:pPr>
        <w:pStyle w:val="Akapitzlist"/>
        <w:ind w:left="360"/>
        <w:rPr>
          <w:rFonts w:cstheme="minorHAnsi"/>
          <w:sz w:val="20"/>
          <w:szCs w:val="20"/>
          <w:lang w:bidi="en-US"/>
        </w:rPr>
      </w:pPr>
    </w:p>
    <w:p w:rsidR="00CF46FF" w:rsidRPr="00CF46FF" w:rsidRDefault="00CF46FF" w:rsidP="00D70387">
      <w:pPr>
        <w:pStyle w:val="Akapitzlist"/>
        <w:numPr>
          <w:ilvl w:val="0"/>
          <w:numId w:val="21"/>
        </w:numPr>
        <w:jc w:val="both"/>
        <w:rPr>
          <w:rFonts w:cstheme="minorHAnsi"/>
          <w:sz w:val="20"/>
          <w:szCs w:val="20"/>
          <w:lang w:bidi="en-US"/>
        </w:rPr>
      </w:pPr>
      <w:r w:rsidRPr="00CF46FF">
        <w:rPr>
          <w:rFonts w:cstheme="minorHAnsi"/>
          <w:sz w:val="20"/>
          <w:szCs w:val="20"/>
          <w:lang w:bidi="en-US"/>
        </w:rPr>
        <w:t>Dotyczy: Projekt umowy – § 12, ust. 9</w:t>
      </w:r>
    </w:p>
    <w:p w:rsidR="00CF46FF" w:rsidRPr="00CF46FF" w:rsidRDefault="00CF46FF" w:rsidP="00D70387">
      <w:pPr>
        <w:pStyle w:val="Akapitzlist"/>
        <w:ind w:left="360"/>
        <w:jc w:val="both"/>
        <w:rPr>
          <w:rFonts w:cstheme="minorHAnsi"/>
          <w:sz w:val="20"/>
          <w:szCs w:val="20"/>
          <w:lang w:bidi="en-US"/>
        </w:rPr>
      </w:pPr>
      <w:r w:rsidRPr="00CF46FF">
        <w:rPr>
          <w:rFonts w:cstheme="minorHAnsi"/>
          <w:sz w:val="20"/>
          <w:szCs w:val="20"/>
          <w:lang w:bidi="en-US"/>
        </w:rPr>
        <w:t>Proponowane brzmienie (do § 12 lub jako doprecyzowanie):</w:t>
      </w:r>
    </w:p>
    <w:p w:rsidR="00CF46FF" w:rsidRPr="00CF46FF" w:rsidRDefault="00CF46FF" w:rsidP="00D70387">
      <w:pPr>
        <w:pStyle w:val="Akapitzlist"/>
        <w:ind w:left="360"/>
        <w:jc w:val="both"/>
        <w:rPr>
          <w:rFonts w:cstheme="minorHAnsi"/>
          <w:sz w:val="20"/>
          <w:szCs w:val="20"/>
          <w:lang w:bidi="en-US"/>
        </w:rPr>
      </w:pPr>
      <w:r w:rsidRPr="00CF46FF">
        <w:rPr>
          <w:rFonts w:cstheme="minorHAnsi"/>
          <w:sz w:val="20"/>
          <w:szCs w:val="20"/>
          <w:lang w:bidi="en-US"/>
        </w:rPr>
        <w:t>„Obowiązek przeprowadzania przeglądów okresowych w okresie gwarancji dotyczy wyłącznie tych urządzeń, w odniesieniu do których producent wyraźnie zaleca ich wykonywanie w dokumentacji technicznej lub instrukcji użytkowania. W przypadku, gdy producent nie przewiduje obowiązku przeglądów, Wykonawca nie jest zobowiązany do ich realizacji.”</w:t>
      </w:r>
    </w:p>
    <w:p w:rsidR="00CF46FF" w:rsidRPr="00CF46FF" w:rsidRDefault="00CF46FF" w:rsidP="00D70387">
      <w:pPr>
        <w:pStyle w:val="Akapitzlist"/>
        <w:ind w:left="360"/>
        <w:jc w:val="both"/>
        <w:rPr>
          <w:rFonts w:cstheme="minorHAnsi"/>
          <w:sz w:val="20"/>
          <w:szCs w:val="20"/>
          <w:lang w:bidi="en-US"/>
        </w:rPr>
      </w:pPr>
      <w:r w:rsidRPr="00CF46FF">
        <w:rPr>
          <w:rFonts w:cstheme="minorHAnsi"/>
          <w:sz w:val="20"/>
          <w:szCs w:val="20"/>
          <w:lang w:bidi="en-US"/>
        </w:rPr>
        <w:t>Pytanie:</w:t>
      </w:r>
    </w:p>
    <w:p w:rsidR="00CF46FF" w:rsidRPr="00CF46FF" w:rsidRDefault="00CF46FF" w:rsidP="00D70387">
      <w:pPr>
        <w:pStyle w:val="Akapitzlist"/>
        <w:ind w:left="360"/>
        <w:jc w:val="both"/>
        <w:rPr>
          <w:rFonts w:cstheme="minorHAnsi"/>
          <w:sz w:val="20"/>
          <w:szCs w:val="20"/>
          <w:lang w:bidi="en-US"/>
        </w:rPr>
      </w:pPr>
      <w:r w:rsidRPr="00CF46FF">
        <w:rPr>
          <w:rFonts w:cstheme="minorHAnsi"/>
          <w:sz w:val="20"/>
          <w:szCs w:val="20"/>
          <w:lang w:bidi="en-US"/>
        </w:rPr>
        <w:t>Zwracamy się z uprzejmą prośbą o potwierdzenie, że w przypadku, gdy producent danego urządzenia nie przewiduje obowiązku wykonywania przeglądów okresowych (np. rocznych), Zamawiający nie będzie ich wymagał w okresie gwarancji.</w:t>
      </w:r>
    </w:p>
    <w:p w:rsidR="00CF46FF" w:rsidRPr="00CF46FF" w:rsidRDefault="00CF46FF" w:rsidP="00D70387">
      <w:pPr>
        <w:pStyle w:val="Akapitzlist"/>
        <w:ind w:left="360"/>
        <w:jc w:val="both"/>
        <w:rPr>
          <w:rFonts w:cstheme="minorHAnsi"/>
          <w:sz w:val="20"/>
          <w:szCs w:val="20"/>
          <w:lang w:bidi="en-US"/>
        </w:rPr>
      </w:pPr>
      <w:r w:rsidRPr="00CF46FF">
        <w:rPr>
          <w:rFonts w:cstheme="minorHAnsi"/>
          <w:sz w:val="20"/>
          <w:szCs w:val="20"/>
          <w:lang w:bidi="en-US"/>
        </w:rPr>
        <w:t>Wnioskujemy, aby obowiązek realizacji przeglądów serwisowych dotyczył wyłącznie tych urządzeń, w odniesieniu do których istnieją jednoznaczne zalecenia producenta, wynikające z dokumentacji technicznej lub instrukcji użytkowania.</w:t>
      </w:r>
    </w:p>
    <w:p w:rsidR="00CF46FF" w:rsidRPr="00CF46FF" w:rsidRDefault="00CF46FF" w:rsidP="00D70387">
      <w:pPr>
        <w:pStyle w:val="Akapitzlist"/>
        <w:ind w:left="360"/>
        <w:jc w:val="both"/>
        <w:rPr>
          <w:rFonts w:cstheme="minorHAnsi"/>
          <w:sz w:val="20"/>
          <w:szCs w:val="20"/>
          <w:lang w:bidi="en-US"/>
        </w:rPr>
      </w:pPr>
      <w:r w:rsidRPr="00CF46FF">
        <w:rPr>
          <w:rFonts w:cstheme="minorHAnsi"/>
          <w:sz w:val="20"/>
          <w:szCs w:val="20"/>
          <w:lang w:bidi="en-US"/>
        </w:rPr>
        <w:t>Zastosowanie takiego podejścia pozwoli uniknąć zbędnych ingerencji serwisowych, które mogą prowadzić do niepotrzebnych kosztów, ryzyka zakłóceń w pracy urządzenia oraz nieuzasadnionego obciążenia zasobów technicznych po stronie Wykonawcy i Zamawiającego. Jednocześnie zapewnia ono pełną zgodność z rzeczywistymi wymaganiami eksploatacyjnymi producenta.</w:t>
      </w:r>
    </w:p>
    <w:p w:rsidR="00EC251C" w:rsidRPr="00EC251C" w:rsidRDefault="00D232D5" w:rsidP="00D70387">
      <w:pPr>
        <w:pStyle w:val="Akapitzlist"/>
        <w:ind w:left="360"/>
        <w:jc w:val="both"/>
        <w:rPr>
          <w:rFonts w:cstheme="minorHAns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EC251C">
        <w:rPr>
          <w:rFonts w:ascii="Calibri" w:hAnsi="Calibri" w:cs="Calibri"/>
          <w:b/>
          <w:color w:val="FF0000"/>
          <w:sz w:val="20"/>
          <w:szCs w:val="20"/>
          <w:lang w:bidi="en-US"/>
        </w:rPr>
        <w:t xml:space="preserve"> w zapisie tym wyraźnie wskazał, że dotyczy to</w:t>
      </w:r>
      <w:r w:rsidR="00EC251C" w:rsidRPr="00EC251C">
        <w:rPr>
          <w:rFonts w:ascii="Calibri" w:hAnsi="Calibri" w:cs="Calibri"/>
          <w:b/>
          <w:color w:val="FF0000"/>
          <w:sz w:val="20"/>
          <w:szCs w:val="20"/>
          <w:lang w:bidi="en-US"/>
        </w:rPr>
        <w:t xml:space="preserve"> </w:t>
      </w:r>
      <w:r w:rsidR="00EC251C" w:rsidRPr="00EC251C">
        <w:rPr>
          <w:rFonts w:cs="Calibri"/>
          <w:b/>
          <w:color w:val="FF0000"/>
          <w:sz w:val="20"/>
          <w:szCs w:val="20"/>
        </w:rPr>
        <w:t>obowiązkowych przeglądów serwisowych z częstotliwością wymaganą przez producenta.</w:t>
      </w:r>
    </w:p>
    <w:p w:rsidR="00CF46FF" w:rsidRPr="00CF46FF" w:rsidRDefault="00CF46FF" w:rsidP="00CF46FF">
      <w:pPr>
        <w:pStyle w:val="Akapitzlist"/>
        <w:ind w:left="360"/>
        <w:rPr>
          <w:rFonts w:cstheme="minorHAnsi"/>
          <w:sz w:val="20"/>
          <w:szCs w:val="20"/>
          <w:lang w:bidi="en-US"/>
        </w:rPr>
      </w:pPr>
    </w:p>
    <w:p w:rsidR="00CF46FF" w:rsidRPr="00CF46FF" w:rsidRDefault="00CF46FF" w:rsidP="00D70387">
      <w:pPr>
        <w:pStyle w:val="Akapitzlist"/>
        <w:numPr>
          <w:ilvl w:val="0"/>
          <w:numId w:val="21"/>
        </w:numPr>
        <w:jc w:val="both"/>
        <w:rPr>
          <w:rFonts w:cstheme="minorHAnsi"/>
          <w:sz w:val="20"/>
          <w:szCs w:val="20"/>
          <w:lang w:bidi="en-US"/>
        </w:rPr>
      </w:pPr>
      <w:r w:rsidRPr="00CF46FF">
        <w:rPr>
          <w:rFonts w:cstheme="minorHAnsi"/>
          <w:sz w:val="20"/>
          <w:szCs w:val="20"/>
          <w:lang w:bidi="en-US"/>
        </w:rPr>
        <w:t>Dotyczy: Projekt umowy – § 12 ust. 1 pkt 13) – obowiązek zapewnienia zastępczego elementu przedmiotu umowy</w:t>
      </w:r>
    </w:p>
    <w:p w:rsidR="00CF46FF" w:rsidRPr="00CF46FF" w:rsidRDefault="00CF46FF" w:rsidP="00D70387">
      <w:pPr>
        <w:pStyle w:val="Akapitzlist"/>
        <w:ind w:left="360"/>
        <w:jc w:val="both"/>
        <w:rPr>
          <w:rFonts w:cstheme="minorHAnsi"/>
          <w:sz w:val="20"/>
          <w:szCs w:val="20"/>
          <w:lang w:bidi="en-US"/>
        </w:rPr>
      </w:pPr>
      <w:r w:rsidRPr="00CF46FF">
        <w:rPr>
          <w:rFonts w:cstheme="minorHAnsi"/>
          <w:sz w:val="20"/>
          <w:szCs w:val="20"/>
          <w:lang w:bidi="en-US"/>
        </w:rPr>
        <w:t>Obecny zapis:</w:t>
      </w:r>
    </w:p>
    <w:p w:rsidR="00CF46FF" w:rsidRPr="00CF46FF" w:rsidRDefault="00CF46FF" w:rsidP="00D70387">
      <w:pPr>
        <w:pStyle w:val="Akapitzlist"/>
        <w:ind w:left="360"/>
        <w:jc w:val="both"/>
        <w:rPr>
          <w:rFonts w:cstheme="minorHAnsi"/>
          <w:sz w:val="20"/>
          <w:szCs w:val="20"/>
          <w:lang w:bidi="en-US"/>
        </w:rPr>
      </w:pPr>
      <w:r w:rsidRPr="00CF46FF">
        <w:rPr>
          <w:rFonts w:cstheme="minorHAnsi"/>
          <w:sz w:val="20"/>
          <w:szCs w:val="20"/>
          <w:lang w:bidi="en-US"/>
        </w:rPr>
        <w:t>„W przypadku naprawy trwającej dłużej niż 2 dni robocze Wykonawca zobowiązuje się do zapewnienia zastępczego elementu przedmiotu umowy. Zastępczy element przedmiotu umowy musi charakteryzować się takimi samymi parametrami jak element naprawiany. Zamawiający dopuszcza możliwość dostarczenia zastępczego elementu przedmiotu umowy o parametrach lepszych od pierwotnie oferowanych z zastrzeżeniem, że Wykonawca przeprowadzi odpowiednie szkolenie personelu w zakresie obsługi i użytkowania. Przy spełnieniu powyższego Zamawiający odstąpi od naliczenia kary określonej w § 21 ust. 1 pkt 13) umowy.”</w:t>
      </w:r>
    </w:p>
    <w:p w:rsidR="00CF46FF" w:rsidRPr="00CF46FF" w:rsidRDefault="00CF46FF" w:rsidP="00D70387">
      <w:pPr>
        <w:pStyle w:val="Akapitzlist"/>
        <w:ind w:left="360"/>
        <w:jc w:val="both"/>
        <w:rPr>
          <w:rFonts w:cstheme="minorHAnsi"/>
          <w:sz w:val="20"/>
          <w:szCs w:val="20"/>
          <w:lang w:bidi="en-US"/>
        </w:rPr>
      </w:pPr>
      <w:r w:rsidRPr="00CF46FF">
        <w:rPr>
          <w:rFonts w:cstheme="minorHAnsi"/>
          <w:sz w:val="20"/>
          <w:szCs w:val="20"/>
          <w:lang w:bidi="en-US"/>
        </w:rPr>
        <w:t>Pytanie:</w:t>
      </w:r>
    </w:p>
    <w:p w:rsidR="00CF46FF" w:rsidRPr="00CF46FF" w:rsidRDefault="00CF46FF" w:rsidP="00D70387">
      <w:pPr>
        <w:pStyle w:val="Akapitzlist"/>
        <w:ind w:left="360"/>
        <w:jc w:val="both"/>
        <w:rPr>
          <w:rFonts w:cstheme="minorHAnsi"/>
          <w:sz w:val="20"/>
          <w:szCs w:val="20"/>
          <w:lang w:bidi="en-US"/>
        </w:rPr>
      </w:pPr>
      <w:r w:rsidRPr="00CF46FF">
        <w:rPr>
          <w:rFonts w:cstheme="minorHAnsi"/>
          <w:sz w:val="20"/>
          <w:szCs w:val="20"/>
          <w:lang w:bidi="en-US"/>
        </w:rPr>
        <w:t>Zwracamy się z uprzejmą prośbą o rezygnację z zapisu zobowiązującego Wykonawcę do zapewnienia zastępczego elementu przedmiotu umowy w przypadku naprawy trwającej dłużej niż 2 dni robocze – niezależnie od tego, czy dotyczy to urządzeń medycznych czy niemedycznych.</w:t>
      </w:r>
    </w:p>
    <w:p w:rsidR="00CF46FF" w:rsidRPr="00CF46FF" w:rsidRDefault="00CF46FF" w:rsidP="00D70387">
      <w:pPr>
        <w:pStyle w:val="Akapitzlist"/>
        <w:ind w:left="360"/>
        <w:jc w:val="both"/>
        <w:rPr>
          <w:rFonts w:cstheme="minorHAnsi"/>
          <w:sz w:val="20"/>
          <w:szCs w:val="20"/>
          <w:lang w:bidi="en-US"/>
        </w:rPr>
      </w:pPr>
      <w:r w:rsidRPr="00CF46FF">
        <w:rPr>
          <w:rFonts w:cstheme="minorHAnsi"/>
          <w:sz w:val="20"/>
          <w:szCs w:val="20"/>
          <w:lang w:bidi="en-US"/>
        </w:rPr>
        <w:t>Ze względu na specyfikę zamówienia oraz unikalny charakter dostarczanego wyposażenia, zapewnienie elementów zastępczych o identycznych lub lepszych parametrach w tak krótkim czasie jest w praktyce niemożliwe do zrealizowania w sposób gwarantowany dla całego zakresu przedmiotu zamówienia.</w:t>
      </w:r>
    </w:p>
    <w:p w:rsidR="00CF46FF" w:rsidRPr="00CF46FF" w:rsidRDefault="00CF46FF" w:rsidP="00D70387">
      <w:pPr>
        <w:pStyle w:val="Akapitzlist"/>
        <w:ind w:left="360"/>
        <w:jc w:val="both"/>
        <w:rPr>
          <w:rFonts w:cstheme="minorHAnsi"/>
          <w:sz w:val="20"/>
          <w:szCs w:val="20"/>
          <w:lang w:bidi="en-US"/>
        </w:rPr>
      </w:pPr>
      <w:r w:rsidRPr="00CF46FF">
        <w:rPr>
          <w:rFonts w:cstheme="minorHAnsi"/>
          <w:sz w:val="20"/>
          <w:szCs w:val="20"/>
          <w:lang w:bidi="en-US"/>
        </w:rPr>
        <w:t>Prosimy zatem o usunięcie tego zapisu i potwierdzenie, że Zamawiający nie będzie wymagał zapewnienia elementów zastępczych, a ewentualna niedostępność sprzętu będzie rozliczana zgodnie z mechanizmem przedłużenia okresu gwarancji o czas niesprawności, co stanowi wystarczające zabezpieczenie interesów Zamawiającego.</w:t>
      </w:r>
    </w:p>
    <w:p w:rsidR="00CF46FF" w:rsidRDefault="00D232D5" w:rsidP="00D70387">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2158E5">
        <w:rPr>
          <w:rFonts w:ascii="Calibri" w:hAnsi="Calibri" w:cs="Calibri"/>
          <w:b/>
          <w:color w:val="FF0000"/>
          <w:sz w:val="20"/>
          <w:szCs w:val="20"/>
          <w:lang w:bidi="en-US"/>
        </w:rPr>
        <w:t xml:space="preserve"> odpowiedział na powyższe w pytaniu nr 105.</w:t>
      </w:r>
    </w:p>
    <w:p w:rsidR="004D7DC6" w:rsidRPr="00CF46FF" w:rsidRDefault="004D7DC6" w:rsidP="00CF46FF">
      <w:pPr>
        <w:pStyle w:val="Akapitzlist"/>
        <w:ind w:left="360"/>
        <w:rPr>
          <w:rFonts w:cstheme="minorHAnsi"/>
          <w:sz w:val="20"/>
          <w:szCs w:val="20"/>
          <w:lang w:bidi="en-US"/>
        </w:rPr>
      </w:pPr>
    </w:p>
    <w:p w:rsidR="00CF46FF" w:rsidRPr="00CF46FF" w:rsidRDefault="00CF46FF" w:rsidP="00D70387">
      <w:pPr>
        <w:pStyle w:val="Akapitzlist"/>
        <w:numPr>
          <w:ilvl w:val="0"/>
          <w:numId w:val="21"/>
        </w:numPr>
        <w:jc w:val="both"/>
        <w:rPr>
          <w:rFonts w:cstheme="minorHAnsi"/>
          <w:sz w:val="20"/>
          <w:szCs w:val="20"/>
          <w:lang w:bidi="en-US"/>
        </w:rPr>
      </w:pPr>
      <w:r w:rsidRPr="00CF46FF">
        <w:rPr>
          <w:rFonts w:cstheme="minorHAnsi"/>
          <w:sz w:val="20"/>
          <w:szCs w:val="20"/>
          <w:lang w:bidi="en-US"/>
        </w:rPr>
        <w:lastRenderedPageBreak/>
        <w:t xml:space="preserve">Dotyczy: Projekt umowy – § 21 </w:t>
      </w:r>
    </w:p>
    <w:p w:rsidR="00CF46FF" w:rsidRPr="00CF46FF" w:rsidRDefault="00CF46FF" w:rsidP="00D70387">
      <w:pPr>
        <w:pStyle w:val="Akapitzlist"/>
        <w:ind w:left="360"/>
        <w:jc w:val="both"/>
        <w:rPr>
          <w:rFonts w:cstheme="minorHAnsi"/>
          <w:sz w:val="20"/>
          <w:szCs w:val="20"/>
          <w:lang w:bidi="en-US"/>
        </w:rPr>
      </w:pPr>
      <w:r w:rsidRPr="00CF46FF">
        <w:rPr>
          <w:rFonts w:cstheme="minorHAnsi"/>
          <w:sz w:val="20"/>
          <w:szCs w:val="20"/>
          <w:lang w:bidi="en-US"/>
        </w:rPr>
        <w:t>Pytanie:</w:t>
      </w:r>
    </w:p>
    <w:p w:rsidR="00CF46FF" w:rsidRPr="00CF46FF" w:rsidRDefault="00CF46FF" w:rsidP="00D70387">
      <w:pPr>
        <w:pStyle w:val="Akapitzlist"/>
        <w:ind w:left="360"/>
        <w:jc w:val="both"/>
        <w:rPr>
          <w:rFonts w:cstheme="minorHAnsi"/>
          <w:sz w:val="20"/>
          <w:szCs w:val="20"/>
          <w:lang w:bidi="en-US"/>
        </w:rPr>
      </w:pPr>
      <w:r w:rsidRPr="00CF46FF">
        <w:rPr>
          <w:rFonts w:cstheme="minorHAnsi"/>
          <w:sz w:val="20"/>
          <w:szCs w:val="20"/>
          <w:lang w:bidi="en-US"/>
        </w:rPr>
        <w:t>Zwracamy się z uprzejmą prośbą o doprecyzowanie zasad naliczania kar umownych, w szczególności w przypadku opóźnień lub niesprawności dotyczących wybranych elementów wyposażenia.</w:t>
      </w:r>
    </w:p>
    <w:p w:rsidR="00CF46FF" w:rsidRPr="00CF46FF" w:rsidRDefault="00CF46FF" w:rsidP="00D70387">
      <w:pPr>
        <w:pStyle w:val="Akapitzlist"/>
        <w:ind w:left="360"/>
        <w:jc w:val="both"/>
        <w:rPr>
          <w:rFonts w:cstheme="minorHAnsi"/>
          <w:sz w:val="20"/>
          <w:szCs w:val="20"/>
          <w:lang w:bidi="en-US"/>
        </w:rPr>
      </w:pPr>
      <w:r w:rsidRPr="00CF46FF">
        <w:rPr>
          <w:rFonts w:cstheme="minorHAnsi"/>
          <w:sz w:val="20"/>
          <w:szCs w:val="20"/>
          <w:lang w:bidi="en-US"/>
        </w:rPr>
        <w:t>Wnioskujemy, aby kary umowne były naliczane wyłącznie w odniesieniu do wartości brutto konkretnego produktu lub elementu przedmiotu umowy, którego dotyczy naruszenie, a nie od łącznej wartości brutto całego zamówienia.</w:t>
      </w:r>
      <w:r w:rsidRPr="00CF46FF">
        <w:t xml:space="preserve"> </w:t>
      </w:r>
      <w:r w:rsidRPr="00CF46FF">
        <w:rPr>
          <w:rFonts w:cstheme="minorHAnsi"/>
          <w:sz w:val="20"/>
          <w:szCs w:val="20"/>
          <w:lang w:bidi="en-US"/>
        </w:rPr>
        <w:t xml:space="preserve">Takie podejście jest bardziej proporcjonalne i sprawiedliwe, a jednocześnie spójne z zasadami wynikającymi z art. 433 i art. 471 Kodeksu cywilnego, a także z art. 17 ust. 1 pkt 1 ustawy </w:t>
      </w:r>
      <w:proofErr w:type="spellStart"/>
      <w:r w:rsidRPr="00CF46FF">
        <w:rPr>
          <w:rFonts w:cstheme="minorHAnsi"/>
          <w:sz w:val="20"/>
          <w:szCs w:val="20"/>
          <w:lang w:bidi="en-US"/>
        </w:rPr>
        <w:t>Pzp</w:t>
      </w:r>
      <w:proofErr w:type="spellEnd"/>
      <w:r w:rsidRPr="00CF46FF">
        <w:rPr>
          <w:rFonts w:cstheme="minorHAnsi"/>
          <w:sz w:val="20"/>
          <w:szCs w:val="20"/>
          <w:lang w:bidi="en-US"/>
        </w:rPr>
        <w:t xml:space="preserve"> (zasada proporcjonalności). Naliczanie kar od pełnej wartości zamówienia w przypadku jednostkowych uchybień może prowadzić do rażąco wygórowanych konsekwencji i nieadekwatnych sankcji względem rzeczywistego zakresu uchybienia.</w:t>
      </w:r>
    </w:p>
    <w:p w:rsidR="00CF46FF" w:rsidRDefault="00CF46FF" w:rsidP="00D70387">
      <w:pPr>
        <w:pStyle w:val="Akapitzlist"/>
        <w:ind w:left="360"/>
        <w:jc w:val="both"/>
        <w:rPr>
          <w:rFonts w:cstheme="minorHAnsi"/>
          <w:sz w:val="20"/>
          <w:szCs w:val="20"/>
          <w:lang w:bidi="en-US"/>
        </w:rPr>
      </w:pPr>
      <w:r w:rsidRPr="00CF46FF">
        <w:rPr>
          <w:rFonts w:cstheme="minorHAnsi"/>
          <w:sz w:val="20"/>
          <w:szCs w:val="20"/>
          <w:lang w:bidi="en-US"/>
        </w:rPr>
        <w:t>Prosimy o potwierdzenie, że Zamawiający dopuszcza możliwość naliczania kar w ujęciu proporcjonalnym – tj. od wartości brutto konkretnego, objętego naruszeniem elementu.</w:t>
      </w:r>
    </w:p>
    <w:p w:rsidR="00D232D5" w:rsidRDefault="00D232D5" w:rsidP="00D70387">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973798">
        <w:rPr>
          <w:rFonts w:ascii="Calibri" w:hAnsi="Calibri" w:cs="Calibri"/>
          <w:b/>
          <w:color w:val="FF0000"/>
          <w:sz w:val="20"/>
          <w:szCs w:val="20"/>
          <w:lang w:bidi="en-US"/>
        </w:rPr>
        <w:t xml:space="preserve"> wskazuje, że kary liczone są różnorodnie.</w:t>
      </w:r>
    </w:p>
    <w:p w:rsidR="004D7DC6" w:rsidRPr="00CF46FF" w:rsidRDefault="004D7DC6" w:rsidP="00CF46FF">
      <w:pPr>
        <w:pStyle w:val="Akapitzlist"/>
        <w:ind w:left="360"/>
        <w:rPr>
          <w:rFonts w:cstheme="minorHAnsi"/>
          <w:sz w:val="20"/>
          <w:szCs w:val="20"/>
          <w:lang w:bidi="en-US"/>
        </w:rPr>
      </w:pPr>
    </w:p>
    <w:p w:rsidR="00180D28" w:rsidRPr="00180D28" w:rsidRDefault="00180D28" w:rsidP="00D70387">
      <w:pPr>
        <w:pStyle w:val="Akapitzlist"/>
        <w:numPr>
          <w:ilvl w:val="0"/>
          <w:numId w:val="21"/>
        </w:numPr>
        <w:jc w:val="both"/>
        <w:rPr>
          <w:rFonts w:cstheme="minorHAnsi"/>
          <w:sz w:val="20"/>
          <w:szCs w:val="20"/>
          <w:lang w:bidi="en-US"/>
        </w:rPr>
      </w:pPr>
      <w:r w:rsidRPr="00180D28">
        <w:rPr>
          <w:rFonts w:cstheme="minorHAnsi"/>
          <w:sz w:val="20"/>
          <w:szCs w:val="20"/>
          <w:lang w:bidi="en-US"/>
        </w:rPr>
        <w:t xml:space="preserve">Dotyczy: Projekt umowy – § 21 </w:t>
      </w:r>
    </w:p>
    <w:p w:rsidR="00180D28" w:rsidRPr="00180D28" w:rsidRDefault="00180D28" w:rsidP="00D70387">
      <w:pPr>
        <w:pStyle w:val="Akapitzlist"/>
        <w:ind w:left="360"/>
        <w:jc w:val="both"/>
        <w:rPr>
          <w:rFonts w:cstheme="minorHAnsi"/>
          <w:sz w:val="20"/>
          <w:szCs w:val="20"/>
          <w:lang w:bidi="en-US"/>
        </w:rPr>
      </w:pPr>
      <w:r w:rsidRPr="00180D28">
        <w:rPr>
          <w:rFonts w:cstheme="minorHAnsi"/>
          <w:sz w:val="20"/>
          <w:szCs w:val="20"/>
          <w:lang w:bidi="en-US"/>
        </w:rPr>
        <w:t>Projekt umowy nie zawiera ogólnego zapisu warunkującego naliczanie kar uprzednim pisemnym wezwaniem Wykonawcy do usunięcia uchybienia. Kary są przewidziane bezpośrednio za wystąpienie określonych zdarzeń (np. opóźnienie, wadliwość, niezgodność).</w:t>
      </w:r>
    </w:p>
    <w:p w:rsidR="00180D28" w:rsidRPr="00180D28" w:rsidRDefault="00180D28" w:rsidP="00D70387">
      <w:pPr>
        <w:pStyle w:val="Akapitzlist"/>
        <w:ind w:left="360"/>
        <w:jc w:val="both"/>
        <w:rPr>
          <w:rFonts w:cstheme="minorHAnsi"/>
          <w:sz w:val="20"/>
          <w:szCs w:val="20"/>
          <w:lang w:bidi="en-US"/>
        </w:rPr>
      </w:pPr>
      <w:r w:rsidRPr="00180D28">
        <w:rPr>
          <w:rFonts w:cstheme="minorHAnsi"/>
          <w:sz w:val="20"/>
          <w:szCs w:val="20"/>
          <w:lang w:bidi="en-US"/>
        </w:rPr>
        <w:t>Proponowane brzmienie (do dodania jako zapis ogólny lub nowy ustęp § 21):</w:t>
      </w:r>
    </w:p>
    <w:p w:rsidR="00180D28" w:rsidRPr="00180D28" w:rsidRDefault="00180D28" w:rsidP="00D70387">
      <w:pPr>
        <w:pStyle w:val="Akapitzlist"/>
        <w:ind w:left="360"/>
        <w:jc w:val="both"/>
        <w:rPr>
          <w:rFonts w:cstheme="minorHAnsi"/>
          <w:sz w:val="20"/>
          <w:szCs w:val="20"/>
          <w:lang w:bidi="en-US"/>
        </w:rPr>
      </w:pPr>
      <w:r w:rsidRPr="00180D28">
        <w:rPr>
          <w:rFonts w:cstheme="minorHAnsi"/>
          <w:sz w:val="20"/>
          <w:szCs w:val="20"/>
          <w:lang w:bidi="en-US"/>
        </w:rPr>
        <w:t>„Kary umowne określone w § 21 będą naliczane dopiero po uprzednim pisemnym wezwaniu Wykonawcy do usunięcia uchybienia lub wykonania zobowiązania, z wyznaczeniem odpowiedniego terminu nie krótszego niż 3 dni robocze. W przypadku bezskutecznego upływu tego terminu Zamawiający będzie uprawniony do naliczenia stosownych kar.”</w:t>
      </w:r>
    </w:p>
    <w:p w:rsidR="00180D28" w:rsidRPr="00180D28" w:rsidRDefault="00180D28" w:rsidP="00D70387">
      <w:pPr>
        <w:pStyle w:val="Akapitzlist"/>
        <w:ind w:left="360"/>
        <w:jc w:val="both"/>
        <w:rPr>
          <w:rFonts w:cstheme="minorHAnsi"/>
          <w:sz w:val="20"/>
          <w:szCs w:val="20"/>
          <w:lang w:bidi="en-US"/>
        </w:rPr>
      </w:pPr>
      <w:r w:rsidRPr="00180D28">
        <w:rPr>
          <w:rFonts w:cstheme="minorHAnsi"/>
          <w:sz w:val="20"/>
          <w:szCs w:val="20"/>
          <w:lang w:bidi="en-US"/>
        </w:rPr>
        <w:t>Pytanie:</w:t>
      </w:r>
    </w:p>
    <w:p w:rsidR="00180D28" w:rsidRPr="00180D28" w:rsidRDefault="00180D28" w:rsidP="00D70387">
      <w:pPr>
        <w:pStyle w:val="Akapitzlist"/>
        <w:ind w:left="360"/>
        <w:jc w:val="both"/>
        <w:rPr>
          <w:rFonts w:cstheme="minorHAnsi"/>
          <w:sz w:val="20"/>
          <w:szCs w:val="20"/>
          <w:lang w:bidi="en-US"/>
        </w:rPr>
      </w:pPr>
      <w:r w:rsidRPr="00180D28">
        <w:rPr>
          <w:rFonts w:cstheme="minorHAnsi"/>
          <w:sz w:val="20"/>
          <w:szCs w:val="20"/>
          <w:lang w:bidi="en-US"/>
        </w:rPr>
        <w:t>Zwracamy się z uprzejmą prośbą o doprecyzowanie zapisów dotyczących naliczania kar umownych i przyjęcie zasady, zgodnie z którą kary te będą naliczane dopiero po uprzednim, bezskutecznym pisemnym wezwaniu Wykonawcy do usunięcia uchybienia, z wyznaczeniem odpowiedniego terminu.</w:t>
      </w:r>
    </w:p>
    <w:p w:rsidR="00180D28" w:rsidRPr="005839B5" w:rsidRDefault="00180D28" w:rsidP="00FF340F">
      <w:pPr>
        <w:pStyle w:val="Akapitzlist"/>
        <w:ind w:left="360"/>
        <w:jc w:val="both"/>
        <w:rPr>
          <w:rFonts w:cstheme="minorHAnsi"/>
          <w:sz w:val="20"/>
          <w:szCs w:val="20"/>
          <w:lang w:bidi="en-US"/>
        </w:rPr>
      </w:pPr>
      <w:r w:rsidRPr="00180D28">
        <w:rPr>
          <w:rFonts w:cstheme="minorHAnsi"/>
          <w:sz w:val="20"/>
          <w:szCs w:val="20"/>
          <w:lang w:bidi="en-US"/>
        </w:rPr>
        <w:t xml:space="preserve">Wnioskujemy o uzupełnienie zapisów umownych w tym zakresie, aby zapewnić </w:t>
      </w:r>
      <w:r w:rsidRPr="005839B5">
        <w:rPr>
          <w:rFonts w:cstheme="minorHAnsi"/>
          <w:sz w:val="20"/>
          <w:szCs w:val="20"/>
          <w:lang w:bidi="en-US"/>
        </w:rPr>
        <w:t>Wykonawcy realną możliwość naprawy uchybień przed zastosowaniem sankcji finansowych. Takie podejście: sprzyja współpracy między stronami, jest zgodne z zasadą należytej staranności i proporcjonalności, ogranicza ryzyko nieporozumień i eskalacji sporów.</w:t>
      </w:r>
    </w:p>
    <w:p w:rsidR="00D232D5" w:rsidRPr="005839B5" w:rsidRDefault="00D232D5" w:rsidP="00FF340F">
      <w:pPr>
        <w:pStyle w:val="Akapitzlist"/>
        <w:ind w:left="360"/>
        <w:jc w:val="both"/>
        <w:rPr>
          <w:rFonts w:cstheme="minorHAnsi"/>
          <w:sz w:val="20"/>
          <w:szCs w:val="20"/>
          <w:lang w:bidi="en-US"/>
        </w:rPr>
      </w:pPr>
      <w:r w:rsidRPr="005839B5">
        <w:rPr>
          <w:rFonts w:ascii="Calibri" w:hAnsi="Calibri" w:cs="Calibri"/>
          <w:b/>
          <w:color w:val="FF0000"/>
          <w:sz w:val="20"/>
          <w:szCs w:val="20"/>
          <w:u w:val="single"/>
          <w:lang w:bidi="en-US"/>
        </w:rPr>
        <w:t xml:space="preserve">Odpowiedź Zamawiającego: </w:t>
      </w:r>
      <w:r w:rsidRPr="005839B5">
        <w:rPr>
          <w:rFonts w:ascii="Calibri" w:hAnsi="Calibri" w:cs="Calibri"/>
          <w:b/>
          <w:color w:val="FF0000"/>
          <w:sz w:val="20"/>
          <w:szCs w:val="20"/>
          <w:lang w:bidi="en-US"/>
        </w:rPr>
        <w:t>Zamawiający</w:t>
      </w:r>
      <w:r w:rsidR="00973798" w:rsidRPr="005839B5">
        <w:rPr>
          <w:rFonts w:cstheme="minorHAnsi"/>
          <w:sz w:val="20"/>
          <w:szCs w:val="20"/>
          <w:lang w:bidi="en-US"/>
        </w:rPr>
        <w:t xml:space="preserve"> </w:t>
      </w:r>
      <w:r w:rsidR="00973798" w:rsidRPr="005839B5">
        <w:rPr>
          <w:rFonts w:cstheme="minorHAnsi"/>
          <w:b/>
          <w:color w:val="FF0000"/>
          <w:sz w:val="20"/>
          <w:szCs w:val="20"/>
          <w:lang w:bidi="en-US"/>
        </w:rPr>
        <w:t xml:space="preserve">wskazuje, że nie ma </w:t>
      </w:r>
      <w:r w:rsidR="00D70387" w:rsidRPr="005839B5">
        <w:rPr>
          <w:rFonts w:cstheme="minorHAnsi"/>
          <w:b/>
          <w:color w:val="FF0000"/>
          <w:sz w:val="20"/>
          <w:szCs w:val="20"/>
          <w:lang w:bidi="en-US"/>
        </w:rPr>
        <w:t>obowiązku</w:t>
      </w:r>
      <w:r w:rsidR="00973798" w:rsidRPr="005839B5">
        <w:rPr>
          <w:rFonts w:cstheme="minorHAnsi"/>
          <w:b/>
          <w:color w:val="FF0000"/>
          <w:sz w:val="20"/>
          <w:szCs w:val="20"/>
          <w:lang w:bidi="en-US"/>
        </w:rPr>
        <w:t xml:space="preserve"> zawarcia ogólnego zapisu warunkującego naliczanie kar uprzednim pisemnym wezwaniem Wykonawcy do usunięcia uchybienia. Wykonawca winien realizować umowę generalnie bez uchybień i bez wzywania go do usunięcia naruszeń.</w:t>
      </w:r>
    </w:p>
    <w:p w:rsidR="00D232D5" w:rsidRPr="005839B5" w:rsidRDefault="00D232D5" w:rsidP="00FF340F">
      <w:pPr>
        <w:pStyle w:val="Akapitzlist"/>
        <w:ind w:left="360"/>
        <w:jc w:val="both"/>
        <w:rPr>
          <w:rFonts w:cstheme="minorHAnsi"/>
          <w:sz w:val="20"/>
          <w:szCs w:val="20"/>
          <w:lang w:bidi="en-US"/>
        </w:rPr>
      </w:pPr>
    </w:p>
    <w:p w:rsidR="00180D28" w:rsidRPr="005839B5" w:rsidRDefault="00180D28" w:rsidP="00FF340F">
      <w:pPr>
        <w:pStyle w:val="Akapitzlist"/>
        <w:numPr>
          <w:ilvl w:val="0"/>
          <w:numId w:val="21"/>
        </w:numPr>
        <w:jc w:val="both"/>
        <w:rPr>
          <w:rFonts w:cstheme="minorHAnsi"/>
          <w:sz w:val="20"/>
          <w:szCs w:val="20"/>
          <w:lang w:bidi="en-US"/>
        </w:rPr>
      </w:pPr>
      <w:r w:rsidRPr="005839B5">
        <w:rPr>
          <w:rFonts w:cstheme="minorHAnsi"/>
          <w:sz w:val="20"/>
          <w:szCs w:val="20"/>
          <w:lang w:bidi="en-US"/>
        </w:rPr>
        <w:t>Prosimy o potwierdzenie, że naliczanie kar umownych nastąpi dopiero po bezskutecznym upływie terminu wyznaczonego w pisemnym wezwaniu do wykonania zobowiązania lub usunięcia naruszenia.</w:t>
      </w:r>
    </w:p>
    <w:p w:rsidR="00D232D5" w:rsidRDefault="00D232D5" w:rsidP="00FF340F">
      <w:pPr>
        <w:pStyle w:val="Akapitzlist"/>
        <w:ind w:left="360"/>
        <w:jc w:val="both"/>
        <w:rPr>
          <w:rFonts w:cstheme="minorHAnsi"/>
          <w:b/>
          <w:color w:val="FF0000"/>
          <w:sz w:val="20"/>
          <w:szCs w:val="20"/>
          <w:lang w:bidi="en-US"/>
        </w:rPr>
      </w:pPr>
      <w:r w:rsidRPr="005839B5">
        <w:rPr>
          <w:rFonts w:ascii="Calibri" w:hAnsi="Calibri" w:cs="Calibri"/>
          <w:b/>
          <w:color w:val="FF0000"/>
          <w:sz w:val="20"/>
          <w:szCs w:val="20"/>
          <w:u w:val="single"/>
          <w:lang w:bidi="en-US"/>
        </w:rPr>
        <w:t xml:space="preserve">Odpowiedź Zamawiającego: </w:t>
      </w:r>
      <w:r w:rsidRPr="005839B5">
        <w:rPr>
          <w:rFonts w:ascii="Calibri" w:hAnsi="Calibri" w:cs="Calibri"/>
          <w:b/>
          <w:color w:val="FF0000"/>
          <w:sz w:val="20"/>
          <w:szCs w:val="20"/>
          <w:lang w:bidi="en-US"/>
        </w:rPr>
        <w:t>Zamawiający</w:t>
      </w:r>
      <w:r w:rsidR="00973798" w:rsidRPr="005839B5">
        <w:rPr>
          <w:rFonts w:ascii="Calibri" w:hAnsi="Calibri" w:cs="Calibri"/>
          <w:b/>
          <w:color w:val="FF0000"/>
          <w:sz w:val="20"/>
          <w:szCs w:val="20"/>
          <w:lang w:bidi="en-US"/>
        </w:rPr>
        <w:t xml:space="preserve"> </w:t>
      </w:r>
      <w:r w:rsidR="00973798" w:rsidRPr="005839B5">
        <w:rPr>
          <w:rFonts w:cstheme="minorHAnsi"/>
          <w:b/>
          <w:color w:val="FF0000"/>
          <w:sz w:val="20"/>
          <w:szCs w:val="20"/>
          <w:lang w:bidi="en-US"/>
        </w:rPr>
        <w:t>wskazuje, że nie ma ob</w:t>
      </w:r>
      <w:r w:rsidR="00FF340F" w:rsidRPr="005839B5">
        <w:rPr>
          <w:rFonts w:cstheme="minorHAnsi"/>
          <w:b/>
          <w:color w:val="FF0000"/>
          <w:sz w:val="20"/>
          <w:szCs w:val="20"/>
          <w:lang w:bidi="en-US"/>
        </w:rPr>
        <w:t>owiązku</w:t>
      </w:r>
      <w:r w:rsidR="00973798" w:rsidRPr="005839B5">
        <w:rPr>
          <w:rFonts w:cstheme="minorHAnsi"/>
          <w:b/>
          <w:color w:val="FF0000"/>
          <w:sz w:val="20"/>
          <w:szCs w:val="20"/>
          <w:lang w:bidi="en-US"/>
        </w:rPr>
        <w:t xml:space="preserve"> zawarcia ogólnego zapisu warunkującego naliczanie kar uprzednim pisemnym wezwaniem Wykonawcy do usunięcia uchybienia. Wykonawca winien realizować umowę generalnie bez uchybień i bez wzywania go do usunięcia naruszeń. Zamawiający wskazuje, że nie jest jego celem naliczanie kar umownych, a dobra</w:t>
      </w:r>
      <w:r w:rsidR="00973798">
        <w:rPr>
          <w:rFonts w:cstheme="minorHAnsi"/>
          <w:b/>
          <w:color w:val="FF0000"/>
          <w:sz w:val="20"/>
          <w:szCs w:val="20"/>
          <w:lang w:bidi="en-US"/>
        </w:rPr>
        <w:t xml:space="preserve"> i niezakłócona współpraca. Nie może też ocenić zasadności naliczenia kar bez wykazania przez Wykonawcę kwestii jego odpowiedzialności, w tym zaistnienia opóźnienia albo zwłoki. </w:t>
      </w:r>
    </w:p>
    <w:p w:rsidR="00973798" w:rsidRPr="00180D28" w:rsidRDefault="00973798" w:rsidP="00973798">
      <w:pPr>
        <w:pStyle w:val="Akapitzlist"/>
        <w:ind w:left="360"/>
        <w:jc w:val="both"/>
        <w:rPr>
          <w:rFonts w:cstheme="minorHAnsi"/>
          <w:sz w:val="20"/>
          <w:szCs w:val="20"/>
          <w:lang w:bidi="en-US"/>
        </w:rPr>
      </w:pPr>
    </w:p>
    <w:p w:rsidR="00180D28" w:rsidRPr="00180D28" w:rsidRDefault="00180D28" w:rsidP="005A0843">
      <w:pPr>
        <w:pStyle w:val="Akapitzlist"/>
        <w:numPr>
          <w:ilvl w:val="0"/>
          <w:numId w:val="21"/>
        </w:numPr>
        <w:jc w:val="both"/>
        <w:rPr>
          <w:rFonts w:cstheme="minorHAnsi"/>
          <w:sz w:val="20"/>
          <w:szCs w:val="20"/>
          <w:lang w:bidi="en-US"/>
        </w:rPr>
      </w:pPr>
      <w:r w:rsidRPr="00180D28">
        <w:rPr>
          <w:rFonts w:cstheme="minorHAnsi"/>
          <w:sz w:val="20"/>
          <w:szCs w:val="20"/>
          <w:lang w:bidi="en-US"/>
        </w:rPr>
        <w:t>Dotyczy: Projekt umowy – § 22 ust. 1 pkt 3) w związku z § 21 ust. 1 pkt 7)</w:t>
      </w:r>
    </w:p>
    <w:p w:rsidR="00180D28" w:rsidRPr="00180D28" w:rsidRDefault="00180D28" w:rsidP="005A0843">
      <w:pPr>
        <w:pStyle w:val="Akapitzlist"/>
        <w:ind w:left="360"/>
        <w:jc w:val="both"/>
        <w:rPr>
          <w:rFonts w:cstheme="minorHAnsi"/>
          <w:sz w:val="20"/>
          <w:szCs w:val="20"/>
          <w:lang w:bidi="en-US"/>
        </w:rPr>
      </w:pPr>
      <w:r w:rsidRPr="00180D28">
        <w:rPr>
          <w:rFonts w:cstheme="minorHAnsi"/>
          <w:sz w:val="20"/>
          <w:szCs w:val="20"/>
          <w:lang w:bidi="en-US"/>
        </w:rPr>
        <w:t>Obecny zapis:</w:t>
      </w:r>
    </w:p>
    <w:p w:rsidR="00180D28" w:rsidRPr="00180D28" w:rsidRDefault="00180D28" w:rsidP="005A0843">
      <w:pPr>
        <w:pStyle w:val="Akapitzlist"/>
        <w:ind w:left="360"/>
        <w:jc w:val="both"/>
        <w:rPr>
          <w:rFonts w:cstheme="minorHAnsi"/>
          <w:sz w:val="20"/>
          <w:szCs w:val="20"/>
          <w:lang w:bidi="en-US"/>
        </w:rPr>
      </w:pPr>
      <w:r w:rsidRPr="00180D28">
        <w:rPr>
          <w:rFonts w:cstheme="minorHAnsi"/>
          <w:sz w:val="20"/>
          <w:szCs w:val="20"/>
          <w:lang w:bidi="en-US"/>
        </w:rPr>
        <w:lastRenderedPageBreak/>
        <w:t>„W przypadku niewykonania przedmiotu umowy w terminie 14 dni od upływu terminu ustalonego w umowie, w tym także dostarczenia przedmiotu umowy niekompletnego, wadliwego lub niezgodnego ze złożoną ofertą, Zamawiający może odstąpić od umowy bez wyznaczania dodatkowego terminu. Wykonawca w tym przypadku zapłaci Zamawiającemu karę umowną określoną w § 21 ust. 1 pkt 7) umowy.”</w:t>
      </w:r>
    </w:p>
    <w:p w:rsidR="00180D28" w:rsidRPr="00180D28" w:rsidRDefault="00180D28" w:rsidP="005A0843">
      <w:pPr>
        <w:pStyle w:val="Akapitzlist"/>
        <w:ind w:left="360"/>
        <w:jc w:val="both"/>
        <w:rPr>
          <w:rFonts w:cstheme="minorHAnsi"/>
          <w:sz w:val="20"/>
          <w:szCs w:val="20"/>
          <w:lang w:bidi="en-US"/>
        </w:rPr>
      </w:pPr>
      <w:r w:rsidRPr="00180D28">
        <w:rPr>
          <w:rFonts w:cstheme="minorHAnsi"/>
          <w:sz w:val="20"/>
          <w:szCs w:val="20"/>
          <w:lang w:bidi="en-US"/>
        </w:rPr>
        <w:t>Proponowane brzmienie:</w:t>
      </w:r>
    </w:p>
    <w:p w:rsidR="00180D28" w:rsidRPr="00180D28" w:rsidRDefault="00180D28" w:rsidP="005A0843">
      <w:pPr>
        <w:pStyle w:val="Akapitzlist"/>
        <w:ind w:left="360"/>
        <w:jc w:val="both"/>
        <w:rPr>
          <w:rFonts w:cstheme="minorHAnsi"/>
          <w:sz w:val="20"/>
          <w:szCs w:val="20"/>
          <w:lang w:bidi="en-US"/>
        </w:rPr>
      </w:pPr>
      <w:r w:rsidRPr="00180D28">
        <w:rPr>
          <w:rFonts w:cstheme="minorHAnsi"/>
          <w:sz w:val="20"/>
          <w:szCs w:val="20"/>
          <w:lang w:bidi="en-US"/>
        </w:rPr>
        <w:t>„W przypadku niewykonania przedmiotu umowy w terminie 14 dni od upływu terminu ustalonego w umowie, Zamawiający może odstąpić od umowy bez wyznaczenia dodatkowego terminu wyłącznie wtedy, gdy brak dostawy lub wada dotyczy istotnych elementów przedmiotu umowy, których brak uniemożliwia odbiór lub użytkowanie zgodnie z przeznaczeniem. Drobne uchybienia, takie jak brak akcesoriów, dokumentacji, materiałów dodatkowych lub drobnych elementów wyposażenia, nie stanowią podstawy do odstąpienia od umowy bez uprzedniego wezwania Wykonawcy do ich uzupełnienia.”</w:t>
      </w:r>
    </w:p>
    <w:p w:rsidR="00180D28" w:rsidRPr="00180D28" w:rsidRDefault="00180D28" w:rsidP="005A0843">
      <w:pPr>
        <w:pStyle w:val="Akapitzlist"/>
        <w:ind w:left="360"/>
        <w:jc w:val="both"/>
        <w:rPr>
          <w:rFonts w:cstheme="minorHAnsi"/>
          <w:sz w:val="20"/>
          <w:szCs w:val="20"/>
          <w:lang w:bidi="en-US"/>
        </w:rPr>
      </w:pPr>
      <w:r>
        <w:rPr>
          <w:rFonts w:cstheme="minorHAnsi"/>
          <w:sz w:val="20"/>
          <w:szCs w:val="20"/>
          <w:lang w:bidi="en-US"/>
        </w:rPr>
        <w:t>P</w:t>
      </w:r>
      <w:r w:rsidRPr="00180D28">
        <w:rPr>
          <w:rFonts w:cstheme="minorHAnsi"/>
          <w:sz w:val="20"/>
          <w:szCs w:val="20"/>
          <w:lang w:bidi="en-US"/>
        </w:rPr>
        <w:t>ytanie:</w:t>
      </w:r>
    </w:p>
    <w:p w:rsidR="009A534F" w:rsidRPr="005839B5" w:rsidRDefault="00180D28" w:rsidP="005A0843">
      <w:pPr>
        <w:pStyle w:val="Akapitzlist"/>
        <w:ind w:left="360"/>
        <w:jc w:val="both"/>
        <w:rPr>
          <w:rFonts w:cstheme="minorHAnsi"/>
          <w:sz w:val="20"/>
          <w:szCs w:val="20"/>
          <w:lang w:bidi="en-US"/>
        </w:rPr>
      </w:pPr>
      <w:r w:rsidRPr="00180D28">
        <w:rPr>
          <w:rFonts w:cstheme="minorHAnsi"/>
          <w:sz w:val="20"/>
          <w:szCs w:val="20"/>
          <w:lang w:bidi="en-US"/>
        </w:rPr>
        <w:t>Zwracamy się z uprzejmą prośbą o doprecyzowanie zapisu zawartego w § 22 ust. 1 pkt 3) projektu umowy, który przewiduje możliwość odstąpienia od umowy przez Zamawiającego bez wyznaczania dodatkowego terminu, w przypadku niewykonania przedmiotu umowy w ciągu 14 dni od upływu terminu określonego w umowie – w tym również w przypadku dostarczenia przedmiotu niekompletnego, wadliwego lub niezgodnego ze złożoną ofertą.</w:t>
      </w:r>
      <w:r w:rsidR="009A534F" w:rsidRPr="009A534F">
        <w:rPr>
          <w:rFonts w:eastAsia="Times New Roman" w:cstheme="minorHAnsi"/>
          <w:sz w:val="21"/>
          <w:szCs w:val="21"/>
          <w:lang w:eastAsia="de-DE"/>
        </w:rPr>
        <w:t xml:space="preserve"> </w:t>
      </w:r>
      <w:r w:rsidR="009A534F" w:rsidRPr="009A534F">
        <w:rPr>
          <w:rFonts w:cstheme="minorHAnsi"/>
          <w:sz w:val="20"/>
          <w:szCs w:val="20"/>
          <w:lang w:bidi="en-US"/>
        </w:rPr>
        <w:t xml:space="preserve">Prosimy o potwierdzenie, że drobne uchybienia, takie jak brak akcesoriów, elementów wyposażenia dodatkowego, drobnych materiałów eksploatacyjnych lub dokumentacji </w:t>
      </w:r>
      <w:r w:rsidR="009A534F" w:rsidRPr="005839B5">
        <w:rPr>
          <w:rFonts w:cstheme="minorHAnsi"/>
          <w:sz w:val="20"/>
          <w:szCs w:val="20"/>
          <w:lang w:bidi="en-US"/>
        </w:rPr>
        <w:t>technicznej, nie będą stanowiły podstawy do odstąpienia od umowy bez uprzedniego wezwania Wykonawcy do uzupełnienia braków w wyznaczonym terminie.</w:t>
      </w:r>
    </w:p>
    <w:p w:rsidR="00180D28" w:rsidRPr="005839B5" w:rsidRDefault="009A534F" w:rsidP="005A0843">
      <w:pPr>
        <w:pStyle w:val="Akapitzlist"/>
        <w:ind w:left="360"/>
        <w:jc w:val="both"/>
        <w:rPr>
          <w:rFonts w:cstheme="minorHAnsi"/>
          <w:sz w:val="20"/>
          <w:szCs w:val="20"/>
          <w:lang w:bidi="en-US"/>
        </w:rPr>
      </w:pPr>
      <w:r w:rsidRPr="005839B5">
        <w:rPr>
          <w:rFonts w:cstheme="minorHAnsi"/>
          <w:sz w:val="20"/>
          <w:szCs w:val="20"/>
          <w:lang w:bidi="en-US"/>
        </w:rPr>
        <w:t>Zaproponowane podejście jest zgodne z zasadą proporcjonalności, równości stron oraz dobrą praktyką kontraktową i pozwala na uniknięcie nieadekwatnych skutków w przypadku nieistotnych niezgodności.</w:t>
      </w:r>
    </w:p>
    <w:p w:rsidR="00180D28" w:rsidRPr="005839B5" w:rsidRDefault="00180D28" w:rsidP="005A0843">
      <w:pPr>
        <w:pStyle w:val="Akapitzlist"/>
        <w:ind w:left="360"/>
        <w:jc w:val="both"/>
        <w:rPr>
          <w:rFonts w:cstheme="minorHAnsi"/>
          <w:sz w:val="20"/>
          <w:szCs w:val="20"/>
          <w:lang w:bidi="en-US"/>
        </w:rPr>
      </w:pPr>
      <w:r w:rsidRPr="005839B5">
        <w:rPr>
          <w:rFonts w:cstheme="minorHAnsi"/>
          <w:sz w:val="20"/>
          <w:szCs w:val="20"/>
          <w:lang w:bidi="en-US"/>
        </w:rPr>
        <w:t>Wnioskujemy o ograniczenie zastosowania tego zapisu wyłącznie do istotnych elementów przedmiotu umowy, których brak lub wada powoduje, że dostarczone wyposażenie nie może zostać odebrane ani użytkowane zgodnie z przeznaczeniem.</w:t>
      </w:r>
    </w:p>
    <w:p w:rsidR="00BE08AE" w:rsidRPr="005839B5" w:rsidRDefault="00BE08AE" w:rsidP="005A0843">
      <w:pPr>
        <w:pStyle w:val="Akapitzlist"/>
        <w:ind w:left="360"/>
        <w:jc w:val="both"/>
        <w:rPr>
          <w:rFonts w:ascii="Calibri" w:hAnsi="Calibri" w:cs="Calibri"/>
          <w:b/>
          <w:color w:val="FF0000"/>
          <w:sz w:val="20"/>
          <w:szCs w:val="20"/>
          <w:lang w:bidi="en-US"/>
        </w:rPr>
      </w:pPr>
      <w:r w:rsidRPr="005839B5">
        <w:rPr>
          <w:rFonts w:ascii="Calibri" w:hAnsi="Calibri" w:cs="Calibri"/>
          <w:b/>
          <w:color w:val="FF0000"/>
          <w:sz w:val="20"/>
          <w:szCs w:val="20"/>
          <w:u w:val="single"/>
          <w:lang w:bidi="en-US"/>
        </w:rPr>
        <w:t xml:space="preserve">Odpowiedź Zamawiającego: </w:t>
      </w:r>
      <w:r w:rsidRPr="005839B5">
        <w:rPr>
          <w:rFonts w:ascii="Calibri" w:hAnsi="Calibri" w:cs="Calibri"/>
          <w:b/>
          <w:color w:val="FF0000"/>
          <w:sz w:val="20"/>
          <w:szCs w:val="20"/>
          <w:lang w:bidi="en-US"/>
        </w:rPr>
        <w:t>Zamawiający</w:t>
      </w:r>
      <w:r w:rsidR="005427B6" w:rsidRPr="005839B5">
        <w:rPr>
          <w:rFonts w:ascii="Calibri" w:hAnsi="Calibri" w:cs="Calibri"/>
          <w:b/>
          <w:color w:val="FF0000"/>
          <w:sz w:val="20"/>
          <w:szCs w:val="20"/>
          <w:lang w:bidi="en-US"/>
        </w:rPr>
        <w:t xml:space="preserve"> wyraża zgodę na </w:t>
      </w:r>
      <w:r w:rsidR="00B66932" w:rsidRPr="005839B5">
        <w:rPr>
          <w:rFonts w:ascii="Calibri" w:hAnsi="Calibri" w:cs="Calibri"/>
          <w:b/>
          <w:color w:val="FF0000"/>
          <w:sz w:val="20"/>
          <w:szCs w:val="20"/>
          <w:lang w:bidi="en-US"/>
        </w:rPr>
        <w:t xml:space="preserve">zaproponowaną </w:t>
      </w:r>
      <w:r w:rsidR="005427B6" w:rsidRPr="005839B5">
        <w:rPr>
          <w:rFonts w:ascii="Calibri" w:hAnsi="Calibri" w:cs="Calibri"/>
          <w:b/>
          <w:color w:val="FF0000"/>
          <w:sz w:val="20"/>
          <w:szCs w:val="20"/>
          <w:lang w:bidi="en-US"/>
        </w:rPr>
        <w:t>zmianę zdania pierwszego.</w:t>
      </w:r>
    </w:p>
    <w:p w:rsidR="005A0843" w:rsidRPr="005839B5" w:rsidRDefault="005A0843" w:rsidP="005A0843">
      <w:pPr>
        <w:pStyle w:val="Akapitzlist"/>
        <w:ind w:left="360"/>
        <w:jc w:val="both"/>
        <w:rPr>
          <w:rFonts w:cstheme="minorHAnsi"/>
          <w:sz w:val="20"/>
          <w:szCs w:val="20"/>
          <w:lang w:bidi="en-US"/>
        </w:rPr>
      </w:pPr>
    </w:p>
    <w:p w:rsidR="00327440" w:rsidRPr="005839B5" w:rsidRDefault="00327440" w:rsidP="00B66932">
      <w:pPr>
        <w:pStyle w:val="Akapitzlist"/>
        <w:numPr>
          <w:ilvl w:val="0"/>
          <w:numId w:val="21"/>
        </w:numPr>
        <w:jc w:val="both"/>
        <w:rPr>
          <w:rFonts w:cstheme="minorHAnsi"/>
          <w:sz w:val="20"/>
          <w:szCs w:val="20"/>
          <w:lang w:bidi="en-US"/>
        </w:rPr>
      </w:pPr>
      <w:r w:rsidRPr="005839B5">
        <w:rPr>
          <w:rFonts w:cstheme="minorHAnsi"/>
          <w:sz w:val="20"/>
          <w:szCs w:val="20"/>
          <w:lang w:bidi="en-US"/>
        </w:rPr>
        <w:t>Dotyczy: Projekt umowy – § 21 ust. 1 pkt 17)</w:t>
      </w:r>
    </w:p>
    <w:p w:rsidR="00327440" w:rsidRPr="005839B5" w:rsidRDefault="00327440" w:rsidP="00B66932">
      <w:pPr>
        <w:pStyle w:val="Akapitzlist"/>
        <w:ind w:left="360"/>
        <w:jc w:val="both"/>
        <w:rPr>
          <w:rFonts w:cstheme="minorHAnsi"/>
          <w:sz w:val="20"/>
          <w:szCs w:val="20"/>
          <w:lang w:bidi="en-US"/>
        </w:rPr>
      </w:pPr>
      <w:r w:rsidRPr="005839B5">
        <w:rPr>
          <w:rFonts w:cstheme="minorHAnsi"/>
          <w:sz w:val="20"/>
          <w:szCs w:val="20"/>
          <w:lang w:bidi="en-US"/>
        </w:rPr>
        <w:t>Zwracamy się z uprzejmą prośbą o modyfikację zapisu § 21 ust. 1 pkt 17) w zakresie wysokości i podstawy naliczania kary umownej.</w:t>
      </w:r>
    </w:p>
    <w:p w:rsidR="00327440" w:rsidRPr="005839B5" w:rsidRDefault="00327440" w:rsidP="00B66932">
      <w:pPr>
        <w:pStyle w:val="Akapitzlist"/>
        <w:ind w:left="360"/>
        <w:jc w:val="both"/>
        <w:rPr>
          <w:rFonts w:cstheme="minorHAnsi"/>
          <w:sz w:val="20"/>
          <w:szCs w:val="20"/>
          <w:lang w:bidi="en-US"/>
        </w:rPr>
      </w:pPr>
      <w:r w:rsidRPr="005839B5">
        <w:rPr>
          <w:rFonts w:cstheme="minorHAnsi"/>
          <w:sz w:val="20"/>
          <w:szCs w:val="20"/>
          <w:lang w:bidi="en-US"/>
        </w:rPr>
        <w:t>Wnioskujemy o: obniżenie stawki kary umownej z 0,5% do 0,05%,</w:t>
      </w:r>
    </w:p>
    <w:p w:rsidR="00327440" w:rsidRPr="005839B5" w:rsidRDefault="00327440" w:rsidP="00B66932">
      <w:pPr>
        <w:pStyle w:val="Akapitzlist"/>
        <w:ind w:left="360"/>
        <w:jc w:val="both"/>
        <w:rPr>
          <w:rFonts w:cstheme="minorHAnsi"/>
          <w:sz w:val="20"/>
          <w:szCs w:val="20"/>
          <w:lang w:bidi="en-US"/>
        </w:rPr>
      </w:pPr>
      <w:r w:rsidRPr="005839B5">
        <w:rPr>
          <w:rFonts w:cstheme="minorHAnsi"/>
          <w:sz w:val="20"/>
          <w:szCs w:val="20"/>
          <w:lang w:bidi="en-US"/>
        </w:rPr>
        <w:t>naliczanie jej nie od wartości całkowitej przedmiotu umowy, lecz wyłącznie od wartości brutto konkretnego urządzenia lub elementu wyposażenia, którego dotyczy dane uchybienie.</w:t>
      </w:r>
    </w:p>
    <w:p w:rsidR="00327440" w:rsidRPr="005839B5" w:rsidRDefault="00327440" w:rsidP="00B66932">
      <w:pPr>
        <w:pStyle w:val="Akapitzlist"/>
        <w:ind w:left="360"/>
        <w:jc w:val="both"/>
        <w:rPr>
          <w:rFonts w:cstheme="minorHAnsi"/>
          <w:sz w:val="20"/>
          <w:szCs w:val="20"/>
          <w:lang w:bidi="en-US"/>
        </w:rPr>
      </w:pPr>
      <w:r w:rsidRPr="005839B5">
        <w:rPr>
          <w:rFonts w:cstheme="minorHAnsi"/>
          <w:sz w:val="20"/>
          <w:szCs w:val="20"/>
          <w:lang w:bidi="en-US"/>
        </w:rPr>
        <w:t>Zastosowanie obecnego zapisu może prowadzić do nieproporcjonalnych sankcji w przypadku pojedynczych, jednostkowych uchybień, również tych dotyczących sprzętu o znacznie niższej wartości niż całość zamówienia.</w:t>
      </w:r>
    </w:p>
    <w:p w:rsidR="00327440" w:rsidRPr="005839B5" w:rsidRDefault="00327440" w:rsidP="00B66932">
      <w:pPr>
        <w:pStyle w:val="Akapitzlist"/>
        <w:ind w:left="360"/>
        <w:jc w:val="both"/>
        <w:rPr>
          <w:rFonts w:cstheme="minorHAnsi"/>
          <w:sz w:val="20"/>
          <w:szCs w:val="20"/>
          <w:lang w:bidi="en-US"/>
        </w:rPr>
      </w:pPr>
      <w:r w:rsidRPr="005839B5">
        <w:rPr>
          <w:rFonts w:cstheme="minorHAnsi"/>
          <w:sz w:val="20"/>
          <w:szCs w:val="20"/>
          <w:lang w:bidi="en-US"/>
        </w:rPr>
        <w:t>Proponujemy przyjęcie następującego brzmienia:</w:t>
      </w:r>
    </w:p>
    <w:p w:rsidR="00327440" w:rsidRPr="00327440" w:rsidRDefault="00327440" w:rsidP="00B66932">
      <w:pPr>
        <w:pStyle w:val="Akapitzlist"/>
        <w:ind w:left="360"/>
        <w:jc w:val="both"/>
        <w:rPr>
          <w:rFonts w:cstheme="minorHAnsi"/>
          <w:sz w:val="20"/>
          <w:szCs w:val="20"/>
          <w:lang w:bidi="en-US"/>
        </w:rPr>
      </w:pPr>
      <w:r w:rsidRPr="005839B5">
        <w:rPr>
          <w:rFonts w:cstheme="minorHAnsi"/>
          <w:sz w:val="20"/>
          <w:szCs w:val="20"/>
          <w:lang w:bidi="en-US"/>
        </w:rPr>
        <w:t>„W wysokości 0,05% ceny brutto danego elementu przedmiotu umowy, którego dotyczy uchybienie, w przypadku rażącego niewykonywania obowiązków umownych przez Wykonawcę powodującego</w:t>
      </w:r>
      <w:r w:rsidRPr="00327440">
        <w:rPr>
          <w:rFonts w:cstheme="minorHAnsi"/>
          <w:sz w:val="20"/>
          <w:szCs w:val="20"/>
          <w:lang w:bidi="en-US"/>
        </w:rPr>
        <w:t xml:space="preserve"> niemożliwość korzystania przez Zamawiającego ze sprzętu medycznego (jak też niewykonywania przeglądów okresowych i testów akceptacyjnych lub braku aktualizacji oprogramowania) – po bezskutecznym upływie dodatkowego 3-dniowego terminu wyznaczonego na wykonanie zobowiązania. Kara umowna może być naliczona za każdy taki przypadek odrębnie.”</w:t>
      </w:r>
    </w:p>
    <w:p w:rsidR="00327440" w:rsidRPr="00327440" w:rsidRDefault="00327440" w:rsidP="00B66932">
      <w:pPr>
        <w:pStyle w:val="Akapitzlist"/>
        <w:ind w:left="360"/>
        <w:jc w:val="both"/>
        <w:rPr>
          <w:rFonts w:cstheme="minorHAnsi"/>
          <w:sz w:val="20"/>
          <w:szCs w:val="20"/>
          <w:lang w:bidi="en-US"/>
        </w:rPr>
      </w:pPr>
      <w:r w:rsidRPr="00327440">
        <w:rPr>
          <w:rFonts w:cstheme="minorHAnsi"/>
          <w:sz w:val="20"/>
          <w:szCs w:val="20"/>
          <w:lang w:bidi="en-US"/>
        </w:rPr>
        <w:t>Powyższa zmiana zapewnia zachowanie funkcji dyscyplinującej kary umownej, przy jednoczesnym zachowaniu proporcjonalności sankcji względem rzeczywistej wartości sprzętu i stopnia uchybienia.</w:t>
      </w:r>
    </w:p>
    <w:p w:rsidR="00327440" w:rsidRDefault="00327440" w:rsidP="00B66932">
      <w:pPr>
        <w:pStyle w:val="Akapitzlist"/>
        <w:ind w:left="360"/>
        <w:jc w:val="both"/>
        <w:rPr>
          <w:rFonts w:cstheme="minorHAnsi"/>
          <w:sz w:val="20"/>
          <w:szCs w:val="20"/>
          <w:lang w:bidi="en-US"/>
        </w:rPr>
      </w:pPr>
      <w:r w:rsidRPr="00327440">
        <w:rPr>
          <w:rFonts w:cstheme="minorHAnsi"/>
          <w:sz w:val="20"/>
          <w:szCs w:val="20"/>
          <w:lang w:bidi="en-US"/>
        </w:rPr>
        <w:t>Prosimy o pozytywne rozpatrzenie wniosku.</w:t>
      </w:r>
    </w:p>
    <w:p w:rsidR="00BE08AE" w:rsidRDefault="00BE08AE" w:rsidP="00B66932">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93261C">
        <w:rPr>
          <w:rFonts w:ascii="Calibri" w:hAnsi="Calibri" w:cs="Calibri"/>
          <w:b/>
          <w:color w:val="FF0000"/>
          <w:sz w:val="20"/>
          <w:szCs w:val="20"/>
          <w:lang w:bidi="en-US"/>
        </w:rPr>
        <w:t xml:space="preserve"> obniżył wysokości kar w odpowiedzi na Pytanie nr 107</w:t>
      </w:r>
      <w:r w:rsidR="005427B6">
        <w:rPr>
          <w:rFonts w:ascii="Calibri" w:hAnsi="Calibri" w:cs="Calibri"/>
          <w:b/>
          <w:color w:val="FF0000"/>
          <w:sz w:val="20"/>
          <w:szCs w:val="20"/>
          <w:lang w:bidi="en-US"/>
        </w:rPr>
        <w:t>.</w:t>
      </w:r>
    </w:p>
    <w:p w:rsidR="0093261C" w:rsidRPr="00327440" w:rsidRDefault="0093261C" w:rsidP="00B66932">
      <w:pPr>
        <w:pStyle w:val="Akapitzlist"/>
        <w:ind w:left="360"/>
        <w:jc w:val="both"/>
        <w:rPr>
          <w:rFonts w:cstheme="minorHAnsi"/>
          <w:sz w:val="20"/>
          <w:szCs w:val="20"/>
          <w:lang w:bidi="en-US"/>
        </w:rPr>
      </w:pPr>
    </w:p>
    <w:p w:rsidR="00794244" w:rsidRPr="00622E04" w:rsidRDefault="00794244" w:rsidP="00B66932">
      <w:pPr>
        <w:pStyle w:val="Akapitzlist"/>
        <w:numPr>
          <w:ilvl w:val="0"/>
          <w:numId w:val="21"/>
        </w:numPr>
        <w:jc w:val="both"/>
        <w:rPr>
          <w:rFonts w:cstheme="minorHAnsi"/>
          <w:sz w:val="20"/>
          <w:szCs w:val="20"/>
          <w:lang w:bidi="en-US"/>
        </w:rPr>
      </w:pPr>
      <w:r w:rsidRPr="00622E04">
        <w:rPr>
          <w:rFonts w:cstheme="minorHAnsi"/>
          <w:sz w:val="20"/>
          <w:szCs w:val="20"/>
          <w:lang w:bidi="en-US"/>
        </w:rPr>
        <w:t>Dotyczy: Załącznik nr 2, IV.GORĄCA KOMORA Z DYSPENSEREM, pkt. 230</w:t>
      </w:r>
    </w:p>
    <w:p w:rsidR="00794244" w:rsidRDefault="00794244" w:rsidP="00B66932">
      <w:pPr>
        <w:pStyle w:val="Akapitzlist"/>
        <w:ind w:left="360"/>
        <w:jc w:val="both"/>
        <w:rPr>
          <w:rFonts w:cstheme="minorHAnsi"/>
          <w:sz w:val="20"/>
          <w:szCs w:val="20"/>
          <w:lang w:bidi="en-US"/>
        </w:rPr>
      </w:pPr>
      <w:r w:rsidRPr="00794244">
        <w:rPr>
          <w:rFonts w:cstheme="minorHAnsi"/>
          <w:sz w:val="20"/>
          <w:szCs w:val="20"/>
          <w:lang w:bidi="en-US"/>
        </w:rPr>
        <w:t>Zwracamy się do Zamawiającego z prośbą o dopuszczenie komory o wymiarach minimalnych: 1276 x 1412 x 2400 mm (+/- 20mm)</w:t>
      </w:r>
    </w:p>
    <w:p w:rsidR="00BE08AE" w:rsidRPr="00794244" w:rsidRDefault="00BE08AE" w:rsidP="00B66932">
      <w:pPr>
        <w:pStyle w:val="Akapitzlist"/>
        <w:ind w:left="360"/>
        <w:jc w:val="both"/>
        <w:rPr>
          <w:rFonts w:cstheme="minorHAnsi"/>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DA654C">
        <w:rPr>
          <w:rFonts w:ascii="Calibri" w:hAnsi="Calibri" w:cs="Calibri"/>
          <w:b/>
          <w:color w:val="FF0000"/>
          <w:sz w:val="20"/>
          <w:szCs w:val="20"/>
          <w:lang w:bidi="en-US"/>
        </w:rPr>
        <w:t xml:space="preserve"> dopuszcza.</w:t>
      </w:r>
    </w:p>
    <w:p w:rsidR="00794244" w:rsidRPr="00794244" w:rsidRDefault="00794244" w:rsidP="00622E04">
      <w:pPr>
        <w:pStyle w:val="Akapitzlist"/>
        <w:ind w:left="360"/>
        <w:rPr>
          <w:rFonts w:cstheme="minorHAnsi"/>
          <w:sz w:val="20"/>
          <w:szCs w:val="20"/>
          <w:lang w:bidi="en-US"/>
        </w:rPr>
      </w:pPr>
    </w:p>
    <w:p w:rsidR="00794244" w:rsidRPr="00794244" w:rsidRDefault="00794244" w:rsidP="00B66932">
      <w:pPr>
        <w:pStyle w:val="Akapitzlist"/>
        <w:numPr>
          <w:ilvl w:val="0"/>
          <w:numId w:val="21"/>
        </w:numPr>
        <w:jc w:val="both"/>
        <w:rPr>
          <w:rFonts w:cstheme="minorHAnsi"/>
          <w:sz w:val="20"/>
          <w:szCs w:val="20"/>
          <w:lang w:bidi="en-US"/>
        </w:rPr>
      </w:pPr>
      <w:r w:rsidRPr="00794244">
        <w:rPr>
          <w:rFonts w:cstheme="minorHAnsi"/>
          <w:sz w:val="20"/>
          <w:szCs w:val="20"/>
          <w:lang w:bidi="en-US"/>
        </w:rPr>
        <w:t>Dotyczy: Załącznik nr 2, IV.GORĄCA KOMORA Z DYSPENSEREM, pkt. 239</w:t>
      </w:r>
    </w:p>
    <w:p w:rsidR="00794244" w:rsidRDefault="00794244" w:rsidP="00B66932">
      <w:pPr>
        <w:pStyle w:val="Akapitzlist"/>
        <w:ind w:left="360"/>
        <w:jc w:val="both"/>
        <w:rPr>
          <w:rFonts w:cstheme="minorHAnsi"/>
          <w:sz w:val="20"/>
          <w:szCs w:val="20"/>
          <w:lang w:bidi="en-US"/>
        </w:rPr>
      </w:pPr>
      <w:r w:rsidRPr="00794244">
        <w:rPr>
          <w:rFonts w:cstheme="minorHAnsi"/>
          <w:sz w:val="20"/>
          <w:szCs w:val="20"/>
          <w:lang w:bidi="en-US"/>
        </w:rPr>
        <w:t xml:space="preserve">Zwracamy się do Zamawiającego z prośbą o dopuszczenie </w:t>
      </w:r>
      <w:proofErr w:type="spellStart"/>
      <w:r w:rsidRPr="00794244">
        <w:rPr>
          <w:rFonts w:cstheme="minorHAnsi"/>
          <w:sz w:val="20"/>
          <w:szCs w:val="20"/>
          <w:lang w:bidi="en-US"/>
        </w:rPr>
        <w:t>pre</w:t>
      </w:r>
      <w:proofErr w:type="spellEnd"/>
      <w:r w:rsidRPr="00794244">
        <w:rPr>
          <w:rFonts w:cstheme="minorHAnsi"/>
          <w:sz w:val="20"/>
          <w:szCs w:val="20"/>
          <w:lang w:bidi="en-US"/>
        </w:rPr>
        <w:t>-komory o wymiarach minimalnych: 350 x 560 x 330 mm (+/- 20mm)</w:t>
      </w:r>
    </w:p>
    <w:p w:rsidR="00BE08AE" w:rsidRPr="00794244" w:rsidRDefault="00BE08AE" w:rsidP="00B66932">
      <w:pPr>
        <w:pStyle w:val="Akapitzlist"/>
        <w:ind w:left="360"/>
        <w:jc w:val="both"/>
        <w:rPr>
          <w:rFonts w:cstheme="minorHAnsi"/>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DA654C">
        <w:rPr>
          <w:rFonts w:ascii="Calibri" w:hAnsi="Calibri" w:cs="Calibri"/>
          <w:b/>
          <w:color w:val="FF0000"/>
          <w:sz w:val="20"/>
          <w:szCs w:val="20"/>
          <w:lang w:bidi="en-US"/>
        </w:rPr>
        <w:t xml:space="preserve"> </w:t>
      </w:r>
      <w:r w:rsidR="00DA654C" w:rsidRPr="00DA654C">
        <w:rPr>
          <w:rFonts w:ascii="Calibri" w:hAnsi="Calibri" w:cs="Calibri"/>
          <w:b/>
          <w:color w:val="FF0000"/>
          <w:sz w:val="20"/>
          <w:szCs w:val="20"/>
          <w:lang w:bidi="en-US"/>
        </w:rPr>
        <w:t>dopuszcza, reszta parametrów bez zmian</w:t>
      </w:r>
      <w:r w:rsidR="00DA654C">
        <w:rPr>
          <w:rFonts w:ascii="Calibri" w:hAnsi="Calibri" w:cs="Calibri"/>
          <w:b/>
          <w:color w:val="FF0000"/>
          <w:sz w:val="20"/>
          <w:szCs w:val="20"/>
          <w:lang w:bidi="en-US"/>
        </w:rPr>
        <w:t>.</w:t>
      </w:r>
    </w:p>
    <w:p w:rsidR="00794244" w:rsidRPr="00794244" w:rsidRDefault="00794244" w:rsidP="00B66932">
      <w:pPr>
        <w:pStyle w:val="Akapitzlist"/>
        <w:ind w:left="360"/>
        <w:jc w:val="both"/>
        <w:rPr>
          <w:rFonts w:cstheme="minorHAnsi"/>
          <w:sz w:val="20"/>
          <w:szCs w:val="20"/>
          <w:lang w:bidi="en-US"/>
        </w:rPr>
      </w:pPr>
    </w:p>
    <w:p w:rsidR="00794244" w:rsidRPr="00794244" w:rsidRDefault="00794244" w:rsidP="00B66932">
      <w:pPr>
        <w:pStyle w:val="Akapitzlist"/>
        <w:numPr>
          <w:ilvl w:val="0"/>
          <w:numId w:val="21"/>
        </w:numPr>
        <w:jc w:val="both"/>
        <w:rPr>
          <w:rFonts w:cstheme="minorHAnsi"/>
          <w:sz w:val="20"/>
          <w:szCs w:val="20"/>
          <w:lang w:bidi="en-US"/>
        </w:rPr>
      </w:pPr>
      <w:r w:rsidRPr="00794244">
        <w:rPr>
          <w:rFonts w:cstheme="minorHAnsi"/>
          <w:sz w:val="20"/>
          <w:szCs w:val="20"/>
          <w:lang w:bidi="en-US"/>
        </w:rPr>
        <w:t>Dotyczy: Załącznik nr 2, IV.GORĄCA KOMORA Z DYSPENSEREM, pkt. 245</w:t>
      </w:r>
    </w:p>
    <w:p w:rsidR="00794244" w:rsidRDefault="00794244" w:rsidP="00B66932">
      <w:pPr>
        <w:pStyle w:val="Akapitzlist"/>
        <w:ind w:left="360"/>
        <w:jc w:val="both"/>
        <w:rPr>
          <w:rFonts w:cstheme="minorHAnsi"/>
          <w:sz w:val="20"/>
          <w:szCs w:val="20"/>
          <w:lang w:bidi="en-US"/>
        </w:rPr>
      </w:pPr>
      <w:r w:rsidRPr="00794244">
        <w:rPr>
          <w:rFonts w:cstheme="minorHAnsi"/>
          <w:sz w:val="20"/>
          <w:szCs w:val="20"/>
          <w:lang w:bidi="en-US"/>
        </w:rPr>
        <w:t>Zwracamy się do Zamawiającego z prośbą o dopuszczenie wewnętrznej komory o wymiarach minimalnych: 935 x 590 x 658 mm (+/- 20mm)</w:t>
      </w:r>
    </w:p>
    <w:p w:rsidR="00BE08AE" w:rsidRDefault="00BE08AE" w:rsidP="00B66932">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DA654C">
        <w:rPr>
          <w:rFonts w:ascii="Calibri" w:hAnsi="Calibri" w:cs="Calibri"/>
          <w:b/>
          <w:color w:val="FF0000"/>
          <w:sz w:val="20"/>
          <w:szCs w:val="20"/>
          <w:lang w:bidi="en-US"/>
        </w:rPr>
        <w:t xml:space="preserve"> dopuszcza</w:t>
      </w:r>
      <w:r w:rsidR="00DA654C" w:rsidRPr="00DA654C">
        <w:rPr>
          <w:rFonts w:ascii="Calibri" w:hAnsi="Calibri" w:cs="Calibri"/>
          <w:b/>
          <w:color w:val="FF0000"/>
          <w:sz w:val="20"/>
          <w:szCs w:val="20"/>
          <w:lang w:bidi="en-US"/>
        </w:rPr>
        <w:t>.</w:t>
      </w:r>
    </w:p>
    <w:p w:rsidR="004D7DC6" w:rsidRPr="00794244" w:rsidRDefault="004D7DC6" w:rsidP="00B66932">
      <w:pPr>
        <w:pStyle w:val="Akapitzlist"/>
        <w:ind w:left="360"/>
        <w:jc w:val="both"/>
        <w:rPr>
          <w:rFonts w:cstheme="minorHAnsi"/>
          <w:sz w:val="20"/>
          <w:szCs w:val="20"/>
          <w:lang w:bidi="en-US"/>
        </w:rPr>
      </w:pPr>
    </w:p>
    <w:p w:rsidR="00794244" w:rsidRPr="00622E04" w:rsidRDefault="00794244" w:rsidP="00B66932">
      <w:pPr>
        <w:pStyle w:val="Akapitzlist"/>
        <w:numPr>
          <w:ilvl w:val="0"/>
          <w:numId w:val="21"/>
        </w:numPr>
        <w:jc w:val="both"/>
        <w:rPr>
          <w:rFonts w:cstheme="minorHAnsi"/>
          <w:sz w:val="20"/>
          <w:szCs w:val="20"/>
          <w:lang w:bidi="en-US"/>
        </w:rPr>
      </w:pPr>
      <w:r w:rsidRPr="00794244">
        <w:rPr>
          <w:rFonts w:cstheme="minorHAnsi"/>
          <w:sz w:val="20"/>
          <w:szCs w:val="20"/>
          <w:lang w:bidi="en-US"/>
        </w:rPr>
        <w:t xml:space="preserve"> </w:t>
      </w:r>
      <w:r w:rsidRPr="00622E04">
        <w:rPr>
          <w:rFonts w:cstheme="minorHAnsi"/>
          <w:sz w:val="20"/>
          <w:szCs w:val="20"/>
          <w:lang w:bidi="en-US"/>
        </w:rPr>
        <w:t>Dotyczy: Załącznik nr 2, IV.GORĄCA KOMORA Z DYSPENSEREM, pkt. 258</w:t>
      </w:r>
    </w:p>
    <w:p w:rsidR="00794244" w:rsidRDefault="00794244" w:rsidP="00B66932">
      <w:pPr>
        <w:pStyle w:val="Akapitzlist"/>
        <w:ind w:left="360"/>
        <w:jc w:val="both"/>
        <w:rPr>
          <w:rFonts w:cstheme="minorHAnsi"/>
          <w:sz w:val="20"/>
          <w:szCs w:val="20"/>
          <w:lang w:bidi="en-US"/>
        </w:rPr>
      </w:pPr>
      <w:r w:rsidRPr="00794244">
        <w:rPr>
          <w:rFonts w:cstheme="minorHAnsi"/>
          <w:sz w:val="20"/>
          <w:szCs w:val="20"/>
          <w:lang w:bidi="en-US"/>
        </w:rPr>
        <w:t>Prosimy Zamawiającego o potwierdzenie, że dopuści zaoferowanie niektórych materiałów jako materiały niemedyczne jeśli takie są stosowane i zalecane przez producenta dyspensera.</w:t>
      </w:r>
    </w:p>
    <w:p w:rsidR="00BE08AE" w:rsidRDefault="00BE08AE" w:rsidP="00B66932">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DA654C" w:rsidRPr="00DA654C">
        <w:rPr>
          <w:rFonts w:cs="Calibri"/>
          <w:b/>
          <w:color w:val="FF0000"/>
          <w:lang w:bidi="en-US"/>
        </w:rPr>
        <w:t xml:space="preserve"> </w:t>
      </w:r>
      <w:r w:rsidR="00DA654C" w:rsidRPr="00DA654C">
        <w:rPr>
          <w:rFonts w:ascii="Calibri" w:hAnsi="Calibri" w:cs="Calibri"/>
          <w:b/>
          <w:color w:val="FF0000"/>
          <w:sz w:val="20"/>
          <w:szCs w:val="20"/>
          <w:lang w:bidi="en-US"/>
        </w:rPr>
        <w:t>wyraża zgodę na zaoferowanie niektórych materiałów jako materiały niemedyczne jeśli takie są stosowane i zalecane przez producenta dyspensera.</w:t>
      </w:r>
    </w:p>
    <w:p w:rsidR="004D7DC6" w:rsidRPr="00794244" w:rsidRDefault="004D7DC6" w:rsidP="00622E04">
      <w:pPr>
        <w:pStyle w:val="Akapitzlist"/>
        <w:ind w:left="360"/>
        <w:rPr>
          <w:rFonts w:cstheme="minorHAnsi"/>
          <w:sz w:val="20"/>
          <w:szCs w:val="20"/>
          <w:lang w:bidi="en-US"/>
        </w:rPr>
      </w:pPr>
    </w:p>
    <w:p w:rsidR="00794244" w:rsidRPr="00622E04" w:rsidRDefault="00794244" w:rsidP="00B66932">
      <w:pPr>
        <w:pStyle w:val="Akapitzlist"/>
        <w:numPr>
          <w:ilvl w:val="0"/>
          <w:numId w:val="21"/>
        </w:numPr>
        <w:jc w:val="both"/>
        <w:rPr>
          <w:rFonts w:cstheme="minorHAnsi"/>
          <w:sz w:val="20"/>
          <w:szCs w:val="20"/>
          <w:lang w:bidi="en-US"/>
        </w:rPr>
      </w:pPr>
      <w:r w:rsidRPr="00794244">
        <w:rPr>
          <w:rFonts w:cstheme="minorHAnsi"/>
          <w:sz w:val="20"/>
          <w:szCs w:val="20"/>
          <w:lang w:bidi="en-US"/>
        </w:rPr>
        <w:t xml:space="preserve"> </w:t>
      </w:r>
      <w:r w:rsidRPr="00622E04">
        <w:rPr>
          <w:rFonts w:cstheme="minorHAnsi"/>
          <w:sz w:val="20"/>
          <w:szCs w:val="20"/>
          <w:lang w:bidi="en-US"/>
        </w:rPr>
        <w:t>Dotyczy: Załącznik nr 2, IV.GORĄCA KOMORA Z DYSPENSEREM, pkt. 259</w:t>
      </w:r>
    </w:p>
    <w:p w:rsidR="00794244" w:rsidRPr="00794244" w:rsidRDefault="00794244" w:rsidP="00B66932">
      <w:pPr>
        <w:pStyle w:val="Akapitzlist"/>
        <w:ind w:left="360"/>
        <w:jc w:val="both"/>
        <w:rPr>
          <w:rFonts w:cstheme="minorHAnsi"/>
          <w:sz w:val="20"/>
          <w:szCs w:val="20"/>
          <w:lang w:bidi="en-US"/>
        </w:rPr>
      </w:pPr>
      <w:r w:rsidRPr="00794244">
        <w:rPr>
          <w:rFonts w:cstheme="minorHAnsi"/>
          <w:sz w:val="20"/>
          <w:szCs w:val="20"/>
          <w:lang w:bidi="en-US"/>
        </w:rPr>
        <w:t>Prosimy Zamawiającego o dopuszczenie zaoferowania w komorze:</w:t>
      </w:r>
    </w:p>
    <w:p w:rsidR="00794244" w:rsidRPr="00794244" w:rsidRDefault="00794244" w:rsidP="00B66932">
      <w:pPr>
        <w:pStyle w:val="Akapitzlist"/>
        <w:ind w:left="360"/>
        <w:jc w:val="both"/>
        <w:rPr>
          <w:rFonts w:cstheme="minorHAnsi"/>
          <w:sz w:val="20"/>
          <w:szCs w:val="20"/>
          <w:lang w:bidi="en-US"/>
        </w:rPr>
      </w:pPr>
      <w:r w:rsidRPr="00794244">
        <w:rPr>
          <w:rFonts w:cstheme="minorHAnsi"/>
          <w:sz w:val="20"/>
          <w:szCs w:val="20"/>
          <w:lang w:bidi="en-US"/>
        </w:rPr>
        <w:t xml:space="preserve">- 1 bardzo precyzyjne pompy perystaltyczne, </w:t>
      </w:r>
    </w:p>
    <w:p w:rsidR="00794244" w:rsidRPr="00794244" w:rsidRDefault="00794244" w:rsidP="00B66932">
      <w:pPr>
        <w:pStyle w:val="Akapitzlist"/>
        <w:ind w:left="360"/>
        <w:jc w:val="both"/>
        <w:rPr>
          <w:rFonts w:cstheme="minorHAnsi"/>
          <w:sz w:val="20"/>
          <w:szCs w:val="20"/>
          <w:lang w:bidi="en-US"/>
        </w:rPr>
      </w:pPr>
      <w:r w:rsidRPr="00794244">
        <w:rPr>
          <w:rFonts w:cstheme="minorHAnsi"/>
          <w:sz w:val="20"/>
          <w:szCs w:val="20"/>
          <w:lang w:bidi="en-US"/>
        </w:rPr>
        <w:t xml:space="preserve">- 1 zawory trójdrożny, </w:t>
      </w:r>
    </w:p>
    <w:p w:rsidR="00622E04" w:rsidRPr="00622E04" w:rsidRDefault="00622E04" w:rsidP="00B66932">
      <w:pPr>
        <w:pStyle w:val="Akapitzlist"/>
        <w:ind w:left="360"/>
        <w:jc w:val="both"/>
        <w:rPr>
          <w:rFonts w:cstheme="minorHAnsi"/>
          <w:sz w:val="20"/>
          <w:szCs w:val="20"/>
          <w:lang w:bidi="en-US"/>
        </w:rPr>
      </w:pPr>
      <w:r w:rsidRPr="00622E04">
        <w:rPr>
          <w:rFonts w:cstheme="minorHAnsi"/>
          <w:sz w:val="20"/>
          <w:szCs w:val="20"/>
          <w:lang w:bidi="en-US"/>
        </w:rPr>
        <w:t xml:space="preserve">- 1 siłowniki liniowe do ruchu tłoka strzykawki, </w:t>
      </w:r>
    </w:p>
    <w:p w:rsidR="00622E04" w:rsidRPr="00622E04" w:rsidRDefault="00622E04" w:rsidP="00B66932">
      <w:pPr>
        <w:pStyle w:val="Akapitzlist"/>
        <w:ind w:left="360"/>
        <w:jc w:val="both"/>
        <w:rPr>
          <w:rFonts w:cstheme="minorHAnsi"/>
          <w:sz w:val="20"/>
          <w:szCs w:val="20"/>
          <w:lang w:bidi="en-US"/>
        </w:rPr>
      </w:pPr>
      <w:r w:rsidRPr="00622E04">
        <w:rPr>
          <w:rFonts w:cstheme="minorHAnsi"/>
          <w:sz w:val="20"/>
          <w:szCs w:val="20"/>
          <w:lang w:bidi="en-US"/>
        </w:rPr>
        <w:t xml:space="preserve">- 1 uchwyty na worki z roztworem soli (dla dwóch worków), </w:t>
      </w:r>
    </w:p>
    <w:p w:rsidR="00622E04" w:rsidRPr="00622E04" w:rsidRDefault="00622E04" w:rsidP="00B66932">
      <w:pPr>
        <w:pStyle w:val="Akapitzlist"/>
        <w:ind w:left="360"/>
        <w:jc w:val="both"/>
        <w:rPr>
          <w:rFonts w:cstheme="minorHAnsi"/>
          <w:sz w:val="20"/>
          <w:szCs w:val="20"/>
          <w:lang w:bidi="en-US"/>
        </w:rPr>
      </w:pPr>
      <w:r w:rsidRPr="00622E04">
        <w:rPr>
          <w:rFonts w:cstheme="minorHAnsi"/>
          <w:sz w:val="20"/>
          <w:szCs w:val="20"/>
          <w:lang w:bidi="en-US"/>
        </w:rPr>
        <w:t>- 1 adaptery osłony strzykawki</w:t>
      </w:r>
    </w:p>
    <w:p w:rsidR="00622E04" w:rsidRPr="00622E04" w:rsidRDefault="00622E04" w:rsidP="00B66932">
      <w:pPr>
        <w:pStyle w:val="Akapitzlist"/>
        <w:ind w:left="360"/>
        <w:jc w:val="both"/>
        <w:rPr>
          <w:rFonts w:cstheme="minorHAnsi"/>
          <w:sz w:val="20"/>
          <w:szCs w:val="20"/>
          <w:lang w:bidi="en-US"/>
        </w:rPr>
      </w:pPr>
      <w:r w:rsidRPr="00622E04">
        <w:rPr>
          <w:rFonts w:cstheme="minorHAnsi"/>
          <w:sz w:val="20"/>
          <w:szCs w:val="20"/>
          <w:lang w:bidi="en-US"/>
        </w:rPr>
        <w:t>Uzasadnienie: Zamawiający wymaga dostarczenia 1 komory gorącej z jednym dyspenserem, a nie dwoma. Prosimy o sprostowanie możliwej pomyłki.</w:t>
      </w:r>
    </w:p>
    <w:p w:rsidR="00622E04" w:rsidRDefault="00622E04" w:rsidP="00B66932">
      <w:pPr>
        <w:pStyle w:val="Akapitzlist"/>
        <w:ind w:left="360"/>
        <w:jc w:val="both"/>
        <w:rPr>
          <w:rFonts w:ascii="Calibri" w:hAnsi="Calibri" w:cs="Calibri"/>
          <w:b/>
          <w:color w:val="FF0000"/>
          <w:sz w:val="20"/>
          <w:szCs w:val="20"/>
          <w:lang w:bidi="en-US"/>
        </w:rPr>
      </w:pPr>
      <w:r w:rsidRPr="00622E04">
        <w:rPr>
          <w:rFonts w:cstheme="minorHAnsi"/>
          <w:sz w:val="20"/>
          <w:szCs w:val="20"/>
          <w:lang w:bidi="en-US"/>
        </w:rPr>
        <w:t xml:space="preserve"> </w:t>
      </w:r>
      <w:r w:rsidR="00DD401E" w:rsidRPr="00D34C4C">
        <w:rPr>
          <w:rFonts w:ascii="Calibri" w:hAnsi="Calibri" w:cs="Calibri"/>
          <w:b/>
          <w:color w:val="FF0000"/>
          <w:sz w:val="20"/>
          <w:szCs w:val="20"/>
          <w:u w:val="single"/>
          <w:lang w:bidi="en-US"/>
        </w:rPr>
        <w:t xml:space="preserve">Odpowiedź Zamawiającego: </w:t>
      </w:r>
      <w:r w:rsidR="00DD401E" w:rsidRPr="00D34C4C">
        <w:rPr>
          <w:rFonts w:ascii="Calibri" w:hAnsi="Calibri" w:cs="Calibri"/>
          <w:b/>
          <w:color w:val="FF0000"/>
          <w:sz w:val="20"/>
          <w:szCs w:val="20"/>
          <w:lang w:bidi="en-US"/>
        </w:rPr>
        <w:t>Zamawiający</w:t>
      </w:r>
      <w:r w:rsidR="004730D0">
        <w:rPr>
          <w:rFonts w:ascii="Calibri" w:hAnsi="Calibri" w:cs="Calibri"/>
          <w:b/>
          <w:color w:val="FF0000"/>
          <w:sz w:val="20"/>
          <w:szCs w:val="20"/>
          <w:lang w:bidi="en-US"/>
        </w:rPr>
        <w:t xml:space="preserve"> dopuszcza.</w:t>
      </w:r>
    </w:p>
    <w:p w:rsidR="004D7DC6" w:rsidRDefault="004D7DC6" w:rsidP="00B66932">
      <w:pPr>
        <w:pStyle w:val="Akapitzlist"/>
        <w:ind w:left="360"/>
        <w:jc w:val="both"/>
        <w:rPr>
          <w:rFonts w:cstheme="minorHAnsi"/>
          <w:sz w:val="20"/>
          <w:szCs w:val="20"/>
          <w:lang w:bidi="en-US"/>
        </w:rPr>
      </w:pPr>
    </w:p>
    <w:p w:rsidR="00622E04" w:rsidRPr="00622E04" w:rsidRDefault="00622E04" w:rsidP="00B66932">
      <w:pPr>
        <w:pStyle w:val="Akapitzlist"/>
        <w:numPr>
          <w:ilvl w:val="0"/>
          <w:numId w:val="21"/>
        </w:numPr>
        <w:jc w:val="both"/>
        <w:rPr>
          <w:rFonts w:cstheme="minorHAnsi"/>
          <w:sz w:val="20"/>
          <w:szCs w:val="20"/>
          <w:lang w:bidi="en-US"/>
        </w:rPr>
      </w:pPr>
      <w:r w:rsidRPr="00622E04">
        <w:rPr>
          <w:rFonts w:cstheme="minorHAnsi"/>
          <w:sz w:val="20"/>
          <w:szCs w:val="20"/>
          <w:lang w:bidi="en-US"/>
        </w:rPr>
        <w:t>Dotyczy: Załącznik nr 2, IV.GORĄCA KOMORA Z DYSPENSEREM, pkt. 260, 270</w:t>
      </w:r>
    </w:p>
    <w:p w:rsidR="00622E04" w:rsidRDefault="00622E04" w:rsidP="00B66932">
      <w:pPr>
        <w:pStyle w:val="Akapitzlist"/>
        <w:ind w:left="360"/>
        <w:jc w:val="both"/>
        <w:rPr>
          <w:rFonts w:cstheme="minorHAnsi"/>
          <w:sz w:val="20"/>
          <w:szCs w:val="20"/>
          <w:lang w:bidi="en-US"/>
        </w:rPr>
      </w:pPr>
      <w:r w:rsidRPr="00622E04">
        <w:rPr>
          <w:rFonts w:cstheme="minorHAnsi"/>
          <w:sz w:val="20"/>
          <w:szCs w:val="20"/>
          <w:lang w:bidi="en-US"/>
        </w:rPr>
        <w:t>Prosimy Zamawiającego o rezygnację z wymogu możliwości rozcieńczania wielodawkowej fiolki macierzystej na żądanie lub o dopuszczenie równoważnego rozwiązania, w którym rozcieńczanie odbywa się wewnątrz strzykawki.</w:t>
      </w:r>
    </w:p>
    <w:p w:rsidR="00DD401E" w:rsidRDefault="00DD401E" w:rsidP="00B66932">
      <w:pPr>
        <w:pStyle w:val="Akapitzlist"/>
        <w:ind w:left="360"/>
        <w:jc w:val="both"/>
        <w:rPr>
          <w:rFonts w:ascii="Calibri" w:hAnsi="Calibri" w:cs="Calibri"/>
          <w:b/>
          <w:bCs/>
          <w:color w:val="FF0000"/>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4730D0">
        <w:rPr>
          <w:rFonts w:ascii="Calibri" w:hAnsi="Calibri" w:cs="Calibri"/>
          <w:b/>
          <w:color w:val="FF0000"/>
          <w:sz w:val="20"/>
          <w:szCs w:val="20"/>
          <w:lang w:bidi="en-US"/>
        </w:rPr>
        <w:t xml:space="preserve"> </w:t>
      </w:r>
      <w:r w:rsidR="004730D0" w:rsidRPr="004730D0">
        <w:rPr>
          <w:rFonts w:ascii="Calibri" w:hAnsi="Calibri" w:cs="Calibri"/>
          <w:b/>
          <w:bCs/>
          <w:color w:val="FF0000"/>
          <w:sz w:val="20"/>
          <w:szCs w:val="20"/>
          <w:lang w:bidi="en-US"/>
        </w:rPr>
        <w:t>dopuszcza</w:t>
      </w:r>
      <w:r w:rsidR="004D7DC6">
        <w:rPr>
          <w:rFonts w:ascii="Calibri" w:hAnsi="Calibri" w:cs="Calibri"/>
          <w:b/>
          <w:bCs/>
          <w:color w:val="FF0000"/>
          <w:sz w:val="20"/>
          <w:szCs w:val="20"/>
          <w:lang w:bidi="en-US"/>
        </w:rPr>
        <w:t xml:space="preserve"> jako rozwiązanie</w:t>
      </w:r>
      <w:r w:rsidR="004730D0" w:rsidRPr="004730D0">
        <w:rPr>
          <w:rFonts w:ascii="Calibri" w:hAnsi="Calibri" w:cs="Calibri"/>
          <w:b/>
          <w:bCs/>
          <w:color w:val="FF0000"/>
          <w:sz w:val="20"/>
          <w:szCs w:val="20"/>
          <w:lang w:bidi="en-US"/>
        </w:rPr>
        <w:t xml:space="preserve"> równoważn</w:t>
      </w:r>
      <w:r w:rsidR="004D7DC6">
        <w:rPr>
          <w:rFonts w:ascii="Calibri" w:hAnsi="Calibri" w:cs="Calibri"/>
          <w:b/>
          <w:bCs/>
          <w:color w:val="FF0000"/>
          <w:sz w:val="20"/>
          <w:szCs w:val="20"/>
          <w:lang w:bidi="en-US"/>
        </w:rPr>
        <w:t>e</w:t>
      </w:r>
      <w:r w:rsidR="004730D0">
        <w:rPr>
          <w:rFonts w:ascii="Calibri" w:hAnsi="Calibri" w:cs="Calibri"/>
          <w:b/>
          <w:bCs/>
          <w:color w:val="FF0000"/>
          <w:sz w:val="20"/>
          <w:szCs w:val="20"/>
          <w:lang w:bidi="en-US"/>
        </w:rPr>
        <w:t>.</w:t>
      </w:r>
    </w:p>
    <w:p w:rsidR="004D7DC6" w:rsidRDefault="004D7DC6" w:rsidP="00B66932">
      <w:pPr>
        <w:pStyle w:val="Akapitzlist"/>
        <w:ind w:left="360"/>
        <w:jc w:val="both"/>
        <w:rPr>
          <w:rFonts w:cstheme="minorHAnsi"/>
          <w:sz w:val="20"/>
          <w:szCs w:val="20"/>
          <w:lang w:bidi="en-US"/>
        </w:rPr>
      </w:pPr>
    </w:p>
    <w:p w:rsidR="00622E04" w:rsidRPr="00622E04" w:rsidRDefault="00622E04" w:rsidP="00B66932">
      <w:pPr>
        <w:pStyle w:val="Akapitzlist"/>
        <w:numPr>
          <w:ilvl w:val="0"/>
          <w:numId w:val="21"/>
        </w:numPr>
        <w:jc w:val="both"/>
        <w:rPr>
          <w:rFonts w:cstheme="minorHAnsi"/>
          <w:sz w:val="20"/>
          <w:szCs w:val="20"/>
          <w:lang w:bidi="en-US"/>
        </w:rPr>
      </w:pPr>
      <w:r w:rsidRPr="00622E04">
        <w:rPr>
          <w:rFonts w:cstheme="minorHAnsi"/>
          <w:sz w:val="20"/>
          <w:szCs w:val="20"/>
          <w:lang w:bidi="en-US"/>
        </w:rPr>
        <w:t>Dotyczy: Załącznik nr 2, IV.GORĄCA KOMORA Z DYSPENSEREM, pkt. 262</w:t>
      </w:r>
    </w:p>
    <w:p w:rsidR="00622E04" w:rsidRPr="00622E04" w:rsidRDefault="00622E04" w:rsidP="00B66932">
      <w:pPr>
        <w:pStyle w:val="Akapitzlist"/>
        <w:ind w:left="360"/>
        <w:jc w:val="both"/>
        <w:rPr>
          <w:rFonts w:cstheme="minorHAnsi"/>
          <w:sz w:val="20"/>
          <w:szCs w:val="20"/>
          <w:lang w:bidi="en-US"/>
        </w:rPr>
      </w:pPr>
      <w:r w:rsidRPr="00622E04">
        <w:rPr>
          <w:rFonts w:cstheme="minorHAnsi"/>
          <w:sz w:val="20"/>
          <w:szCs w:val="20"/>
          <w:lang w:bidi="en-US"/>
        </w:rPr>
        <w:t>Prosimy o potwierdzenie, że Zamawiający dopuści rozwiązanie, w którym dyspenser ma możliwość pracy tylko na 5 i 10 ml strzykawkach  (takich jakich wymaga dostarczenia w pkt. 263).</w:t>
      </w:r>
    </w:p>
    <w:p w:rsidR="00622E04" w:rsidRDefault="00622E04" w:rsidP="00B66932">
      <w:pPr>
        <w:pStyle w:val="Akapitzlist"/>
        <w:ind w:left="360"/>
        <w:jc w:val="both"/>
        <w:rPr>
          <w:rFonts w:cstheme="minorHAnsi"/>
          <w:sz w:val="20"/>
          <w:szCs w:val="20"/>
          <w:lang w:bidi="en-US"/>
        </w:rPr>
      </w:pPr>
      <w:r w:rsidRPr="00622E04">
        <w:rPr>
          <w:rFonts w:cstheme="minorHAnsi"/>
          <w:sz w:val="20"/>
          <w:szCs w:val="20"/>
          <w:lang w:bidi="en-US"/>
        </w:rPr>
        <w:t xml:space="preserve"> </w:t>
      </w:r>
      <w:r w:rsidR="00DD401E" w:rsidRPr="00D34C4C">
        <w:rPr>
          <w:rFonts w:ascii="Calibri" w:hAnsi="Calibri" w:cs="Calibri"/>
          <w:b/>
          <w:color w:val="FF0000"/>
          <w:sz w:val="20"/>
          <w:szCs w:val="20"/>
          <w:u w:val="single"/>
          <w:lang w:bidi="en-US"/>
        </w:rPr>
        <w:t xml:space="preserve">Odpowiedź Zamawiającego: </w:t>
      </w:r>
      <w:r w:rsidR="00DD401E" w:rsidRPr="00D34C4C">
        <w:rPr>
          <w:rFonts w:ascii="Calibri" w:hAnsi="Calibri" w:cs="Calibri"/>
          <w:b/>
          <w:color w:val="FF0000"/>
          <w:sz w:val="20"/>
          <w:szCs w:val="20"/>
          <w:lang w:bidi="en-US"/>
        </w:rPr>
        <w:t>Zamawiający</w:t>
      </w:r>
      <w:r w:rsidR="004730D0">
        <w:rPr>
          <w:rFonts w:ascii="Calibri" w:hAnsi="Calibri" w:cs="Calibri"/>
          <w:b/>
          <w:color w:val="FF0000"/>
          <w:sz w:val="20"/>
          <w:szCs w:val="20"/>
          <w:lang w:bidi="en-US"/>
        </w:rPr>
        <w:t xml:space="preserve"> dopuszcza.</w:t>
      </w:r>
    </w:p>
    <w:p w:rsidR="00DD401E" w:rsidRDefault="00DD401E" w:rsidP="00B66932">
      <w:pPr>
        <w:pStyle w:val="Akapitzlist"/>
        <w:ind w:left="360"/>
        <w:jc w:val="both"/>
        <w:rPr>
          <w:rFonts w:cstheme="minorHAnsi"/>
          <w:sz w:val="20"/>
          <w:szCs w:val="20"/>
          <w:lang w:bidi="en-US"/>
        </w:rPr>
      </w:pPr>
    </w:p>
    <w:p w:rsidR="00622E04" w:rsidRPr="00622E04" w:rsidRDefault="00622E04" w:rsidP="00B66932">
      <w:pPr>
        <w:pStyle w:val="Akapitzlist"/>
        <w:numPr>
          <w:ilvl w:val="0"/>
          <w:numId w:val="21"/>
        </w:numPr>
        <w:jc w:val="both"/>
        <w:rPr>
          <w:rFonts w:cstheme="minorHAnsi"/>
          <w:sz w:val="20"/>
          <w:szCs w:val="20"/>
          <w:lang w:bidi="en-US"/>
        </w:rPr>
      </w:pPr>
      <w:r w:rsidRPr="00622E04">
        <w:rPr>
          <w:rFonts w:cstheme="minorHAnsi"/>
          <w:sz w:val="20"/>
          <w:szCs w:val="20"/>
          <w:lang w:bidi="en-US"/>
        </w:rPr>
        <w:t>Dotyczy: Załącznik nr 2, IV.GORĄCA KOMORA Z DYSPENSEREM, pkt. 268</w:t>
      </w:r>
    </w:p>
    <w:p w:rsidR="00622E04" w:rsidRDefault="00622E04" w:rsidP="00B66932">
      <w:pPr>
        <w:pStyle w:val="Akapitzlist"/>
        <w:ind w:left="360"/>
        <w:jc w:val="both"/>
        <w:rPr>
          <w:rFonts w:cstheme="minorHAnsi"/>
          <w:sz w:val="20"/>
          <w:szCs w:val="20"/>
          <w:lang w:bidi="en-US"/>
        </w:rPr>
      </w:pPr>
      <w:r w:rsidRPr="00622E04">
        <w:rPr>
          <w:rFonts w:cstheme="minorHAnsi"/>
          <w:sz w:val="20"/>
          <w:szCs w:val="20"/>
          <w:lang w:bidi="en-US"/>
        </w:rPr>
        <w:t xml:space="preserve">Prosimy Zamawiającego o dopuszczenie innych rozwiązań, które umożliwiają pozycjonowanie osłony fiolki </w:t>
      </w:r>
      <w:proofErr w:type="spellStart"/>
      <w:r w:rsidRPr="00622E04">
        <w:rPr>
          <w:rFonts w:cstheme="minorHAnsi"/>
          <w:sz w:val="20"/>
          <w:szCs w:val="20"/>
          <w:lang w:bidi="en-US"/>
        </w:rPr>
        <w:t>macierszystej</w:t>
      </w:r>
      <w:proofErr w:type="spellEnd"/>
      <w:r w:rsidRPr="00622E04">
        <w:rPr>
          <w:rFonts w:cstheme="minorHAnsi"/>
          <w:sz w:val="20"/>
          <w:szCs w:val="20"/>
          <w:lang w:bidi="en-US"/>
        </w:rPr>
        <w:t xml:space="preserve"> ?</w:t>
      </w:r>
    </w:p>
    <w:p w:rsidR="00DD401E" w:rsidRDefault="00DD401E" w:rsidP="00B66932">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lastRenderedPageBreak/>
        <w:t xml:space="preserve">Odpowiedź Zamawiającego: </w:t>
      </w:r>
      <w:r w:rsidRPr="00D34C4C">
        <w:rPr>
          <w:rFonts w:ascii="Calibri" w:hAnsi="Calibri" w:cs="Calibri"/>
          <w:b/>
          <w:color w:val="FF0000"/>
          <w:sz w:val="20"/>
          <w:szCs w:val="20"/>
          <w:lang w:bidi="en-US"/>
        </w:rPr>
        <w:t>Zamawiający</w:t>
      </w:r>
      <w:r w:rsidR="004730D0">
        <w:rPr>
          <w:rFonts w:ascii="Calibri" w:hAnsi="Calibri" w:cs="Calibri"/>
          <w:b/>
          <w:color w:val="FF0000"/>
          <w:sz w:val="20"/>
          <w:szCs w:val="20"/>
          <w:lang w:bidi="en-US"/>
        </w:rPr>
        <w:t xml:space="preserve"> </w:t>
      </w:r>
      <w:r w:rsidR="004730D0" w:rsidRPr="004730D0">
        <w:rPr>
          <w:rFonts w:ascii="Calibri" w:hAnsi="Calibri" w:cs="Calibri"/>
          <w:b/>
          <w:bCs/>
          <w:color w:val="FF0000"/>
          <w:sz w:val="20"/>
          <w:szCs w:val="20"/>
          <w:lang w:bidi="en-US"/>
        </w:rPr>
        <w:t>dopuszcza inne rozwiązanie</w:t>
      </w:r>
      <w:r w:rsidR="0038143B">
        <w:rPr>
          <w:rFonts w:ascii="Calibri" w:hAnsi="Calibri" w:cs="Calibri"/>
          <w:b/>
          <w:bCs/>
          <w:color w:val="FF0000"/>
          <w:sz w:val="20"/>
          <w:szCs w:val="20"/>
          <w:lang w:bidi="en-US"/>
        </w:rPr>
        <w:t xml:space="preserve">, które </w:t>
      </w:r>
      <w:r w:rsidR="004730D0" w:rsidRPr="004730D0">
        <w:rPr>
          <w:rFonts w:ascii="Calibri" w:hAnsi="Calibri" w:cs="Calibri"/>
          <w:b/>
          <w:bCs/>
          <w:color w:val="FF0000"/>
          <w:sz w:val="20"/>
          <w:szCs w:val="20"/>
          <w:lang w:bidi="en-US"/>
        </w:rPr>
        <w:t xml:space="preserve">należy opisać w składanej ofercie. </w:t>
      </w:r>
      <w:r w:rsidR="004730D0" w:rsidRPr="004730D0">
        <w:rPr>
          <w:rFonts w:ascii="Calibri" w:hAnsi="Calibri" w:cs="Calibri"/>
          <w:b/>
          <w:color w:val="FF0000"/>
          <w:sz w:val="20"/>
          <w:szCs w:val="20"/>
          <w:lang w:bidi="en-US"/>
        </w:rPr>
        <w:t xml:space="preserve"> </w:t>
      </w:r>
    </w:p>
    <w:p w:rsidR="00DD401E" w:rsidRDefault="00DD401E" w:rsidP="00B66932">
      <w:pPr>
        <w:pStyle w:val="Akapitzlist"/>
        <w:ind w:left="360"/>
        <w:jc w:val="both"/>
        <w:rPr>
          <w:rFonts w:cstheme="minorHAnsi"/>
          <w:sz w:val="20"/>
          <w:szCs w:val="20"/>
          <w:lang w:bidi="en-US"/>
        </w:rPr>
      </w:pPr>
    </w:p>
    <w:p w:rsidR="00622E04" w:rsidRPr="00622E04" w:rsidRDefault="00622E04" w:rsidP="00B66932">
      <w:pPr>
        <w:pStyle w:val="Akapitzlist"/>
        <w:numPr>
          <w:ilvl w:val="0"/>
          <w:numId w:val="21"/>
        </w:numPr>
        <w:jc w:val="both"/>
        <w:rPr>
          <w:rFonts w:cstheme="minorHAnsi"/>
          <w:sz w:val="20"/>
          <w:szCs w:val="20"/>
          <w:lang w:bidi="en-US"/>
        </w:rPr>
      </w:pPr>
      <w:r w:rsidRPr="00622E04">
        <w:rPr>
          <w:rFonts w:cstheme="minorHAnsi"/>
          <w:sz w:val="20"/>
          <w:szCs w:val="20"/>
          <w:lang w:bidi="en-US"/>
        </w:rPr>
        <w:t>Dotyczy: Załącznik nr 2, IV.GORĄCA KOMORA Z DYSPENSEREM, pkt. 272</w:t>
      </w:r>
    </w:p>
    <w:p w:rsidR="00622E04" w:rsidRPr="00622E04" w:rsidRDefault="00622E04" w:rsidP="00B66932">
      <w:pPr>
        <w:pStyle w:val="Akapitzlist"/>
        <w:ind w:left="360"/>
        <w:jc w:val="both"/>
        <w:rPr>
          <w:rFonts w:cstheme="minorHAnsi"/>
          <w:sz w:val="20"/>
          <w:szCs w:val="20"/>
          <w:lang w:bidi="en-US"/>
        </w:rPr>
      </w:pPr>
      <w:r w:rsidRPr="00622E04">
        <w:rPr>
          <w:rFonts w:cstheme="minorHAnsi"/>
          <w:sz w:val="20"/>
          <w:szCs w:val="20"/>
          <w:lang w:bidi="en-US"/>
        </w:rPr>
        <w:t>Zwracamy się z prośbą o rezygnację wymogu, z uwagi na fakt, że według naszej najlepszej wiedzy tylko 1 rozwiązanie na rynku spełnia te wymogi co jest niezgodne z wymogami o uczciwej konkurencji.</w:t>
      </w:r>
    </w:p>
    <w:p w:rsidR="004730D0" w:rsidRPr="004730D0" w:rsidRDefault="00622E04" w:rsidP="00B66932">
      <w:pPr>
        <w:pStyle w:val="Akapitzlist"/>
        <w:ind w:left="360"/>
        <w:jc w:val="both"/>
        <w:rPr>
          <w:rFonts w:ascii="Calibri" w:hAnsi="Calibri" w:cs="Calibri"/>
          <w:b/>
          <w:bCs/>
          <w:color w:val="FF0000"/>
          <w:sz w:val="20"/>
          <w:szCs w:val="20"/>
          <w:lang w:bidi="en-US"/>
        </w:rPr>
      </w:pPr>
      <w:r w:rsidRPr="00622E04">
        <w:rPr>
          <w:rFonts w:cstheme="minorHAnsi"/>
          <w:sz w:val="20"/>
          <w:szCs w:val="20"/>
          <w:lang w:bidi="en-US"/>
        </w:rPr>
        <w:t xml:space="preserve"> </w:t>
      </w:r>
      <w:r w:rsidR="00DD401E" w:rsidRPr="00D34C4C">
        <w:rPr>
          <w:rFonts w:ascii="Calibri" w:hAnsi="Calibri" w:cs="Calibri"/>
          <w:b/>
          <w:color w:val="FF0000"/>
          <w:sz w:val="20"/>
          <w:szCs w:val="20"/>
          <w:u w:val="single"/>
          <w:lang w:bidi="en-US"/>
        </w:rPr>
        <w:t xml:space="preserve">Odpowiedź Zamawiającego: </w:t>
      </w:r>
      <w:r w:rsidR="00DD401E" w:rsidRPr="00D34C4C">
        <w:rPr>
          <w:rFonts w:ascii="Calibri" w:hAnsi="Calibri" w:cs="Calibri"/>
          <w:b/>
          <w:color w:val="FF0000"/>
          <w:sz w:val="20"/>
          <w:szCs w:val="20"/>
          <w:lang w:bidi="en-US"/>
        </w:rPr>
        <w:t>Zamawiający</w:t>
      </w:r>
      <w:r w:rsidR="004730D0">
        <w:rPr>
          <w:rFonts w:ascii="Calibri" w:hAnsi="Calibri" w:cs="Calibri"/>
          <w:b/>
          <w:color w:val="FF0000"/>
          <w:sz w:val="20"/>
          <w:szCs w:val="20"/>
          <w:lang w:bidi="en-US"/>
        </w:rPr>
        <w:t xml:space="preserve"> </w:t>
      </w:r>
      <w:r w:rsidR="004730D0" w:rsidRPr="004730D0">
        <w:rPr>
          <w:rFonts w:ascii="Calibri" w:hAnsi="Calibri" w:cs="Calibri"/>
          <w:b/>
          <w:bCs/>
          <w:color w:val="FF0000"/>
          <w:sz w:val="20"/>
          <w:szCs w:val="20"/>
          <w:lang w:bidi="en-US"/>
        </w:rPr>
        <w:t>nie wyraża zgody i wprowadza następującą punktację dla pkt.272:</w:t>
      </w:r>
    </w:p>
    <w:p w:rsidR="004730D0" w:rsidRPr="004730D0" w:rsidRDefault="004730D0" w:rsidP="00B66932">
      <w:pPr>
        <w:pStyle w:val="Akapitzlist"/>
        <w:ind w:left="360"/>
        <w:jc w:val="both"/>
        <w:rPr>
          <w:rFonts w:ascii="Calibri" w:hAnsi="Calibri" w:cs="Calibri"/>
          <w:b/>
          <w:color w:val="FF0000"/>
          <w:sz w:val="20"/>
          <w:szCs w:val="20"/>
          <w:lang w:bidi="en-US"/>
        </w:rPr>
      </w:pPr>
    </w:p>
    <w:tbl>
      <w:tblPr>
        <w:tblW w:w="10391" w:type="dxa"/>
        <w:jc w:val="center"/>
        <w:tblLayout w:type="fixed"/>
        <w:tblCellMar>
          <w:left w:w="70" w:type="dxa"/>
          <w:right w:w="70" w:type="dxa"/>
        </w:tblCellMar>
        <w:tblLook w:val="04A0" w:firstRow="1" w:lastRow="0" w:firstColumn="1" w:lastColumn="0" w:noHBand="0" w:noVBand="1"/>
      </w:tblPr>
      <w:tblGrid>
        <w:gridCol w:w="1029"/>
        <w:gridCol w:w="5060"/>
        <w:gridCol w:w="1790"/>
        <w:gridCol w:w="2512"/>
      </w:tblGrid>
      <w:tr w:rsidR="004730D0" w:rsidRPr="004730D0" w:rsidTr="00527BEB">
        <w:trPr>
          <w:trHeight w:val="284"/>
          <w:jc w:val="center"/>
        </w:trPr>
        <w:tc>
          <w:tcPr>
            <w:tcW w:w="1028" w:type="dxa"/>
            <w:tcBorders>
              <w:top w:val="single" w:sz="4" w:space="0" w:color="000000"/>
              <w:left w:val="single" w:sz="4" w:space="0" w:color="000000"/>
              <w:bottom w:val="single" w:sz="4" w:space="0" w:color="000000"/>
              <w:right w:val="single" w:sz="4" w:space="0" w:color="000000"/>
            </w:tcBorders>
            <w:vAlign w:val="center"/>
          </w:tcPr>
          <w:p w:rsidR="004730D0" w:rsidRPr="003F29F2" w:rsidRDefault="004730D0" w:rsidP="00B66932">
            <w:pPr>
              <w:jc w:val="both"/>
              <w:rPr>
                <w:rFonts w:ascii="Calibri" w:hAnsi="Calibri" w:cs="Calibri"/>
                <w:b/>
                <w:color w:val="FF0000"/>
                <w:sz w:val="20"/>
                <w:szCs w:val="20"/>
                <w:lang w:bidi="en-US"/>
              </w:rPr>
            </w:pPr>
            <w:r w:rsidRPr="003F29F2">
              <w:rPr>
                <w:rFonts w:ascii="Calibri" w:hAnsi="Calibri" w:cs="Calibri"/>
                <w:b/>
                <w:color w:val="FF0000"/>
                <w:sz w:val="20"/>
                <w:szCs w:val="20"/>
                <w:lang w:bidi="en-US"/>
              </w:rPr>
              <w:t>2</w:t>
            </w:r>
            <w:r w:rsidR="003F29F2">
              <w:rPr>
                <w:rFonts w:ascii="Calibri" w:hAnsi="Calibri" w:cs="Calibri"/>
                <w:b/>
                <w:color w:val="FF0000"/>
                <w:sz w:val="20"/>
                <w:szCs w:val="20"/>
                <w:lang w:bidi="en-US"/>
              </w:rPr>
              <w:t>72</w:t>
            </w:r>
            <w:r w:rsidRPr="003F29F2">
              <w:rPr>
                <w:rFonts w:ascii="Calibri" w:hAnsi="Calibri" w:cs="Calibri"/>
                <w:b/>
                <w:color w:val="FF0000"/>
                <w:sz w:val="20"/>
                <w:szCs w:val="20"/>
                <w:lang w:bidi="en-US"/>
              </w:rPr>
              <w:t>.</w:t>
            </w:r>
          </w:p>
        </w:tc>
        <w:tc>
          <w:tcPr>
            <w:tcW w:w="5060" w:type="dxa"/>
            <w:tcBorders>
              <w:top w:val="single" w:sz="4" w:space="0" w:color="000000"/>
              <w:left w:val="single" w:sz="4" w:space="0" w:color="000000"/>
              <w:bottom w:val="single" w:sz="4" w:space="0" w:color="000000"/>
              <w:right w:val="single" w:sz="4" w:space="0" w:color="000000"/>
            </w:tcBorders>
            <w:vAlign w:val="center"/>
          </w:tcPr>
          <w:p w:rsidR="004730D0" w:rsidRPr="004730D0" w:rsidRDefault="004730D0" w:rsidP="00B66932">
            <w:pPr>
              <w:pStyle w:val="Akapitzlist"/>
              <w:ind w:left="360"/>
              <w:jc w:val="both"/>
              <w:rPr>
                <w:rFonts w:ascii="Calibri" w:hAnsi="Calibri" w:cs="Calibri"/>
                <w:b/>
                <w:color w:val="FF0000"/>
                <w:sz w:val="20"/>
                <w:szCs w:val="20"/>
                <w:lang w:bidi="en-US"/>
              </w:rPr>
            </w:pPr>
            <w:r w:rsidRPr="004730D0">
              <w:rPr>
                <w:rFonts w:ascii="Calibri" w:hAnsi="Calibri" w:cs="Calibri"/>
                <w:b/>
                <w:color w:val="FF0000"/>
                <w:sz w:val="20"/>
                <w:szCs w:val="20"/>
                <w:lang w:bidi="en-US"/>
              </w:rPr>
              <w:t>Algorytm korekcji poprawiający dokładność pomiaru między kolejnymi strzykawkami</w:t>
            </w:r>
          </w:p>
        </w:tc>
        <w:tc>
          <w:tcPr>
            <w:tcW w:w="1790" w:type="dxa"/>
            <w:tcBorders>
              <w:top w:val="single" w:sz="4" w:space="0" w:color="000000"/>
              <w:left w:val="single" w:sz="4" w:space="0" w:color="000000"/>
              <w:bottom w:val="single" w:sz="4" w:space="0" w:color="000000"/>
              <w:right w:val="single" w:sz="4" w:space="0" w:color="000000"/>
            </w:tcBorders>
            <w:vAlign w:val="center"/>
          </w:tcPr>
          <w:p w:rsidR="004730D0" w:rsidRPr="004730D0" w:rsidRDefault="004730D0" w:rsidP="00B66932">
            <w:pPr>
              <w:pStyle w:val="Akapitzlist"/>
              <w:ind w:left="360"/>
              <w:jc w:val="both"/>
              <w:rPr>
                <w:rFonts w:ascii="Calibri" w:hAnsi="Calibri" w:cs="Calibri"/>
                <w:b/>
                <w:color w:val="FF0000"/>
                <w:sz w:val="20"/>
                <w:szCs w:val="20"/>
                <w:lang w:bidi="en-US"/>
              </w:rPr>
            </w:pPr>
            <w:r w:rsidRPr="004730D0">
              <w:rPr>
                <w:rFonts w:ascii="Calibri" w:hAnsi="Calibri" w:cs="Calibri"/>
                <w:b/>
                <w:color w:val="FF0000"/>
                <w:sz w:val="20"/>
                <w:szCs w:val="20"/>
                <w:lang w:bidi="en-US"/>
              </w:rPr>
              <w:t>NIE – 0 pkt.</w:t>
            </w:r>
          </w:p>
          <w:p w:rsidR="004730D0" w:rsidRPr="004730D0" w:rsidRDefault="004730D0" w:rsidP="00B66932">
            <w:pPr>
              <w:pStyle w:val="Akapitzlist"/>
              <w:ind w:left="360"/>
              <w:jc w:val="both"/>
              <w:rPr>
                <w:rFonts w:ascii="Calibri" w:hAnsi="Calibri" w:cs="Calibri"/>
                <w:b/>
                <w:color w:val="FF0000"/>
                <w:sz w:val="20"/>
                <w:szCs w:val="20"/>
                <w:lang w:bidi="en-US"/>
              </w:rPr>
            </w:pPr>
          </w:p>
          <w:p w:rsidR="004730D0" w:rsidRPr="004730D0" w:rsidRDefault="004730D0" w:rsidP="00B66932">
            <w:pPr>
              <w:pStyle w:val="Akapitzlist"/>
              <w:ind w:left="360"/>
              <w:jc w:val="both"/>
              <w:rPr>
                <w:rFonts w:ascii="Calibri" w:hAnsi="Calibri" w:cs="Calibri"/>
                <w:b/>
                <w:color w:val="FF0000"/>
                <w:sz w:val="20"/>
                <w:szCs w:val="20"/>
                <w:lang w:bidi="en-US"/>
              </w:rPr>
            </w:pPr>
            <w:r w:rsidRPr="004730D0">
              <w:rPr>
                <w:rFonts w:ascii="Calibri" w:hAnsi="Calibri" w:cs="Calibri"/>
                <w:b/>
                <w:color w:val="FF0000"/>
                <w:sz w:val="20"/>
                <w:szCs w:val="20"/>
                <w:lang w:bidi="en-US"/>
              </w:rPr>
              <w:t>TAK – 2 pkt.</w:t>
            </w:r>
          </w:p>
        </w:tc>
        <w:tc>
          <w:tcPr>
            <w:tcW w:w="2512" w:type="dxa"/>
            <w:tcBorders>
              <w:top w:val="single" w:sz="4" w:space="0" w:color="000000"/>
              <w:left w:val="single" w:sz="4" w:space="0" w:color="000000"/>
              <w:bottom w:val="single" w:sz="4" w:space="0" w:color="000000"/>
              <w:right w:val="single" w:sz="4" w:space="0" w:color="000000"/>
            </w:tcBorders>
            <w:vAlign w:val="center"/>
          </w:tcPr>
          <w:p w:rsidR="004730D0" w:rsidRPr="004730D0" w:rsidRDefault="004730D0" w:rsidP="00B66932">
            <w:pPr>
              <w:pStyle w:val="Akapitzlist"/>
              <w:ind w:left="360"/>
              <w:jc w:val="both"/>
              <w:rPr>
                <w:rFonts w:ascii="Calibri" w:hAnsi="Calibri" w:cs="Calibri"/>
                <w:b/>
                <w:iCs/>
                <w:color w:val="FF0000"/>
                <w:sz w:val="20"/>
                <w:szCs w:val="20"/>
                <w:lang w:bidi="en-US"/>
              </w:rPr>
            </w:pPr>
          </w:p>
        </w:tc>
      </w:tr>
    </w:tbl>
    <w:p w:rsidR="00DD401E" w:rsidRPr="00B66932" w:rsidRDefault="00DD401E" w:rsidP="00B66932">
      <w:pPr>
        <w:rPr>
          <w:rFonts w:cstheme="minorHAnsi"/>
          <w:sz w:val="20"/>
          <w:szCs w:val="20"/>
          <w:lang w:bidi="en-US"/>
        </w:rPr>
      </w:pPr>
    </w:p>
    <w:p w:rsidR="00622E04" w:rsidRPr="00622E04" w:rsidRDefault="00622E04" w:rsidP="00622E04">
      <w:pPr>
        <w:pStyle w:val="Akapitzlist"/>
        <w:numPr>
          <w:ilvl w:val="0"/>
          <w:numId w:val="21"/>
        </w:numPr>
        <w:rPr>
          <w:rFonts w:cstheme="minorHAnsi"/>
          <w:sz w:val="20"/>
          <w:szCs w:val="20"/>
          <w:lang w:bidi="en-US"/>
        </w:rPr>
      </w:pPr>
      <w:r w:rsidRPr="00622E04">
        <w:rPr>
          <w:rFonts w:cstheme="minorHAnsi"/>
          <w:sz w:val="20"/>
          <w:szCs w:val="20"/>
          <w:lang w:bidi="en-US"/>
        </w:rPr>
        <w:t>Dotyczy: Załącznik nr 2, V.GORĄCA KOMORA, pkt. 276</w:t>
      </w:r>
    </w:p>
    <w:p w:rsidR="00622E04" w:rsidRPr="00622E04" w:rsidRDefault="00622E04" w:rsidP="00622E04">
      <w:pPr>
        <w:pStyle w:val="Akapitzlist"/>
        <w:ind w:left="360"/>
        <w:rPr>
          <w:rFonts w:cstheme="minorHAnsi"/>
          <w:sz w:val="20"/>
          <w:szCs w:val="20"/>
          <w:lang w:bidi="en-US"/>
        </w:rPr>
      </w:pPr>
      <w:r w:rsidRPr="00622E04">
        <w:rPr>
          <w:rFonts w:cstheme="minorHAnsi"/>
          <w:sz w:val="20"/>
          <w:szCs w:val="20"/>
          <w:lang w:bidi="en-US"/>
        </w:rPr>
        <w:t>Zwracamy się do Zamawiającego o dopuszczenie komory o wymiarach minimalnych 1735 x 1087 x2600 mm. (+/- 20mm)</w:t>
      </w:r>
    </w:p>
    <w:p w:rsidR="00622E04" w:rsidRDefault="00622E04" w:rsidP="00622E04">
      <w:pPr>
        <w:pStyle w:val="Akapitzlist"/>
        <w:ind w:left="360"/>
        <w:rPr>
          <w:rFonts w:ascii="Calibri" w:hAnsi="Calibri" w:cs="Calibri"/>
          <w:b/>
          <w:color w:val="FF0000"/>
          <w:sz w:val="20"/>
          <w:szCs w:val="20"/>
          <w:lang w:bidi="en-US"/>
        </w:rPr>
      </w:pPr>
      <w:r w:rsidRPr="00622E04">
        <w:rPr>
          <w:rFonts w:cstheme="minorHAnsi"/>
          <w:sz w:val="20"/>
          <w:szCs w:val="20"/>
          <w:lang w:bidi="en-US"/>
        </w:rPr>
        <w:t xml:space="preserve"> </w:t>
      </w:r>
      <w:r w:rsidR="00DD401E" w:rsidRPr="00D34C4C">
        <w:rPr>
          <w:rFonts w:ascii="Calibri" w:hAnsi="Calibri" w:cs="Calibri"/>
          <w:b/>
          <w:color w:val="FF0000"/>
          <w:sz w:val="20"/>
          <w:szCs w:val="20"/>
          <w:u w:val="single"/>
          <w:lang w:bidi="en-US"/>
        </w:rPr>
        <w:t xml:space="preserve">Odpowiedź Zamawiającego: </w:t>
      </w:r>
      <w:r w:rsidR="00DD401E" w:rsidRPr="00D34C4C">
        <w:rPr>
          <w:rFonts w:ascii="Calibri" w:hAnsi="Calibri" w:cs="Calibri"/>
          <w:b/>
          <w:color w:val="FF0000"/>
          <w:sz w:val="20"/>
          <w:szCs w:val="20"/>
          <w:lang w:bidi="en-US"/>
        </w:rPr>
        <w:t>Zamawiający</w:t>
      </w:r>
      <w:r w:rsidR="004733A0">
        <w:rPr>
          <w:rFonts w:ascii="Calibri" w:hAnsi="Calibri" w:cs="Calibri"/>
          <w:b/>
          <w:color w:val="FF0000"/>
          <w:sz w:val="20"/>
          <w:szCs w:val="20"/>
          <w:lang w:bidi="en-US"/>
        </w:rPr>
        <w:t xml:space="preserve"> dopuszcza.</w:t>
      </w:r>
    </w:p>
    <w:p w:rsidR="00DD401E" w:rsidRPr="00622E04" w:rsidRDefault="00DD401E" w:rsidP="00622E04">
      <w:pPr>
        <w:pStyle w:val="Akapitzlist"/>
        <w:ind w:left="360"/>
        <w:rPr>
          <w:rFonts w:cstheme="minorHAnsi"/>
          <w:sz w:val="20"/>
          <w:szCs w:val="20"/>
          <w:lang w:bidi="en-US"/>
        </w:rPr>
      </w:pPr>
    </w:p>
    <w:p w:rsidR="00622E04" w:rsidRPr="00622E04" w:rsidRDefault="00622E04" w:rsidP="00B66932">
      <w:pPr>
        <w:pStyle w:val="Akapitzlist"/>
        <w:numPr>
          <w:ilvl w:val="0"/>
          <w:numId w:val="21"/>
        </w:numPr>
        <w:jc w:val="both"/>
        <w:rPr>
          <w:rFonts w:cstheme="minorHAnsi"/>
          <w:sz w:val="20"/>
          <w:szCs w:val="20"/>
          <w:lang w:bidi="en-US"/>
        </w:rPr>
      </w:pPr>
      <w:r w:rsidRPr="00622E04">
        <w:rPr>
          <w:rFonts w:cstheme="minorHAnsi"/>
          <w:sz w:val="20"/>
          <w:szCs w:val="20"/>
          <w:lang w:bidi="en-US"/>
        </w:rPr>
        <w:t>Dotyczy: Załącznik nr 2, V.GORĄCA KOMORA, pkt. 292</w:t>
      </w:r>
    </w:p>
    <w:p w:rsidR="00622E04" w:rsidRPr="00622E04" w:rsidRDefault="00622E04" w:rsidP="00B66932">
      <w:pPr>
        <w:pStyle w:val="Akapitzlist"/>
        <w:ind w:left="360"/>
        <w:jc w:val="both"/>
        <w:rPr>
          <w:rFonts w:cstheme="minorHAnsi"/>
          <w:sz w:val="20"/>
          <w:szCs w:val="20"/>
          <w:lang w:bidi="en-US"/>
        </w:rPr>
      </w:pPr>
      <w:r w:rsidRPr="00622E04">
        <w:rPr>
          <w:rFonts w:cstheme="minorHAnsi"/>
          <w:sz w:val="20"/>
          <w:szCs w:val="20"/>
          <w:lang w:bidi="en-US"/>
        </w:rPr>
        <w:t>Zwracamy się do Zamawiającego o dopuszczenie wewnętrznej komory o wymiarach minimalnych 1400 x 570 x 630 (+/-20mm)</w:t>
      </w:r>
    </w:p>
    <w:p w:rsidR="00622E04" w:rsidRDefault="00622E04" w:rsidP="00B66932">
      <w:pPr>
        <w:pStyle w:val="Akapitzlist"/>
        <w:ind w:left="360"/>
        <w:jc w:val="both"/>
        <w:rPr>
          <w:rFonts w:ascii="Calibri" w:hAnsi="Calibri" w:cs="Calibri"/>
          <w:b/>
          <w:color w:val="FF0000"/>
          <w:sz w:val="20"/>
          <w:szCs w:val="20"/>
          <w:lang w:bidi="en-US"/>
        </w:rPr>
      </w:pPr>
      <w:r w:rsidRPr="00622E04">
        <w:rPr>
          <w:rFonts w:cstheme="minorHAnsi"/>
          <w:sz w:val="20"/>
          <w:szCs w:val="20"/>
          <w:lang w:bidi="en-US"/>
        </w:rPr>
        <w:t xml:space="preserve"> </w:t>
      </w:r>
      <w:r w:rsidR="00DD401E" w:rsidRPr="00D34C4C">
        <w:rPr>
          <w:rFonts w:ascii="Calibri" w:hAnsi="Calibri" w:cs="Calibri"/>
          <w:b/>
          <w:color w:val="FF0000"/>
          <w:sz w:val="20"/>
          <w:szCs w:val="20"/>
          <w:u w:val="single"/>
          <w:lang w:bidi="en-US"/>
        </w:rPr>
        <w:t xml:space="preserve">Odpowiedź Zamawiającego: </w:t>
      </w:r>
      <w:r w:rsidR="00DD401E" w:rsidRPr="00D34C4C">
        <w:rPr>
          <w:rFonts w:ascii="Calibri" w:hAnsi="Calibri" w:cs="Calibri"/>
          <w:b/>
          <w:color w:val="FF0000"/>
          <w:sz w:val="20"/>
          <w:szCs w:val="20"/>
          <w:lang w:bidi="en-US"/>
        </w:rPr>
        <w:t>Zamawiający</w:t>
      </w:r>
      <w:r w:rsidR="004733A0">
        <w:rPr>
          <w:rFonts w:ascii="Calibri" w:hAnsi="Calibri" w:cs="Calibri"/>
          <w:b/>
          <w:color w:val="FF0000"/>
          <w:sz w:val="20"/>
          <w:szCs w:val="20"/>
          <w:lang w:bidi="en-US"/>
        </w:rPr>
        <w:t xml:space="preserve"> dopuszcza.</w:t>
      </w:r>
    </w:p>
    <w:p w:rsidR="00DD401E" w:rsidRPr="00622E04" w:rsidRDefault="00DD401E" w:rsidP="00B66932">
      <w:pPr>
        <w:pStyle w:val="Akapitzlist"/>
        <w:ind w:left="360"/>
        <w:jc w:val="both"/>
        <w:rPr>
          <w:rFonts w:cstheme="minorHAnsi"/>
          <w:sz w:val="20"/>
          <w:szCs w:val="20"/>
          <w:lang w:bidi="en-US"/>
        </w:rPr>
      </w:pPr>
    </w:p>
    <w:p w:rsidR="00622E04" w:rsidRPr="00622E04" w:rsidRDefault="00622E04" w:rsidP="00B66932">
      <w:pPr>
        <w:pStyle w:val="Akapitzlist"/>
        <w:numPr>
          <w:ilvl w:val="0"/>
          <w:numId w:val="21"/>
        </w:numPr>
        <w:jc w:val="both"/>
        <w:rPr>
          <w:rFonts w:cstheme="minorHAnsi"/>
          <w:sz w:val="20"/>
          <w:szCs w:val="20"/>
          <w:lang w:bidi="en-US"/>
        </w:rPr>
      </w:pPr>
      <w:r w:rsidRPr="00622E04">
        <w:rPr>
          <w:rFonts w:cstheme="minorHAnsi"/>
          <w:sz w:val="20"/>
          <w:szCs w:val="20"/>
          <w:lang w:bidi="en-US"/>
        </w:rPr>
        <w:t>Dotyczy: Załącznik nr 2, V.GORĄCA KOMORA, pkt. 298</w:t>
      </w:r>
    </w:p>
    <w:p w:rsidR="00622E04" w:rsidRPr="00622E04" w:rsidRDefault="00622E04" w:rsidP="00B66932">
      <w:pPr>
        <w:pStyle w:val="Akapitzlist"/>
        <w:ind w:left="360"/>
        <w:jc w:val="both"/>
        <w:rPr>
          <w:rFonts w:cstheme="minorHAnsi"/>
          <w:sz w:val="20"/>
          <w:szCs w:val="20"/>
          <w:lang w:bidi="en-US"/>
        </w:rPr>
      </w:pPr>
      <w:r w:rsidRPr="00622E04">
        <w:rPr>
          <w:rFonts w:cstheme="minorHAnsi"/>
          <w:sz w:val="20"/>
          <w:szCs w:val="20"/>
          <w:lang w:bidi="en-US"/>
        </w:rPr>
        <w:t xml:space="preserve">Prosimy </w:t>
      </w:r>
      <w:proofErr w:type="spellStart"/>
      <w:r w:rsidRPr="00622E04">
        <w:rPr>
          <w:rFonts w:cstheme="minorHAnsi"/>
          <w:sz w:val="20"/>
          <w:szCs w:val="20"/>
          <w:lang w:bidi="en-US"/>
        </w:rPr>
        <w:t>Zamawiająceo</w:t>
      </w:r>
      <w:proofErr w:type="spellEnd"/>
      <w:r w:rsidRPr="00622E04">
        <w:rPr>
          <w:rFonts w:cstheme="minorHAnsi"/>
          <w:sz w:val="20"/>
          <w:szCs w:val="20"/>
          <w:lang w:bidi="en-US"/>
        </w:rPr>
        <w:t xml:space="preserve"> o potwierdzenie, że dopuszcza zaoferowanie komory gorącej, która posiada:</w:t>
      </w:r>
    </w:p>
    <w:p w:rsidR="00622E04" w:rsidRPr="00622E04" w:rsidRDefault="00622E04" w:rsidP="00B66932">
      <w:pPr>
        <w:pStyle w:val="Akapitzlist"/>
        <w:ind w:left="360"/>
        <w:jc w:val="both"/>
        <w:rPr>
          <w:rFonts w:cstheme="minorHAnsi"/>
          <w:sz w:val="20"/>
          <w:szCs w:val="20"/>
          <w:lang w:bidi="en-US"/>
        </w:rPr>
      </w:pPr>
      <w:r w:rsidRPr="00622E04">
        <w:rPr>
          <w:rFonts w:cstheme="minorHAnsi"/>
          <w:sz w:val="20"/>
          <w:szCs w:val="20"/>
          <w:lang w:bidi="en-US"/>
        </w:rPr>
        <w:t xml:space="preserve">- 1 śluzę podawczą w klasie B, </w:t>
      </w:r>
    </w:p>
    <w:p w:rsidR="00622E04" w:rsidRPr="00622E04" w:rsidRDefault="00622E04" w:rsidP="00B66932">
      <w:pPr>
        <w:pStyle w:val="Akapitzlist"/>
        <w:ind w:left="360"/>
        <w:jc w:val="both"/>
        <w:rPr>
          <w:rFonts w:cstheme="minorHAnsi"/>
          <w:sz w:val="20"/>
          <w:szCs w:val="20"/>
          <w:lang w:bidi="en-US"/>
        </w:rPr>
      </w:pPr>
      <w:r w:rsidRPr="00622E04">
        <w:rPr>
          <w:rFonts w:cstheme="minorHAnsi"/>
          <w:sz w:val="20"/>
          <w:szCs w:val="20"/>
          <w:lang w:bidi="en-US"/>
        </w:rPr>
        <w:t xml:space="preserve">- 1 komorę na odpady w klasie B, </w:t>
      </w:r>
    </w:p>
    <w:p w:rsidR="00622E04" w:rsidRPr="00622E04" w:rsidRDefault="00622E04" w:rsidP="00B66932">
      <w:pPr>
        <w:pStyle w:val="Akapitzlist"/>
        <w:ind w:left="360"/>
        <w:jc w:val="both"/>
        <w:rPr>
          <w:rFonts w:cstheme="minorHAnsi"/>
          <w:sz w:val="20"/>
          <w:szCs w:val="20"/>
          <w:lang w:bidi="en-US"/>
        </w:rPr>
      </w:pPr>
      <w:r w:rsidRPr="00622E04">
        <w:rPr>
          <w:rFonts w:cstheme="minorHAnsi"/>
          <w:sz w:val="20"/>
          <w:szCs w:val="20"/>
          <w:lang w:bidi="en-US"/>
        </w:rPr>
        <w:t xml:space="preserve">- 1 komorę na generatory lub moduł syntezy w klasie B oraz </w:t>
      </w:r>
    </w:p>
    <w:p w:rsidR="00622E04" w:rsidRDefault="00622E04" w:rsidP="00B66932">
      <w:pPr>
        <w:pStyle w:val="Akapitzlist"/>
        <w:ind w:left="360"/>
        <w:jc w:val="both"/>
        <w:rPr>
          <w:rFonts w:cstheme="minorHAnsi"/>
          <w:sz w:val="20"/>
          <w:szCs w:val="20"/>
          <w:lang w:bidi="en-US"/>
        </w:rPr>
      </w:pPr>
      <w:r w:rsidRPr="00622E04">
        <w:rPr>
          <w:rFonts w:cstheme="minorHAnsi"/>
          <w:sz w:val="20"/>
          <w:szCs w:val="20"/>
          <w:lang w:bidi="en-US"/>
        </w:rPr>
        <w:t>- 1 komorę główną w klasie A</w:t>
      </w:r>
    </w:p>
    <w:p w:rsidR="00DD401E" w:rsidRPr="00622E04" w:rsidRDefault="00DD401E" w:rsidP="00B66932">
      <w:pPr>
        <w:pStyle w:val="Akapitzlist"/>
        <w:ind w:left="360"/>
        <w:jc w:val="both"/>
        <w:rPr>
          <w:rFonts w:cstheme="minorHAnsi"/>
          <w:sz w:val="20"/>
          <w:szCs w:val="20"/>
          <w:lang w:bidi="en-US"/>
        </w:rPr>
      </w:pPr>
      <w:r w:rsidRPr="00D34C4C">
        <w:rPr>
          <w:rFonts w:ascii="Calibri" w:hAnsi="Calibri" w:cs="Calibri"/>
          <w:b/>
          <w:color w:val="FF0000"/>
          <w:sz w:val="20"/>
          <w:szCs w:val="20"/>
          <w:u w:val="single"/>
          <w:lang w:bidi="en-US"/>
        </w:rPr>
        <w:t xml:space="preserve">Odpowiedź Zamawiającego: </w:t>
      </w:r>
      <w:r w:rsidRPr="00D34C4C">
        <w:rPr>
          <w:rFonts w:ascii="Calibri" w:hAnsi="Calibri" w:cs="Calibri"/>
          <w:b/>
          <w:color w:val="FF0000"/>
          <w:sz w:val="20"/>
          <w:szCs w:val="20"/>
          <w:lang w:bidi="en-US"/>
        </w:rPr>
        <w:t>Zamawiający</w:t>
      </w:r>
      <w:r w:rsidR="004733A0">
        <w:rPr>
          <w:rFonts w:ascii="Calibri" w:hAnsi="Calibri" w:cs="Calibri"/>
          <w:b/>
          <w:color w:val="FF0000"/>
          <w:sz w:val="20"/>
          <w:szCs w:val="20"/>
          <w:lang w:bidi="en-US"/>
        </w:rPr>
        <w:t xml:space="preserve"> dopuszcza.</w:t>
      </w:r>
    </w:p>
    <w:p w:rsidR="00622E04" w:rsidRPr="00622E04" w:rsidRDefault="00622E04" w:rsidP="00B66932">
      <w:pPr>
        <w:pStyle w:val="Akapitzlist"/>
        <w:ind w:left="360"/>
        <w:jc w:val="both"/>
        <w:rPr>
          <w:rFonts w:cstheme="minorHAnsi"/>
          <w:sz w:val="20"/>
          <w:szCs w:val="20"/>
          <w:lang w:bidi="en-US"/>
        </w:rPr>
      </w:pPr>
      <w:r w:rsidRPr="00622E04">
        <w:rPr>
          <w:rFonts w:cstheme="minorHAnsi"/>
          <w:sz w:val="20"/>
          <w:szCs w:val="20"/>
          <w:lang w:bidi="en-US"/>
        </w:rPr>
        <w:t xml:space="preserve"> </w:t>
      </w:r>
    </w:p>
    <w:p w:rsidR="00622E04" w:rsidRPr="00622E04" w:rsidRDefault="00622E04" w:rsidP="00B66932">
      <w:pPr>
        <w:pStyle w:val="Akapitzlist"/>
        <w:numPr>
          <w:ilvl w:val="0"/>
          <w:numId w:val="21"/>
        </w:numPr>
        <w:jc w:val="both"/>
        <w:rPr>
          <w:rFonts w:cstheme="minorHAnsi"/>
          <w:sz w:val="20"/>
          <w:szCs w:val="20"/>
          <w:lang w:bidi="en-US"/>
        </w:rPr>
      </w:pPr>
      <w:r w:rsidRPr="00622E04">
        <w:rPr>
          <w:rFonts w:cstheme="minorHAnsi"/>
          <w:sz w:val="20"/>
          <w:szCs w:val="20"/>
          <w:lang w:bidi="en-US"/>
        </w:rPr>
        <w:t>Dotyczy: Załącznik nr 2, VII.CENTRALNA JEDNOSTKA MONITOROWANIA PROMIENIOWANIA, pkt. 326, 330, 332</w:t>
      </w:r>
    </w:p>
    <w:p w:rsidR="00622E04" w:rsidRPr="005839B5" w:rsidRDefault="00622E04" w:rsidP="00B66932">
      <w:pPr>
        <w:pStyle w:val="Akapitzlist"/>
        <w:ind w:left="360"/>
        <w:jc w:val="both"/>
        <w:rPr>
          <w:rFonts w:cstheme="minorHAnsi"/>
          <w:sz w:val="20"/>
          <w:szCs w:val="20"/>
          <w:lang w:bidi="en-US"/>
        </w:rPr>
      </w:pPr>
      <w:r w:rsidRPr="005839B5">
        <w:rPr>
          <w:rFonts w:cstheme="minorHAnsi"/>
          <w:sz w:val="20"/>
          <w:szCs w:val="20"/>
          <w:lang w:bidi="en-US"/>
        </w:rPr>
        <w:t>Zwracamy się do Zamawiającego z prośbą o rezygnację z pkt. 326, 330 oraz 332. Zgodnie z naszą najlepszą wiedzą wymogi są spełniane jedynie przez produkty jednej firmy co stanowi naruszenie zasad uczciwej konkurencji.</w:t>
      </w:r>
    </w:p>
    <w:p w:rsidR="005E749D" w:rsidRDefault="00DD401E" w:rsidP="00B66932">
      <w:pPr>
        <w:pStyle w:val="Akapitzlist"/>
        <w:ind w:left="360"/>
        <w:jc w:val="both"/>
        <w:rPr>
          <w:rFonts w:ascii="Calibri" w:hAnsi="Calibri" w:cs="Calibri"/>
          <w:b/>
          <w:bCs/>
          <w:color w:val="FF0000"/>
          <w:sz w:val="20"/>
          <w:szCs w:val="20"/>
          <w:lang w:bidi="en-US"/>
        </w:rPr>
      </w:pPr>
      <w:r w:rsidRPr="005839B5">
        <w:rPr>
          <w:rFonts w:ascii="Calibri" w:hAnsi="Calibri" w:cs="Calibri"/>
          <w:b/>
          <w:color w:val="FF0000"/>
          <w:sz w:val="20"/>
          <w:szCs w:val="20"/>
          <w:u w:val="single"/>
          <w:lang w:bidi="en-US"/>
        </w:rPr>
        <w:t xml:space="preserve">Odpowiedź Zamawiającego: </w:t>
      </w:r>
      <w:r w:rsidRPr="005839B5">
        <w:rPr>
          <w:rFonts w:ascii="Calibri" w:hAnsi="Calibri" w:cs="Calibri"/>
          <w:b/>
          <w:color w:val="FF0000"/>
          <w:sz w:val="20"/>
          <w:szCs w:val="20"/>
          <w:lang w:bidi="en-US"/>
        </w:rPr>
        <w:t>Zamawiający</w:t>
      </w:r>
      <w:r w:rsidR="004733A0" w:rsidRPr="005839B5">
        <w:rPr>
          <w:rFonts w:ascii="Calibri" w:hAnsi="Calibri" w:cs="Calibri"/>
          <w:b/>
          <w:color w:val="FF0000"/>
          <w:sz w:val="20"/>
          <w:szCs w:val="20"/>
          <w:lang w:bidi="en-US"/>
        </w:rPr>
        <w:t xml:space="preserve"> </w:t>
      </w:r>
      <w:r w:rsidR="004733A0" w:rsidRPr="005839B5">
        <w:rPr>
          <w:rFonts w:ascii="Calibri" w:hAnsi="Calibri" w:cs="Calibri"/>
          <w:b/>
          <w:bCs/>
          <w:color w:val="FF0000"/>
          <w:sz w:val="20"/>
          <w:szCs w:val="20"/>
          <w:lang w:bidi="en-US"/>
        </w:rPr>
        <w:t>nie rezygnuje. Wymagane parametry nie są nazbyt wygórowane</w:t>
      </w:r>
      <w:r w:rsidR="00B66932" w:rsidRPr="005839B5">
        <w:rPr>
          <w:rFonts w:ascii="Calibri" w:hAnsi="Calibri" w:cs="Calibri"/>
          <w:b/>
          <w:bCs/>
          <w:color w:val="FF0000"/>
          <w:sz w:val="20"/>
          <w:szCs w:val="20"/>
          <w:lang w:bidi="en-US"/>
        </w:rPr>
        <w:t>, opisane są w sposób obiektywny i</w:t>
      </w:r>
      <w:r w:rsidR="004733A0" w:rsidRPr="005839B5">
        <w:rPr>
          <w:rFonts w:ascii="Calibri" w:hAnsi="Calibri" w:cs="Calibri"/>
          <w:b/>
          <w:bCs/>
          <w:color w:val="FF0000"/>
          <w:sz w:val="20"/>
          <w:szCs w:val="20"/>
          <w:lang w:bidi="en-US"/>
        </w:rPr>
        <w:t xml:space="preserve">  </w:t>
      </w:r>
      <w:r w:rsidR="00B66932" w:rsidRPr="005839B5">
        <w:rPr>
          <w:rFonts w:ascii="Calibri" w:hAnsi="Calibri" w:cs="Calibri"/>
          <w:b/>
          <w:bCs/>
          <w:color w:val="FF0000"/>
          <w:sz w:val="20"/>
          <w:szCs w:val="20"/>
          <w:lang w:bidi="en-US"/>
        </w:rPr>
        <w:t xml:space="preserve">są </w:t>
      </w:r>
      <w:r w:rsidR="004733A0" w:rsidRPr="005839B5">
        <w:rPr>
          <w:rFonts w:ascii="Calibri" w:hAnsi="Calibri" w:cs="Calibri"/>
          <w:b/>
          <w:bCs/>
          <w:color w:val="FF0000"/>
          <w:sz w:val="20"/>
          <w:szCs w:val="20"/>
          <w:lang w:bidi="en-US"/>
        </w:rPr>
        <w:t xml:space="preserve">osiągalne dla wielu </w:t>
      </w:r>
      <w:r w:rsidR="00B66932" w:rsidRPr="005839B5">
        <w:rPr>
          <w:rFonts w:ascii="Calibri" w:hAnsi="Calibri" w:cs="Calibri"/>
          <w:b/>
          <w:bCs/>
          <w:color w:val="FF0000"/>
          <w:sz w:val="20"/>
          <w:szCs w:val="20"/>
          <w:lang w:bidi="en-US"/>
        </w:rPr>
        <w:t>Wykonawców</w:t>
      </w:r>
      <w:r w:rsidR="004733A0" w:rsidRPr="005839B5">
        <w:rPr>
          <w:rFonts w:ascii="Calibri" w:hAnsi="Calibri" w:cs="Calibri"/>
          <w:b/>
          <w:bCs/>
          <w:color w:val="FF0000"/>
          <w:sz w:val="20"/>
          <w:szCs w:val="20"/>
          <w:lang w:bidi="en-US"/>
        </w:rPr>
        <w:t>. Podane wymogi mają próg minimalny i można zaproponować różne rozwiązania w tym zakresie.</w:t>
      </w:r>
    </w:p>
    <w:p w:rsidR="004733A0" w:rsidRDefault="004733A0" w:rsidP="00622E04">
      <w:pPr>
        <w:pStyle w:val="Akapitzlist"/>
        <w:ind w:left="360"/>
        <w:rPr>
          <w:rFonts w:cstheme="minorHAnsi"/>
          <w:sz w:val="20"/>
          <w:szCs w:val="20"/>
          <w:lang w:bidi="en-US"/>
        </w:rPr>
      </w:pPr>
    </w:p>
    <w:p w:rsidR="005E749D" w:rsidRPr="005E749D" w:rsidRDefault="005E749D" w:rsidP="00B66932">
      <w:pPr>
        <w:pStyle w:val="Akapitzlist"/>
        <w:numPr>
          <w:ilvl w:val="0"/>
          <w:numId w:val="21"/>
        </w:numPr>
        <w:jc w:val="both"/>
        <w:rPr>
          <w:rFonts w:cstheme="minorHAnsi"/>
          <w:sz w:val="20"/>
          <w:szCs w:val="20"/>
          <w:lang w:bidi="en-US"/>
        </w:rPr>
      </w:pPr>
      <w:r w:rsidRPr="005E749D">
        <w:rPr>
          <w:rFonts w:cstheme="minorHAnsi"/>
          <w:sz w:val="20"/>
          <w:szCs w:val="20"/>
          <w:lang w:bidi="en-US"/>
        </w:rPr>
        <w:t>Dotyczy Załącznika nr 2 do SWZ, pkt VII.315-324 Bramka dozymetryczna</w:t>
      </w:r>
    </w:p>
    <w:p w:rsidR="005E749D" w:rsidRPr="005E749D" w:rsidRDefault="005E749D" w:rsidP="00B66932">
      <w:pPr>
        <w:pStyle w:val="Akapitzlist"/>
        <w:ind w:left="360"/>
        <w:jc w:val="both"/>
        <w:rPr>
          <w:rFonts w:cstheme="minorHAnsi"/>
          <w:sz w:val="20"/>
          <w:szCs w:val="20"/>
          <w:lang w:bidi="en-US"/>
        </w:rPr>
      </w:pPr>
      <w:r w:rsidRPr="005E749D">
        <w:rPr>
          <w:rFonts w:cstheme="minorHAnsi"/>
          <w:sz w:val="20"/>
          <w:szCs w:val="20"/>
          <w:lang w:bidi="en-US"/>
        </w:rPr>
        <w:t xml:space="preserve">Prosimy o potwierdzenie, czy Zamawiający miał na myśli jedną sztukę bramki dozymetrycznej, wyposażoną w dwa panele wykrywające skażenie? </w:t>
      </w:r>
    </w:p>
    <w:p w:rsidR="005E749D" w:rsidRPr="0038143B" w:rsidRDefault="005E749D" w:rsidP="00B66932">
      <w:pPr>
        <w:pStyle w:val="Akapitzlist"/>
        <w:ind w:left="360"/>
        <w:jc w:val="both"/>
        <w:rPr>
          <w:rFonts w:cstheme="minorHAnsi"/>
          <w:sz w:val="20"/>
          <w:szCs w:val="20"/>
          <w:lang w:bidi="en-US"/>
        </w:rPr>
      </w:pPr>
      <w:r w:rsidRPr="005E749D">
        <w:rPr>
          <w:rFonts w:cstheme="minorHAnsi"/>
          <w:sz w:val="20"/>
          <w:szCs w:val="20"/>
          <w:lang w:bidi="en-US"/>
        </w:rPr>
        <w:t xml:space="preserve">W praktyce nie używa się dwóch bramek dozymetrycznych, a w obecnej konfiguracji, jedna z wymaganych bramek, nigdy by nie pracowała. </w:t>
      </w:r>
    </w:p>
    <w:p w:rsidR="005E749D" w:rsidRDefault="00DD401E" w:rsidP="00B66932">
      <w:pPr>
        <w:pStyle w:val="Akapitzlist"/>
        <w:ind w:left="360"/>
        <w:jc w:val="both"/>
        <w:rPr>
          <w:rFonts w:ascii="Calibri" w:hAnsi="Calibri" w:cs="Calibri"/>
          <w:b/>
          <w:color w:val="FF0000"/>
          <w:sz w:val="20"/>
          <w:szCs w:val="20"/>
          <w:lang w:bidi="en-US"/>
        </w:rPr>
      </w:pPr>
      <w:r w:rsidRPr="00D34C4C">
        <w:rPr>
          <w:rFonts w:ascii="Calibri" w:hAnsi="Calibri" w:cs="Calibri"/>
          <w:b/>
          <w:color w:val="FF0000"/>
          <w:sz w:val="20"/>
          <w:szCs w:val="20"/>
          <w:u w:val="single"/>
          <w:lang w:bidi="en-US"/>
        </w:rPr>
        <w:lastRenderedPageBreak/>
        <w:t xml:space="preserve">Odpowiedź Zamawiającego: </w:t>
      </w:r>
      <w:r w:rsidRPr="00D34C4C">
        <w:rPr>
          <w:rFonts w:ascii="Calibri" w:hAnsi="Calibri" w:cs="Calibri"/>
          <w:b/>
          <w:color w:val="FF0000"/>
          <w:sz w:val="20"/>
          <w:szCs w:val="20"/>
          <w:lang w:bidi="en-US"/>
        </w:rPr>
        <w:t>Zamawiający</w:t>
      </w:r>
      <w:r w:rsidR="009A2A2D" w:rsidRPr="009A2A2D">
        <w:rPr>
          <w:rFonts w:ascii="Calibri" w:hAnsi="Calibri" w:cs="Calibri"/>
          <w:b/>
          <w:color w:val="FF0000"/>
          <w:sz w:val="20"/>
          <w:szCs w:val="20"/>
          <w:lang w:bidi="en-US"/>
        </w:rPr>
        <w:t xml:space="preserve"> wymaga jednej bramki dozymetrycznej, dwupanelowej przeznaczonej dla personelu.</w:t>
      </w:r>
    </w:p>
    <w:p w:rsidR="0038143B" w:rsidRPr="005E749D" w:rsidRDefault="0038143B" w:rsidP="00B66932">
      <w:pPr>
        <w:pStyle w:val="Akapitzlist"/>
        <w:ind w:left="360"/>
        <w:jc w:val="both"/>
        <w:rPr>
          <w:rFonts w:cstheme="minorHAnsi"/>
          <w:sz w:val="20"/>
          <w:szCs w:val="20"/>
          <w:lang w:bidi="en-US"/>
        </w:rPr>
      </w:pPr>
    </w:p>
    <w:p w:rsidR="00CF46FF" w:rsidRPr="006265E0" w:rsidRDefault="005E749D" w:rsidP="00B66932">
      <w:pPr>
        <w:pStyle w:val="Akapitzlist"/>
        <w:numPr>
          <w:ilvl w:val="0"/>
          <w:numId w:val="21"/>
        </w:numPr>
        <w:jc w:val="both"/>
        <w:rPr>
          <w:rFonts w:cstheme="minorHAnsi"/>
          <w:sz w:val="20"/>
          <w:szCs w:val="20"/>
          <w:lang w:bidi="en-US"/>
        </w:rPr>
      </w:pPr>
      <w:r w:rsidRPr="005E749D">
        <w:rPr>
          <w:rFonts w:cstheme="minorHAnsi"/>
          <w:sz w:val="20"/>
          <w:szCs w:val="20"/>
          <w:lang w:bidi="en-US"/>
        </w:rPr>
        <w:t>Dotyczy Załącznika nr 2 do SWZ, pkt IX.335-368 AUTOMATYCZNY SYSTEM POBIERANIA PRÓBEK POWIETRZA I POMIARÓW</w:t>
      </w:r>
      <w:r>
        <w:rPr>
          <w:rFonts w:cstheme="minorHAnsi"/>
          <w:sz w:val="20"/>
          <w:szCs w:val="20"/>
          <w:lang w:bidi="en-US"/>
        </w:rPr>
        <w:t xml:space="preserve"> </w:t>
      </w:r>
      <w:r w:rsidRPr="005E749D">
        <w:rPr>
          <w:rFonts w:cstheme="minorHAnsi"/>
          <w:sz w:val="20"/>
          <w:szCs w:val="20"/>
          <w:lang w:bidi="en-US"/>
        </w:rPr>
        <w:t xml:space="preserve">Czy Zamawiający zrezygnuje z wyżej opisanego systemu? System poboru próbek z powietrza, używany jest przy produkcji </w:t>
      </w:r>
      <w:proofErr w:type="spellStart"/>
      <w:r w:rsidRPr="005E749D">
        <w:rPr>
          <w:rFonts w:cstheme="minorHAnsi"/>
          <w:sz w:val="20"/>
          <w:szCs w:val="20"/>
          <w:lang w:bidi="en-US"/>
        </w:rPr>
        <w:t>radiofarmaceutyków</w:t>
      </w:r>
      <w:proofErr w:type="spellEnd"/>
      <w:r w:rsidRPr="005E749D">
        <w:rPr>
          <w:rFonts w:cstheme="minorHAnsi"/>
          <w:sz w:val="20"/>
          <w:szCs w:val="20"/>
          <w:lang w:bidi="en-US"/>
        </w:rPr>
        <w:t xml:space="preserve">, monitoruje poziom powietrza w pomieszczeniu </w:t>
      </w:r>
      <w:proofErr w:type="spellStart"/>
      <w:r w:rsidRPr="005E749D">
        <w:rPr>
          <w:rFonts w:cstheme="minorHAnsi"/>
          <w:sz w:val="20"/>
          <w:szCs w:val="20"/>
          <w:lang w:bidi="en-US"/>
        </w:rPr>
        <w:t>cyklotronu.</w:t>
      </w:r>
      <w:r w:rsidRPr="006265E0">
        <w:rPr>
          <w:rFonts w:cstheme="minorHAnsi"/>
          <w:sz w:val="20"/>
          <w:szCs w:val="20"/>
          <w:lang w:bidi="en-US"/>
        </w:rPr>
        <w:t>W</w:t>
      </w:r>
      <w:proofErr w:type="spellEnd"/>
      <w:r w:rsidRPr="006265E0">
        <w:rPr>
          <w:rFonts w:cstheme="minorHAnsi"/>
          <w:sz w:val="20"/>
          <w:szCs w:val="20"/>
          <w:lang w:bidi="en-US"/>
        </w:rPr>
        <w:t xml:space="preserve"> praktyce system w Państwa warunkach nie będzie używany, a rezygnacja pozwoli zoptymalizować ofertę.</w:t>
      </w:r>
    </w:p>
    <w:p w:rsidR="0080462B" w:rsidRDefault="00242A48" w:rsidP="00B66932">
      <w:pPr>
        <w:pStyle w:val="Akapitzlist"/>
        <w:ind w:left="360"/>
        <w:jc w:val="both"/>
        <w:rPr>
          <w:rFonts w:ascii="Calibri" w:hAnsi="Calibri" w:cs="Calibri"/>
          <w:b/>
          <w:color w:val="FF0000"/>
          <w:sz w:val="20"/>
          <w:szCs w:val="20"/>
          <w:lang w:bidi="en-US"/>
        </w:rPr>
      </w:pPr>
      <w:r>
        <w:rPr>
          <w:rFonts w:cstheme="minorHAnsi"/>
          <w:sz w:val="20"/>
          <w:szCs w:val="20"/>
          <w:lang w:bidi="en-US"/>
        </w:rPr>
        <w:t xml:space="preserve"> </w:t>
      </w:r>
      <w:r w:rsidR="00DD401E" w:rsidRPr="00D34C4C">
        <w:rPr>
          <w:rFonts w:ascii="Calibri" w:hAnsi="Calibri" w:cs="Calibri"/>
          <w:b/>
          <w:color w:val="FF0000"/>
          <w:sz w:val="20"/>
          <w:szCs w:val="20"/>
          <w:u w:val="single"/>
          <w:lang w:bidi="en-US"/>
        </w:rPr>
        <w:t xml:space="preserve">Odpowiedź Zamawiającego: </w:t>
      </w:r>
      <w:r w:rsidR="00DD401E" w:rsidRPr="00D34C4C">
        <w:rPr>
          <w:rFonts w:ascii="Calibri" w:hAnsi="Calibri" w:cs="Calibri"/>
          <w:b/>
          <w:color w:val="FF0000"/>
          <w:sz w:val="20"/>
          <w:szCs w:val="20"/>
          <w:lang w:bidi="en-US"/>
        </w:rPr>
        <w:t>Zamawiający</w:t>
      </w:r>
      <w:r w:rsidR="009A2A2D">
        <w:rPr>
          <w:rFonts w:ascii="Calibri" w:hAnsi="Calibri" w:cs="Calibri"/>
          <w:b/>
          <w:color w:val="FF0000"/>
          <w:sz w:val="20"/>
          <w:szCs w:val="20"/>
          <w:lang w:bidi="en-US"/>
        </w:rPr>
        <w:t xml:space="preserve"> </w:t>
      </w:r>
      <w:r w:rsidR="009A2A2D" w:rsidRPr="009A2A2D">
        <w:rPr>
          <w:rFonts w:ascii="Calibri" w:hAnsi="Calibri" w:cs="Calibri"/>
          <w:b/>
          <w:color w:val="FF0000"/>
          <w:sz w:val="20"/>
          <w:szCs w:val="20"/>
          <w:lang w:bidi="en-US"/>
        </w:rPr>
        <w:t>rezygnuje z wymogu</w:t>
      </w:r>
      <w:r w:rsidR="009A2A2D">
        <w:rPr>
          <w:rFonts w:ascii="Calibri" w:hAnsi="Calibri" w:cs="Calibri"/>
          <w:b/>
          <w:color w:val="FF0000"/>
          <w:sz w:val="20"/>
          <w:szCs w:val="20"/>
          <w:lang w:bidi="en-US"/>
        </w:rPr>
        <w:t>.</w:t>
      </w:r>
      <w:r w:rsidR="00B66932" w:rsidRPr="00B66932">
        <w:rPr>
          <w:rFonts w:ascii="Calibri" w:hAnsi="Calibri" w:cs="Calibri"/>
          <w:b/>
          <w:color w:val="0070C0"/>
          <w:sz w:val="20"/>
          <w:szCs w:val="20"/>
          <w:lang w:bidi="en-US"/>
        </w:rPr>
        <w:t xml:space="preserve"> </w:t>
      </w:r>
    </w:p>
    <w:p w:rsidR="00DD6055" w:rsidRDefault="00DD6055" w:rsidP="00F11B59">
      <w:pPr>
        <w:pStyle w:val="Akapitzlist"/>
        <w:ind w:left="360"/>
        <w:rPr>
          <w:rFonts w:cstheme="minorHAnsi"/>
          <w:sz w:val="20"/>
          <w:szCs w:val="20"/>
          <w:lang w:bidi="en-US"/>
        </w:rPr>
      </w:pPr>
    </w:p>
    <w:p w:rsidR="00DD6055" w:rsidRDefault="00DD6055" w:rsidP="00B66932">
      <w:pPr>
        <w:pStyle w:val="Akapitzlist"/>
        <w:numPr>
          <w:ilvl w:val="0"/>
          <w:numId w:val="21"/>
        </w:numPr>
        <w:jc w:val="both"/>
        <w:rPr>
          <w:rFonts w:cstheme="minorHAnsi"/>
          <w:sz w:val="20"/>
          <w:szCs w:val="20"/>
          <w:lang w:bidi="en-US"/>
        </w:rPr>
      </w:pPr>
      <w:r w:rsidRPr="00DD6055">
        <w:rPr>
          <w:rFonts w:cstheme="minorHAnsi"/>
          <w:sz w:val="20"/>
          <w:szCs w:val="20"/>
          <w:lang w:bidi="en-US"/>
        </w:rPr>
        <w:t>W związku z niewielką odległością projektowanego muru oporowego oraz</w:t>
      </w:r>
      <w:r>
        <w:rPr>
          <w:rFonts w:cstheme="minorHAnsi"/>
          <w:sz w:val="20"/>
          <w:szCs w:val="20"/>
          <w:lang w:bidi="en-US"/>
        </w:rPr>
        <w:t xml:space="preserve"> </w:t>
      </w:r>
      <w:r w:rsidRPr="00DD6055">
        <w:rPr>
          <w:rFonts w:cstheme="minorHAnsi"/>
          <w:sz w:val="20"/>
          <w:szCs w:val="20"/>
          <w:lang w:bidi="en-US"/>
        </w:rPr>
        <w:t>projektowanego budynku od istniejących drzew nie ma możliwości</w:t>
      </w:r>
      <w:r>
        <w:rPr>
          <w:rFonts w:cstheme="minorHAnsi"/>
          <w:sz w:val="20"/>
          <w:szCs w:val="20"/>
          <w:lang w:bidi="en-US"/>
        </w:rPr>
        <w:t xml:space="preserve"> </w:t>
      </w:r>
      <w:r w:rsidRPr="00DD6055">
        <w:rPr>
          <w:rFonts w:cstheme="minorHAnsi"/>
          <w:sz w:val="20"/>
          <w:szCs w:val="20"/>
          <w:lang w:bidi="en-US"/>
        </w:rPr>
        <w:t>prowadzenia prac zgodnie z wytycznymi przedstawionymi w wytycznych Wydziału Ogrodnika Miasta tj. w odległości 1m od korony drzew. Konieczne będzie uzyskanie zezwolenia na usunięcie części drzew i krzewów. Poniżej zdjęcia koniecznych do usunięcia drzew i krzewów. Po czyjej stronie będzie uzyskanie wymaganych pozwoleń?</w:t>
      </w:r>
    </w:p>
    <w:p w:rsidR="004E67FD" w:rsidRDefault="004E67FD" w:rsidP="004E67FD">
      <w:pPr>
        <w:rPr>
          <w:rFonts w:cstheme="minorHAnsi"/>
          <w:sz w:val="20"/>
          <w:szCs w:val="20"/>
          <w:lang w:bidi="en-US"/>
        </w:rPr>
      </w:pPr>
      <w:r>
        <w:rPr>
          <w:noProof/>
        </w:rPr>
        <w:drawing>
          <wp:inline distT="0" distB="0" distL="0" distR="0" wp14:anchorId="107CA176" wp14:editId="21CC2964">
            <wp:extent cx="5760720" cy="419608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4196080"/>
                    </a:xfrm>
                    <a:prstGeom prst="rect">
                      <a:avLst/>
                    </a:prstGeom>
                  </pic:spPr>
                </pic:pic>
              </a:graphicData>
            </a:graphic>
          </wp:inline>
        </w:drawing>
      </w:r>
    </w:p>
    <w:p w:rsidR="004E67FD" w:rsidRPr="004E67FD" w:rsidRDefault="004E67FD" w:rsidP="004E67FD">
      <w:pPr>
        <w:rPr>
          <w:rFonts w:cstheme="minorHAnsi"/>
          <w:sz w:val="20"/>
          <w:szCs w:val="20"/>
          <w:lang w:bidi="en-US"/>
        </w:rPr>
      </w:pPr>
      <w:r w:rsidRPr="004E67FD">
        <w:rPr>
          <w:noProof/>
        </w:rPr>
        <w:lastRenderedPageBreak/>
        <w:drawing>
          <wp:inline distT="0" distB="0" distL="0" distR="0" wp14:anchorId="6C98A4B4" wp14:editId="4EC6F5BE">
            <wp:extent cx="5760720" cy="3483610"/>
            <wp:effectExtent l="0" t="0" r="0" b="254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483610"/>
                    </a:xfrm>
                    <a:prstGeom prst="rect">
                      <a:avLst/>
                    </a:prstGeom>
                  </pic:spPr>
                </pic:pic>
              </a:graphicData>
            </a:graphic>
          </wp:inline>
        </w:drawing>
      </w:r>
    </w:p>
    <w:p w:rsidR="00DD6055" w:rsidRDefault="00DD6055" w:rsidP="00DD6055">
      <w:pPr>
        <w:pStyle w:val="Akapitzlist"/>
        <w:ind w:left="360"/>
        <w:rPr>
          <w:rFonts w:ascii="Calibri" w:hAnsi="Calibri" w:cs="Calibri"/>
          <w:b/>
          <w:color w:val="FF0000"/>
          <w:sz w:val="20"/>
          <w:szCs w:val="20"/>
          <w:lang w:bidi="en-US"/>
        </w:rPr>
      </w:pPr>
      <w:r w:rsidRPr="00DD6055">
        <w:rPr>
          <w:rFonts w:ascii="Calibri" w:hAnsi="Calibri" w:cs="Calibri"/>
          <w:b/>
          <w:color w:val="FF0000"/>
          <w:sz w:val="20"/>
          <w:szCs w:val="20"/>
          <w:u w:val="single"/>
          <w:lang w:bidi="en-US"/>
        </w:rPr>
        <w:t xml:space="preserve">Odpowiedź Zamawiającego: </w:t>
      </w:r>
      <w:r w:rsidRPr="00DD6055">
        <w:rPr>
          <w:rFonts w:ascii="Calibri" w:hAnsi="Calibri" w:cs="Calibri"/>
          <w:b/>
          <w:color w:val="FF0000"/>
          <w:sz w:val="20"/>
          <w:szCs w:val="20"/>
          <w:lang w:bidi="en-US"/>
        </w:rPr>
        <w:t>Zgodnie z odpowiedzią na pytanie 133.</w:t>
      </w:r>
    </w:p>
    <w:p w:rsidR="00DD6055" w:rsidRDefault="00DD6055" w:rsidP="00DD6055">
      <w:pPr>
        <w:pStyle w:val="Akapitzlist"/>
        <w:ind w:left="360"/>
        <w:rPr>
          <w:rFonts w:ascii="Calibri" w:hAnsi="Calibri" w:cs="Calibri"/>
          <w:b/>
          <w:color w:val="FF0000"/>
          <w:sz w:val="20"/>
          <w:szCs w:val="20"/>
          <w:u w:val="single"/>
          <w:lang w:bidi="en-US"/>
        </w:rPr>
      </w:pPr>
    </w:p>
    <w:p w:rsidR="00DD6055" w:rsidRPr="00DD6055" w:rsidRDefault="00DD6055" w:rsidP="00FB2DEE">
      <w:pPr>
        <w:pStyle w:val="Akapitzlist"/>
        <w:numPr>
          <w:ilvl w:val="0"/>
          <w:numId w:val="21"/>
        </w:numPr>
        <w:jc w:val="both"/>
        <w:rPr>
          <w:rFonts w:cstheme="minorHAnsi"/>
          <w:sz w:val="20"/>
          <w:szCs w:val="20"/>
          <w:lang w:bidi="en-US"/>
        </w:rPr>
      </w:pPr>
      <w:r w:rsidRPr="00DD6055">
        <w:rPr>
          <w:rFonts w:cstheme="minorHAnsi"/>
          <w:sz w:val="20"/>
          <w:szCs w:val="20"/>
          <w:lang w:bidi="en-US"/>
        </w:rPr>
        <w:t xml:space="preserve">Czy ewentualne koszty związane z wycinką i </w:t>
      </w:r>
      <w:proofErr w:type="spellStart"/>
      <w:r w:rsidRPr="00DD6055">
        <w:rPr>
          <w:rFonts w:cstheme="minorHAnsi"/>
          <w:sz w:val="20"/>
          <w:szCs w:val="20"/>
          <w:lang w:bidi="en-US"/>
        </w:rPr>
        <w:t>nasadzeniami</w:t>
      </w:r>
      <w:proofErr w:type="spellEnd"/>
      <w:r w:rsidRPr="00DD6055">
        <w:rPr>
          <w:rFonts w:cstheme="minorHAnsi"/>
          <w:sz w:val="20"/>
          <w:szCs w:val="20"/>
          <w:lang w:bidi="en-US"/>
        </w:rPr>
        <w:t xml:space="preserve"> będą po stronie zamawiającego czy należy je uwzględnić w ofercie?</w:t>
      </w:r>
    </w:p>
    <w:p w:rsidR="003B1355" w:rsidRDefault="00DD6055" w:rsidP="00FB2DEE">
      <w:pPr>
        <w:pStyle w:val="Akapitzlist"/>
        <w:ind w:left="360"/>
        <w:jc w:val="both"/>
        <w:rPr>
          <w:rFonts w:ascii="Calibri" w:hAnsi="Calibri" w:cs="Calibri"/>
          <w:b/>
          <w:color w:val="FF0000"/>
          <w:sz w:val="20"/>
          <w:szCs w:val="20"/>
          <w:lang w:bidi="en-US"/>
        </w:rPr>
      </w:pPr>
      <w:r w:rsidRPr="00DD6055">
        <w:rPr>
          <w:rFonts w:ascii="Calibri" w:hAnsi="Calibri" w:cs="Calibri"/>
          <w:b/>
          <w:color w:val="FF0000"/>
          <w:sz w:val="20"/>
          <w:szCs w:val="20"/>
          <w:u w:val="single"/>
          <w:lang w:bidi="en-US"/>
        </w:rPr>
        <w:t xml:space="preserve">Odpowiedź Zamawiającego: </w:t>
      </w:r>
      <w:r w:rsidRPr="00DD6055">
        <w:rPr>
          <w:rFonts w:ascii="Calibri" w:hAnsi="Calibri" w:cs="Calibri"/>
          <w:b/>
          <w:color w:val="FF0000"/>
          <w:sz w:val="20"/>
          <w:szCs w:val="20"/>
          <w:lang w:bidi="en-US"/>
        </w:rPr>
        <w:t>W przypadku konieczności wycinki drzew i krzewów uzyskanie wymaganych pozwoleń będzie po stronie Wykonawcy. </w:t>
      </w:r>
    </w:p>
    <w:p w:rsidR="003B1355" w:rsidRDefault="003B1355" w:rsidP="00FB2DEE">
      <w:pPr>
        <w:pStyle w:val="Akapitzlist"/>
        <w:ind w:left="360"/>
        <w:jc w:val="both"/>
        <w:rPr>
          <w:rFonts w:ascii="Calibri" w:hAnsi="Calibri" w:cs="Calibri"/>
          <w:b/>
          <w:color w:val="FF0000"/>
          <w:sz w:val="20"/>
          <w:szCs w:val="20"/>
          <w:lang w:bidi="en-US"/>
        </w:rPr>
      </w:pPr>
    </w:p>
    <w:p w:rsidR="00DD6055" w:rsidRPr="003B1355" w:rsidRDefault="00DD6055" w:rsidP="00FB2DEE">
      <w:pPr>
        <w:pStyle w:val="Akapitzlist"/>
        <w:numPr>
          <w:ilvl w:val="0"/>
          <w:numId w:val="21"/>
        </w:numPr>
        <w:jc w:val="both"/>
        <w:rPr>
          <w:rFonts w:cstheme="minorHAnsi"/>
          <w:sz w:val="20"/>
          <w:szCs w:val="20"/>
          <w:lang w:bidi="en-US"/>
        </w:rPr>
      </w:pPr>
      <w:r w:rsidRPr="003B1355">
        <w:rPr>
          <w:rFonts w:cstheme="minorHAnsi"/>
          <w:sz w:val="20"/>
          <w:szCs w:val="20"/>
          <w:lang w:bidi="en-US"/>
        </w:rPr>
        <w:t>Czy w przypadku opóźnień związanych z uzyskaniem pozwolenia na usunięcie drzew i krzewów, powstałych nie z winy wykonawcy, możliwe jest wydłużenie terminu realizacji przedmiotowej inwestycji?</w:t>
      </w:r>
    </w:p>
    <w:p w:rsidR="003B1355" w:rsidRDefault="00DD6055" w:rsidP="00FB2DEE">
      <w:pPr>
        <w:pStyle w:val="Akapitzlist"/>
        <w:ind w:left="360"/>
        <w:jc w:val="both"/>
        <w:rPr>
          <w:rFonts w:ascii="Calibri" w:hAnsi="Calibri" w:cs="Calibri"/>
          <w:b/>
          <w:color w:val="FF0000"/>
          <w:sz w:val="20"/>
          <w:szCs w:val="20"/>
          <w:lang w:bidi="en-US"/>
        </w:rPr>
      </w:pPr>
      <w:r w:rsidRPr="00DD6055">
        <w:rPr>
          <w:rFonts w:ascii="Calibri" w:hAnsi="Calibri" w:cs="Calibri"/>
          <w:b/>
          <w:color w:val="FF0000"/>
          <w:sz w:val="20"/>
          <w:szCs w:val="20"/>
          <w:u w:val="single"/>
          <w:lang w:bidi="en-US"/>
        </w:rPr>
        <w:t xml:space="preserve">Odpowiedź Zamawiającego: </w:t>
      </w:r>
      <w:r w:rsidRPr="00DD6055">
        <w:rPr>
          <w:rFonts w:ascii="Calibri" w:hAnsi="Calibri" w:cs="Calibri"/>
          <w:b/>
          <w:color w:val="FF0000"/>
          <w:sz w:val="20"/>
          <w:szCs w:val="20"/>
          <w:lang w:bidi="en-US"/>
        </w:rPr>
        <w:t>Zgodnie z odpowiedzią na pytanie 133.</w:t>
      </w:r>
    </w:p>
    <w:p w:rsidR="003B1355" w:rsidRDefault="003B1355" w:rsidP="00FB2DEE">
      <w:pPr>
        <w:pStyle w:val="Akapitzlist"/>
        <w:ind w:left="360"/>
        <w:jc w:val="both"/>
        <w:rPr>
          <w:rFonts w:cstheme="minorHAnsi"/>
          <w:sz w:val="20"/>
          <w:szCs w:val="20"/>
          <w:lang w:bidi="en-US"/>
        </w:rPr>
      </w:pPr>
    </w:p>
    <w:p w:rsidR="00DD6055" w:rsidRPr="005839B5" w:rsidRDefault="00DD6055" w:rsidP="003B1355">
      <w:pPr>
        <w:pStyle w:val="Akapitzlist"/>
        <w:numPr>
          <w:ilvl w:val="0"/>
          <w:numId w:val="21"/>
        </w:numPr>
        <w:jc w:val="both"/>
        <w:rPr>
          <w:rFonts w:cstheme="minorHAnsi"/>
          <w:sz w:val="20"/>
          <w:szCs w:val="20"/>
          <w:lang w:bidi="en-US"/>
        </w:rPr>
      </w:pPr>
      <w:r w:rsidRPr="005839B5">
        <w:rPr>
          <w:rFonts w:cstheme="minorHAnsi"/>
          <w:sz w:val="20"/>
          <w:szCs w:val="20"/>
          <w:lang w:bidi="en-US"/>
        </w:rPr>
        <w:t>Po czyjej stronie będzie zapewnienie Inspektora Nadzoru Dendrologicznego?</w:t>
      </w:r>
    </w:p>
    <w:p w:rsidR="003B1355" w:rsidRPr="005839B5" w:rsidRDefault="00DD6055" w:rsidP="003B1355">
      <w:pPr>
        <w:pStyle w:val="Akapitzlist"/>
        <w:ind w:left="360"/>
        <w:jc w:val="both"/>
        <w:rPr>
          <w:rFonts w:ascii="Calibri" w:hAnsi="Calibri" w:cs="Calibri"/>
          <w:b/>
          <w:color w:val="FF0000"/>
          <w:sz w:val="20"/>
          <w:szCs w:val="20"/>
          <w:lang w:bidi="en-US"/>
        </w:rPr>
      </w:pPr>
      <w:r w:rsidRPr="005839B5">
        <w:rPr>
          <w:rFonts w:ascii="Calibri" w:hAnsi="Calibri" w:cs="Calibri"/>
          <w:b/>
          <w:color w:val="FF0000"/>
          <w:sz w:val="20"/>
          <w:szCs w:val="20"/>
          <w:u w:val="single"/>
          <w:lang w:bidi="en-US"/>
        </w:rPr>
        <w:t xml:space="preserve">Odpowiedź Zamawiającego: </w:t>
      </w:r>
      <w:r w:rsidRPr="005839B5">
        <w:rPr>
          <w:rFonts w:ascii="Calibri" w:hAnsi="Calibri" w:cs="Calibri"/>
          <w:b/>
          <w:color w:val="FF0000"/>
          <w:sz w:val="20"/>
          <w:szCs w:val="20"/>
          <w:lang w:bidi="en-US"/>
        </w:rPr>
        <w:t>W przypadku konieczności wycinki drzew i krzewów uzyskanie wymaganych pozwoleń będzie po stronie Wykonawcy. W tym w przypadku tak</w:t>
      </w:r>
      <w:r w:rsidR="00FB2DEE" w:rsidRPr="005839B5">
        <w:rPr>
          <w:rFonts w:ascii="Calibri" w:hAnsi="Calibri" w:cs="Calibri"/>
          <w:b/>
          <w:color w:val="FF0000"/>
          <w:sz w:val="20"/>
          <w:szCs w:val="20"/>
          <w:lang w:bidi="en-US"/>
        </w:rPr>
        <w:t>że</w:t>
      </w:r>
      <w:r w:rsidRPr="005839B5">
        <w:rPr>
          <w:rFonts w:ascii="Calibri" w:hAnsi="Calibri" w:cs="Calibri"/>
          <w:b/>
          <w:color w:val="FF0000"/>
          <w:sz w:val="20"/>
          <w:szCs w:val="20"/>
          <w:lang w:bidi="en-US"/>
        </w:rPr>
        <w:t xml:space="preserve"> koniecznoś</w:t>
      </w:r>
      <w:r w:rsidR="00FB2DEE" w:rsidRPr="005839B5">
        <w:rPr>
          <w:rFonts w:ascii="Calibri" w:hAnsi="Calibri" w:cs="Calibri"/>
          <w:b/>
          <w:color w:val="FF0000"/>
          <w:sz w:val="20"/>
          <w:szCs w:val="20"/>
          <w:lang w:bidi="en-US"/>
        </w:rPr>
        <w:t>ć</w:t>
      </w:r>
      <w:r w:rsidRPr="005839B5">
        <w:rPr>
          <w:rFonts w:ascii="Calibri" w:hAnsi="Calibri" w:cs="Calibri"/>
          <w:b/>
          <w:color w:val="FF0000"/>
          <w:sz w:val="20"/>
          <w:szCs w:val="20"/>
          <w:lang w:bidi="en-US"/>
        </w:rPr>
        <w:t xml:space="preserve"> zapewnienie Inspektora Nadzoru Dendrologicznego.</w:t>
      </w:r>
    </w:p>
    <w:p w:rsidR="003B1355" w:rsidRPr="005839B5" w:rsidRDefault="003B1355" w:rsidP="003B1355">
      <w:pPr>
        <w:pStyle w:val="Akapitzlist"/>
        <w:ind w:left="360"/>
        <w:jc w:val="both"/>
        <w:rPr>
          <w:rFonts w:ascii="Calibri" w:hAnsi="Calibri" w:cs="Calibri"/>
          <w:b/>
          <w:color w:val="FF0000"/>
          <w:sz w:val="20"/>
          <w:szCs w:val="20"/>
          <w:lang w:bidi="en-US"/>
        </w:rPr>
      </w:pPr>
    </w:p>
    <w:p w:rsidR="00DD6055" w:rsidRPr="005839B5" w:rsidRDefault="00DD6055" w:rsidP="003B1355">
      <w:pPr>
        <w:pStyle w:val="Akapitzlist"/>
        <w:numPr>
          <w:ilvl w:val="0"/>
          <w:numId w:val="21"/>
        </w:numPr>
        <w:jc w:val="both"/>
        <w:rPr>
          <w:rFonts w:cstheme="minorHAnsi"/>
          <w:sz w:val="20"/>
          <w:szCs w:val="20"/>
          <w:lang w:bidi="en-US"/>
        </w:rPr>
      </w:pPr>
      <w:r w:rsidRPr="005839B5">
        <w:rPr>
          <w:rFonts w:cstheme="minorHAnsi"/>
          <w:sz w:val="20"/>
          <w:szCs w:val="20"/>
          <w:lang w:bidi="en-US"/>
        </w:rPr>
        <w:t>W związku z wieloma niewiadomymi odnośnie terenów zielonych zwracamy się z prośbą o przesunięcie terminu składania ofert na 12.05.2025.</w:t>
      </w:r>
    </w:p>
    <w:p w:rsidR="00DD6055" w:rsidRDefault="00DD6055" w:rsidP="00DD6055">
      <w:pPr>
        <w:pStyle w:val="Akapitzlist"/>
        <w:ind w:left="360"/>
        <w:jc w:val="both"/>
        <w:rPr>
          <w:rFonts w:ascii="Calibri" w:hAnsi="Calibri" w:cs="Calibri"/>
          <w:b/>
          <w:color w:val="FF0000"/>
          <w:sz w:val="20"/>
          <w:szCs w:val="20"/>
          <w:lang w:bidi="en-US"/>
        </w:rPr>
      </w:pPr>
      <w:r w:rsidRPr="005839B5">
        <w:rPr>
          <w:rFonts w:ascii="Calibri" w:hAnsi="Calibri" w:cs="Calibri"/>
          <w:b/>
          <w:color w:val="FF0000"/>
          <w:sz w:val="20"/>
          <w:szCs w:val="20"/>
          <w:u w:val="single"/>
          <w:lang w:bidi="en-US"/>
        </w:rPr>
        <w:t xml:space="preserve">Odpowiedź Zamawiającego: </w:t>
      </w:r>
      <w:r w:rsidRPr="005839B5">
        <w:rPr>
          <w:rFonts w:ascii="Calibri" w:hAnsi="Calibri" w:cs="Calibri"/>
          <w:b/>
          <w:color w:val="FF0000"/>
          <w:sz w:val="20"/>
          <w:szCs w:val="20"/>
          <w:lang w:bidi="en-US"/>
        </w:rPr>
        <w:t>Zamawiający nie wyraża zgody</w:t>
      </w:r>
      <w:r w:rsidR="00FB2DEE" w:rsidRPr="005839B5">
        <w:rPr>
          <w:rFonts w:ascii="Calibri" w:hAnsi="Calibri" w:cs="Calibri"/>
          <w:b/>
          <w:color w:val="FF0000"/>
          <w:sz w:val="20"/>
          <w:szCs w:val="20"/>
          <w:lang w:bidi="en-US"/>
        </w:rPr>
        <w:t xml:space="preserve"> na przesunięcie terminu otwarcia ofert na 12 maja 2025 r.</w:t>
      </w:r>
    </w:p>
    <w:p w:rsidR="003B1355" w:rsidRDefault="003B1355" w:rsidP="00DD6055">
      <w:pPr>
        <w:pStyle w:val="Akapitzlist"/>
        <w:ind w:left="360"/>
        <w:jc w:val="both"/>
        <w:rPr>
          <w:rFonts w:ascii="Calibri" w:hAnsi="Calibri" w:cs="Calibri"/>
          <w:b/>
          <w:color w:val="FF0000"/>
          <w:sz w:val="20"/>
          <w:szCs w:val="20"/>
          <w:lang w:bidi="en-US"/>
        </w:rPr>
      </w:pPr>
    </w:p>
    <w:p w:rsidR="00DD6055" w:rsidRPr="003B1355" w:rsidRDefault="00DD6055" w:rsidP="003B1355">
      <w:pPr>
        <w:pStyle w:val="Akapitzlist"/>
        <w:numPr>
          <w:ilvl w:val="0"/>
          <w:numId w:val="21"/>
        </w:numPr>
        <w:jc w:val="both"/>
        <w:rPr>
          <w:rFonts w:cstheme="minorHAnsi"/>
          <w:sz w:val="20"/>
          <w:szCs w:val="20"/>
          <w:lang w:bidi="en-US"/>
        </w:rPr>
      </w:pPr>
      <w:r w:rsidRPr="003B1355">
        <w:rPr>
          <w:rFonts w:cstheme="minorHAnsi"/>
          <w:sz w:val="20"/>
          <w:szCs w:val="20"/>
          <w:lang w:bidi="en-US"/>
        </w:rPr>
        <w:t>Ze względu na znaczną różnicę wysokości pomiędzy istniejącym budynkiem nr 27, który nie jest podpiwniczony, a projektowaną rzedną chodnika, czy zamawiający dopuszcza zastosowanie pali wierconych betonowych zamiast muru oporowego żelbetowego?</w:t>
      </w:r>
    </w:p>
    <w:p w:rsidR="00DD6055" w:rsidRDefault="00DD6055" w:rsidP="00DD6055">
      <w:pPr>
        <w:pStyle w:val="Akapitzlist"/>
        <w:ind w:left="360"/>
        <w:jc w:val="both"/>
        <w:rPr>
          <w:rFonts w:ascii="Calibri" w:hAnsi="Calibri" w:cs="Calibri"/>
          <w:b/>
          <w:color w:val="FF0000"/>
          <w:sz w:val="20"/>
          <w:szCs w:val="20"/>
          <w:lang w:bidi="en-US"/>
        </w:rPr>
      </w:pPr>
      <w:r w:rsidRPr="00DD6055">
        <w:rPr>
          <w:rFonts w:ascii="Calibri" w:hAnsi="Calibri" w:cs="Calibri"/>
          <w:b/>
          <w:color w:val="FF0000"/>
          <w:sz w:val="20"/>
          <w:szCs w:val="20"/>
          <w:u w:val="single"/>
          <w:lang w:bidi="en-US"/>
        </w:rPr>
        <w:t xml:space="preserve">Odpowiedź Zamawiającego: </w:t>
      </w:r>
      <w:r w:rsidR="00E05FDD" w:rsidRPr="00E05FDD">
        <w:rPr>
          <w:rFonts w:ascii="Calibri" w:hAnsi="Calibri" w:cs="Calibri"/>
          <w:b/>
          <w:color w:val="FF0000"/>
          <w:sz w:val="20"/>
          <w:szCs w:val="20"/>
          <w:lang w:bidi="en-US"/>
        </w:rPr>
        <w:t>Zamawiający dopuszcza zastosowanie pali wierconych betonowych zamiast muru oporowego żelbetowego pod warunkiem estetycznego wykonania zewnętrznego.</w:t>
      </w:r>
    </w:p>
    <w:p w:rsidR="003B1355" w:rsidRPr="00DD6055" w:rsidRDefault="003B1355" w:rsidP="00DD6055">
      <w:pPr>
        <w:pStyle w:val="Akapitzlist"/>
        <w:ind w:left="360"/>
        <w:jc w:val="both"/>
        <w:rPr>
          <w:rFonts w:cstheme="minorHAnsi"/>
          <w:sz w:val="20"/>
          <w:szCs w:val="20"/>
          <w:lang w:bidi="en-US"/>
        </w:rPr>
      </w:pPr>
    </w:p>
    <w:p w:rsidR="00DD6055" w:rsidRPr="00DD6055" w:rsidRDefault="00DD6055" w:rsidP="003B1355">
      <w:pPr>
        <w:pStyle w:val="Akapitzlist"/>
        <w:numPr>
          <w:ilvl w:val="0"/>
          <w:numId w:val="21"/>
        </w:numPr>
        <w:ind w:left="360"/>
        <w:jc w:val="both"/>
        <w:rPr>
          <w:rFonts w:cstheme="minorHAnsi"/>
          <w:sz w:val="20"/>
          <w:szCs w:val="20"/>
          <w:lang w:bidi="en-US"/>
        </w:rPr>
      </w:pPr>
      <w:r w:rsidRPr="00DD6055">
        <w:rPr>
          <w:rFonts w:cstheme="minorHAnsi"/>
          <w:sz w:val="20"/>
          <w:szCs w:val="20"/>
          <w:lang w:bidi="en-US"/>
        </w:rPr>
        <w:t>W związku z ograniczoną powierzchnią terenu inwestycji zachodzi konieczność wykonania w pierwszej kolejności muru oporowego, a dopiero po zakończeniu wykonywania tych prac będzie można rozpocząć rozbudowę budynku nr 7, zwracamy się z prośbą o wydłużenie terminu realizacji etapu II do 10 miesięcy.</w:t>
      </w:r>
    </w:p>
    <w:p w:rsidR="00DD6055" w:rsidRDefault="00DD6055" w:rsidP="00DD6055">
      <w:pPr>
        <w:pStyle w:val="Akapitzlist"/>
        <w:ind w:left="360"/>
        <w:jc w:val="both"/>
        <w:rPr>
          <w:rFonts w:ascii="Calibri" w:hAnsi="Calibri" w:cs="Calibri"/>
          <w:b/>
          <w:color w:val="FF0000"/>
          <w:sz w:val="20"/>
          <w:szCs w:val="20"/>
          <w:lang w:bidi="en-US"/>
        </w:rPr>
      </w:pPr>
      <w:r w:rsidRPr="00DD6055">
        <w:rPr>
          <w:rFonts w:ascii="Calibri" w:hAnsi="Calibri" w:cs="Calibri"/>
          <w:b/>
          <w:color w:val="FF0000"/>
          <w:sz w:val="20"/>
          <w:szCs w:val="20"/>
          <w:u w:val="single"/>
          <w:lang w:bidi="en-US"/>
        </w:rPr>
        <w:t xml:space="preserve">Odpowiedź Zamawiającego: </w:t>
      </w:r>
      <w:r w:rsidRPr="00DD6055">
        <w:rPr>
          <w:rFonts w:ascii="Calibri" w:hAnsi="Calibri" w:cs="Calibri"/>
          <w:b/>
          <w:color w:val="FF0000"/>
          <w:sz w:val="20"/>
          <w:szCs w:val="20"/>
          <w:lang w:bidi="en-US"/>
        </w:rPr>
        <w:t>Zamawiający nie wyraża zgody.</w:t>
      </w:r>
    </w:p>
    <w:p w:rsidR="003B1355" w:rsidRPr="00DD6055" w:rsidRDefault="003B1355" w:rsidP="00DD6055">
      <w:pPr>
        <w:pStyle w:val="Akapitzlist"/>
        <w:ind w:left="360"/>
        <w:jc w:val="both"/>
        <w:rPr>
          <w:rFonts w:cstheme="minorHAnsi"/>
          <w:sz w:val="20"/>
          <w:szCs w:val="20"/>
          <w:lang w:bidi="en-US"/>
        </w:rPr>
      </w:pPr>
    </w:p>
    <w:p w:rsidR="00DD6055" w:rsidRPr="00DD6055" w:rsidRDefault="00DD6055" w:rsidP="003B1355">
      <w:pPr>
        <w:pStyle w:val="Akapitzlist"/>
        <w:numPr>
          <w:ilvl w:val="0"/>
          <w:numId w:val="21"/>
        </w:numPr>
        <w:ind w:left="360"/>
        <w:jc w:val="both"/>
        <w:rPr>
          <w:rFonts w:cstheme="minorHAnsi"/>
          <w:sz w:val="20"/>
          <w:szCs w:val="20"/>
          <w:lang w:bidi="en-US"/>
        </w:rPr>
      </w:pPr>
      <w:r w:rsidRPr="00DD6055">
        <w:rPr>
          <w:rFonts w:cstheme="minorHAnsi"/>
          <w:sz w:val="20"/>
          <w:szCs w:val="20"/>
          <w:lang w:bidi="en-US"/>
        </w:rPr>
        <w:t>Zwracamy się z prośbą o przesłanie Instrukcji Bezpieczeństwa Pożarowego dla budynku nr 7+ przesłanie informacji o jakichkolwiek opracowanych ekspertyzach pożarowych i ewentualnych postanowień PKSP.</w:t>
      </w:r>
    </w:p>
    <w:p w:rsidR="00DD6055" w:rsidRDefault="00DD6055" w:rsidP="00DD6055">
      <w:pPr>
        <w:pStyle w:val="Akapitzlist"/>
        <w:ind w:left="360"/>
        <w:jc w:val="both"/>
        <w:rPr>
          <w:rFonts w:ascii="Calibri" w:hAnsi="Calibri" w:cs="Calibri"/>
          <w:b/>
          <w:color w:val="FF0000"/>
          <w:sz w:val="20"/>
          <w:szCs w:val="20"/>
          <w:lang w:bidi="en-US"/>
        </w:rPr>
      </w:pPr>
      <w:r w:rsidRPr="00DD6055">
        <w:rPr>
          <w:rFonts w:ascii="Calibri" w:hAnsi="Calibri" w:cs="Calibri"/>
          <w:b/>
          <w:color w:val="FF0000"/>
          <w:sz w:val="20"/>
          <w:szCs w:val="20"/>
          <w:u w:val="single"/>
          <w:lang w:bidi="en-US"/>
        </w:rPr>
        <w:t xml:space="preserve">Odpowiedź Zamawiającego: </w:t>
      </w:r>
      <w:r w:rsidRPr="00DD6055">
        <w:rPr>
          <w:rFonts w:ascii="Calibri" w:hAnsi="Calibri" w:cs="Calibri"/>
          <w:b/>
          <w:color w:val="FF0000"/>
          <w:sz w:val="20"/>
          <w:szCs w:val="20"/>
          <w:lang w:bidi="en-US"/>
        </w:rPr>
        <w:t xml:space="preserve">Zamawiający udostępnia Instrukcję Bezpieczeństwa Pożarowego. </w:t>
      </w:r>
    </w:p>
    <w:p w:rsidR="00FB2DEE" w:rsidRPr="00DD6055" w:rsidRDefault="00FB2DEE" w:rsidP="00DD6055">
      <w:pPr>
        <w:pStyle w:val="Akapitzlist"/>
        <w:ind w:left="360"/>
        <w:jc w:val="both"/>
        <w:rPr>
          <w:rFonts w:cstheme="minorHAnsi"/>
          <w:sz w:val="20"/>
          <w:szCs w:val="20"/>
          <w:lang w:bidi="en-US"/>
        </w:rPr>
      </w:pPr>
    </w:p>
    <w:p w:rsidR="00DD6055" w:rsidRPr="00DD6055" w:rsidRDefault="00DD6055" w:rsidP="003B1355">
      <w:pPr>
        <w:pStyle w:val="Akapitzlist"/>
        <w:numPr>
          <w:ilvl w:val="0"/>
          <w:numId w:val="21"/>
        </w:numPr>
        <w:ind w:left="360"/>
        <w:jc w:val="both"/>
        <w:rPr>
          <w:rFonts w:cstheme="minorHAnsi"/>
          <w:sz w:val="20"/>
          <w:szCs w:val="20"/>
          <w:lang w:bidi="en-US"/>
        </w:rPr>
      </w:pPr>
      <w:r w:rsidRPr="00DD6055">
        <w:rPr>
          <w:rFonts w:cstheme="minorHAnsi"/>
          <w:sz w:val="20"/>
          <w:szCs w:val="20"/>
          <w:lang w:bidi="en-US"/>
        </w:rPr>
        <w:t>Czy uzyskanie uzgodnienia projektu z rzeczoznawcą ds. bezpieczeństwa i higieny pracy jest warunkiem niezbędnym? Prawo nie wymaga literalnie, aby projekty budowlane były uzgadniane przez takiego rzeczoznawcę.</w:t>
      </w:r>
    </w:p>
    <w:p w:rsidR="00DD6055" w:rsidRDefault="00DD6055" w:rsidP="00DD6055">
      <w:pPr>
        <w:pStyle w:val="Akapitzlist"/>
        <w:ind w:left="360"/>
        <w:jc w:val="both"/>
        <w:rPr>
          <w:rFonts w:ascii="Calibri" w:hAnsi="Calibri" w:cs="Calibri"/>
          <w:b/>
          <w:color w:val="FF0000"/>
          <w:sz w:val="20"/>
          <w:szCs w:val="20"/>
          <w:lang w:bidi="en-US"/>
        </w:rPr>
      </w:pPr>
      <w:r w:rsidRPr="00DD6055">
        <w:rPr>
          <w:rFonts w:ascii="Calibri" w:hAnsi="Calibri" w:cs="Calibri"/>
          <w:b/>
          <w:color w:val="FF0000"/>
          <w:sz w:val="20"/>
          <w:szCs w:val="20"/>
          <w:u w:val="single"/>
          <w:lang w:bidi="en-US"/>
        </w:rPr>
        <w:t xml:space="preserve">Odpowiedź Zamawiającego: </w:t>
      </w:r>
      <w:r w:rsidRPr="00DD6055">
        <w:rPr>
          <w:rFonts w:ascii="Calibri" w:hAnsi="Calibri" w:cs="Calibri"/>
          <w:b/>
          <w:color w:val="FF0000"/>
          <w:sz w:val="20"/>
          <w:szCs w:val="20"/>
          <w:lang w:bidi="en-US"/>
        </w:rPr>
        <w:t xml:space="preserve">Zamawiający podtrzymuje zapisy SWZ. </w:t>
      </w:r>
    </w:p>
    <w:p w:rsidR="003B1355" w:rsidRPr="00DD6055" w:rsidRDefault="003B1355" w:rsidP="00DD6055">
      <w:pPr>
        <w:pStyle w:val="Akapitzlist"/>
        <w:ind w:left="360"/>
        <w:jc w:val="both"/>
        <w:rPr>
          <w:rFonts w:cstheme="minorHAnsi"/>
          <w:sz w:val="20"/>
          <w:szCs w:val="20"/>
          <w:lang w:bidi="en-US"/>
        </w:rPr>
      </w:pPr>
    </w:p>
    <w:p w:rsidR="00DD6055" w:rsidRPr="00DD6055" w:rsidRDefault="00DD6055" w:rsidP="003B1355">
      <w:pPr>
        <w:pStyle w:val="Akapitzlist"/>
        <w:numPr>
          <w:ilvl w:val="0"/>
          <w:numId w:val="21"/>
        </w:numPr>
        <w:ind w:left="360"/>
        <w:jc w:val="both"/>
        <w:rPr>
          <w:rFonts w:cstheme="minorHAnsi"/>
          <w:sz w:val="20"/>
          <w:szCs w:val="20"/>
          <w:lang w:bidi="en-US"/>
        </w:rPr>
      </w:pPr>
      <w:r w:rsidRPr="00DD6055">
        <w:rPr>
          <w:rFonts w:cstheme="minorHAnsi"/>
          <w:sz w:val="20"/>
          <w:szCs w:val="20"/>
          <w:lang w:bidi="en-US"/>
        </w:rPr>
        <w:t>W opisie projektu koncepcyjnego zawarta jest informacja: "Rozpatrywany budynek od przylegających budynków oddzielony jest ścianą oddzielenia pożarowego." - str. 106. A następnie na tej samej stronie znajduje się informacja: "Budynek znajduje się w odległości mniejszej niż 8 m od sąsiadujących</w:t>
      </w:r>
    </w:p>
    <w:p w:rsidR="00DD6055" w:rsidRPr="00DD6055" w:rsidRDefault="00DD6055" w:rsidP="00DD6055">
      <w:pPr>
        <w:pStyle w:val="Akapitzlist"/>
        <w:ind w:left="360"/>
        <w:jc w:val="both"/>
        <w:rPr>
          <w:rFonts w:cstheme="minorHAnsi"/>
          <w:sz w:val="20"/>
          <w:szCs w:val="20"/>
          <w:lang w:bidi="en-US"/>
        </w:rPr>
      </w:pPr>
      <w:r w:rsidRPr="00DD6055">
        <w:rPr>
          <w:rFonts w:cstheme="minorHAnsi"/>
          <w:sz w:val="20"/>
          <w:szCs w:val="20"/>
          <w:lang w:bidi="en-US"/>
        </w:rPr>
        <w:t>budynków o funkcji medycznej oraz technicznej należy zrealizować ściany oddzielenia przeciwpożarowego zgodnie z częścią rysunkową projektu koncepcyjnego (dodatkowo zrealizować ścianę oddzielenia</w:t>
      </w:r>
    </w:p>
    <w:p w:rsidR="00DD6055" w:rsidRPr="00DD6055" w:rsidRDefault="00DD6055" w:rsidP="00DD6055">
      <w:pPr>
        <w:pStyle w:val="Akapitzlist"/>
        <w:ind w:left="360"/>
        <w:jc w:val="both"/>
        <w:rPr>
          <w:rFonts w:cstheme="minorHAnsi"/>
          <w:sz w:val="20"/>
          <w:szCs w:val="20"/>
          <w:lang w:bidi="en-US"/>
        </w:rPr>
      </w:pPr>
      <w:r w:rsidRPr="00DD6055">
        <w:rPr>
          <w:rFonts w:cstheme="minorHAnsi"/>
          <w:sz w:val="20"/>
          <w:szCs w:val="20"/>
          <w:lang w:bidi="en-US"/>
        </w:rPr>
        <w:t>przeciwpożarowego na budynku technicznym)." Powyższe sformułowania się wykluczają. Pytanie: czy budynek będący przedmiotem opracowania jest czy nie jest oddzielony ścianami oddzielenia pożarowego od przylegających budynków.</w:t>
      </w:r>
    </w:p>
    <w:p w:rsidR="00DD6055" w:rsidRPr="00DD6055" w:rsidRDefault="00DD6055" w:rsidP="00DD6055">
      <w:pPr>
        <w:pStyle w:val="Akapitzlist"/>
        <w:ind w:left="360"/>
        <w:jc w:val="both"/>
        <w:rPr>
          <w:rFonts w:ascii="Calibri" w:hAnsi="Calibri" w:cs="Calibri"/>
          <w:b/>
          <w:color w:val="FF0000"/>
          <w:sz w:val="20"/>
          <w:szCs w:val="20"/>
          <w:lang w:bidi="en-US"/>
        </w:rPr>
      </w:pPr>
      <w:bookmarkStart w:id="9" w:name="_Hlk195781008"/>
      <w:r w:rsidRPr="00DD6055">
        <w:rPr>
          <w:rFonts w:ascii="Calibri" w:hAnsi="Calibri" w:cs="Calibri"/>
          <w:b/>
          <w:color w:val="FF0000"/>
          <w:sz w:val="20"/>
          <w:szCs w:val="20"/>
          <w:u w:val="single"/>
          <w:lang w:bidi="en-US"/>
        </w:rPr>
        <w:t xml:space="preserve">Odpowiedź Zamawiającego: </w:t>
      </w:r>
      <w:r w:rsidRPr="00DD6055">
        <w:rPr>
          <w:rFonts w:ascii="Calibri" w:hAnsi="Calibri" w:cs="Calibri"/>
          <w:b/>
          <w:color w:val="FF0000"/>
          <w:sz w:val="20"/>
          <w:szCs w:val="20"/>
          <w:lang w:bidi="en-US"/>
        </w:rPr>
        <w:t xml:space="preserve">Zamawiający </w:t>
      </w:r>
      <w:bookmarkEnd w:id="9"/>
      <w:r w:rsidRPr="00DD6055">
        <w:rPr>
          <w:rFonts w:ascii="Calibri" w:hAnsi="Calibri" w:cs="Calibri"/>
          <w:b/>
          <w:color w:val="FF0000"/>
          <w:sz w:val="20"/>
          <w:szCs w:val="20"/>
          <w:lang w:bidi="en-US"/>
        </w:rPr>
        <w:t xml:space="preserve">informuje, że zapis się nie wyklucza. </w:t>
      </w:r>
    </w:p>
    <w:p w:rsidR="00DD6055" w:rsidRPr="00DD6055" w:rsidRDefault="00DD6055" w:rsidP="00DD6055">
      <w:pPr>
        <w:pStyle w:val="Akapitzlist"/>
        <w:ind w:left="360"/>
        <w:jc w:val="both"/>
        <w:rPr>
          <w:rFonts w:ascii="Calibri" w:hAnsi="Calibri" w:cs="Calibri"/>
          <w:b/>
          <w:color w:val="FF0000"/>
          <w:sz w:val="20"/>
          <w:szCs w:val="20"/>
          <w:lang w:bidi="en-US"/>
        </w:rPr>
      </w:pPr>
      <w:r w:rsidRPr="00DD6055">
        <w:rPr>
          <w:rFonts w:ascii="Calibri" w:hAnsi="Calibri" w:cs="Calibri"/>
          <w:b/>
          <w:color w:val="FF0000"/>
          <w:sz w:val="20"/>
          <w:szCs w:val="20"/>
          <w:lang w:bidi="en-US"/>
        </w:rPr>
        <w:t xml:space="preserve">1. Od przylegającego do rozbudowy budynku przewiduje się realizację ściany oddzielenia pożarowego </w:t>
      </w:r>
    </w:p>
    <w:p w:rsidR="00DD6055" w:rsidRDefault="00DD6055" w:rsidP="00DD6055">
      <w:pPr>
        <w:pStyle w:val="Akapitzlist"/>
        <w:ind w:left="360"/>
        <w:jc w:val="both"/>
        <w:rPr>
          <w:rFonts w:ascii="Calibri" w:hAnsi="Calibri" w:cs="Calibri"/>
          <w:b/>
          <w:color w:val="FF0000"/>
          <w:sz w:val="20"/>
          <w:szCs w:val="20"/>
          <w:lang w:bidi="en-US"/>
        </w:rPr>
      </w:pPr>
      <w:r w:rsidRPr="00DD6055">
        <w:rPr>
          <w:rFonts w:ascii="Calibri" w:hAnsi="Calibri" w:cs="Calibri"/>
          <w:b/>
          <w:color w:val="FF0000"/>
          <w:sz w:val="20"/>
          <w:szCs w:val="20"/>
          <w:lang w:bidi="en-US"/>
        </w:rPr>
        <w:t>2.</w:t>
      </w:r>
      <w:r w:rsidR="00FB2DEE">
        <w:rPr>
          <w:rFonts w:ascii="Calibri" w:hAnsi="Calibri" w:cs="Calibri"/>
          <w:b/>
          <w:color w:val="FF0000"/>
          <w:sz w:val="20"/>
          <w:szCs w:val="20"/>
          <w:lang w:bidi="en-US"/>
        </w:rPr>
        <w:t xml:space="preserve"> </w:t>
      </w:r>
      <w:r w:rsidRPr="00DD6055">
        <w:rPr>
          <w:rFonts w:ascii="Calibri" w:hAnsi="Calibri" w:cs="Calibri"/>
          <w:b/>
          <w:color w:val="FF0000"/>
          <w:sz w:val="20"/>
          <w:szCs w:val="20"/>
          <w:lang w:bidi="en-US"/>
        </w:rPr>
        <w:t>Od budynków nie przylegających do rozbudowy a znaj</w:t>
      </w:r>
      <w:r w:rsidRPr="003B1355">
        <w:rPr>
          <w:rFonts w:ascii="Calibri" w:hAnsi="Calibri" w:cs="Calibri"/>
          <w:b/>
          <w:color w:val="FF0000"/>
          <w:sz w:val="20"/>
          <w:szCs w:val="20"/>
          <w:lang w:bidi="en-US"/>
        </w:rPr>
        <w:t>dujących się w odległości mniejszej niż 8m przewiduje się realizację ściany oddzielenia pożarowego</w:t>
      </w:r>
      <w:r w:rsidR="00411658">
        <w:rPr>
          <w:rFonts w:ascii="Calibri" w:hAnsi="Calibri" w:cs="Calibri"/>
          <w:b/>
          <w:color w:val="FF0000"/>
          <w:sz w:val="20"/>
          <w:szCs w:val="20"/>
          <w:lang w:bidi="en-US"/>
        </w:rPr>
        <w:t>.</w:t>
      </w:r>
    </w:p>
    <w:p w:rsidR="003B1355" w:rsidRPr="003B1355" w:rsidRDefault="003B1355" w:rsidP="00DD6055">
      <w:pPr>
        <w:pStyle w:val="Akapitzlist"/>
        <w:ind w:left="360"/>
        <w:jc w:val="both"/>
        <w:rPr>
          <w:rFonts w:ascii="Calibri" w:hAnsi="Calibri" w:cs="Calibri"/>
          <w:sz w:val="20"/>
          <w:szCs w:val="20"/>
          <w:lang w:bidi="en-US"/>
        </w:rPr>
      </w:pPr>
    </w:p>
    <w:p w:rsidR="003B1355" w:rsidRPr="005839B5" w:rsidRDefault="003B1355" w:rsidP="003B1355">
      <w:pPr>
        <w:pStyle w:val="Akapitzlist"/>
        <w:numPr>
          <w:ilvl w:val="0"/>
          <w:numId w:val="21"/>
        </w:numPr>
        <w:jc w:val="both"/>
        <w:rPr>
          <w:rFonts w:ascii="Calibri" w:hAnsi="Calibri" w:cs="Calibri"/>
          <w:sz w:val="20"/>
          <w:szCs w:val="20"/>
          <w:lang w:bidi="en-US"/>
        </w:rPr>
      </w:pPr>
      <w:r w:rsidRPr="003B1355">
        <w:rPr>
          <w:rFonts w:ascii="Calibri" w:hAnsi="Calibri" w:cs="Calibri"/>
          <w:sz w:val="20"/>
          <w:szCs w:val="20"/>
          <w:lang w:bidi="en-US"/>
        </w:rPr>
        <w:t xml:space="preserve">Przebudowa kabli SN i </w:t>
      </w:r>
      <w:proofErr w:type="spellStart"/>
      <w:r w:rsidRPr="003B1355">
        <w:rPr>
          <w:rFonts w:ascii="Calibri" w:hAnsi="Calibri" w:cs="Calibri"/>
          <w:sz w:val="20"/>
          <w:szCs w:val="20"/>
          <w:lang w:bidi="en-US"/>
        </w:rPr>
        <w:t>nn</w:t>
      </w:r>
      <w:proofErr w:type="spellEnd"/>
      <w:r w:rsidRPr="003B1355">
        <w:rPr>
          <w:rFonts w:ascii="Calibri" w:hAnsi="Calibri" w:cs="Calibri"/>
          <w:sz w:val="20"/>
          <w:szCs w:val="20"/>
          <w:lang w:bidi="en-US"/>
        </w:rPr>
        <w:t xml:space="preserve">, które są w </w:t>
      </w:r>
      <w:r w:rsidRPr="005839B5">
        <w:rPr>
          <w:rFonts w:ascii="Calibri" w:hAnsi="Calibri" w:cs="Calibri"/>
          <w:sz w:val="20"/>
          <w:szCs w:val="20"/>
          <w:lang w:bidi="en-US"/>
        </w:rPr>
        <w:t>kolizji z rozbudowywanym budynkiem - czy Zamawiający ma wiedzę kto jest właścicielem kabli, które należy przebudować?</w:t>
      </w:r>
    </w:p>
    <w:p w:rsidR="003B1355" w:rsidRDefault="003B1355" w:rsidP="003B1355">
      <w:pPr>
        <w:pStyle w:val="Akapitzlist"/>
        <w:ind w:left="501"/>
        <w:jc w:val="both"/>
        <w:rPr>
          <w:rFonts w:ascii="Calibri" w:hAnsi="Calibri" w:cs="Calibri"/>
          <w:b/>
          <w:color w:val="FF0000"/>
          <w:sz w:val="20"/>
          <w:szCs w:val="20"/>
          <w:lang w:bidi="en-US"/>
        </w:rPr>
      </w:pPr>
      <w:r w:rsidRPr="005839B5">
        <w:rPr>
          <w:rFonts w:ascii="Calibri" w:hAnsi="Calibri" w:cs="Calibri"/>
          <w:b/>
          <w:color w:val="FF0000"/>
          <w:sz w:val="20"/>
          <w:szCs w:val="20"/>
          <w:u w:val="single"/>
          <w:lang w:bidi="en-US"/>
        </w:rPr>
        <w:t xml:space="preserve">Odpowiedź Zamawiającego: </w:t>
      </w:r>
      <w:r w:rsidR="004C4FD2" w:rsidRPr="005839B5">
        <w:rPr>
          <w:rFonts w:ascii="Calibri" w:hAnsi="Calibri" w:cs="Calibri"/>
          <w:b/>
          <w:color w:val="FF0000"/>
          <w:sz w:val="20"/>
          <w:szCs w:val="20"/>
          <w:lang w:bidi="en-US"/>
        </w:rPr>
        <w:t xml:space="preserve">Kable </w:t>
      </w:r>
      <w:proofErr w:type="spellStart"/>
      <w:r w:rsidR="004C4FD2" w:rsidRPr="005839B5">
        <w:rPr>
          <w:rFonts w:ascii="Calibri" w:hAnsi="Calibri" w:cs="Calibri"/>
          <w:b/>
          <w:color w:val="FF0000"/>
          <w:sz w:val="20"/>
          <w:szCs w:val="20"/>
          <w:lang w:bidi="en-US"/>
        </w:rPr>
        <w:t>nn</w:t>
      </w:r>
      <w:proofErr w:type="spellEnd"/>
      <w:r w:rsidR="004C4FD2" w:rsidRPr="005839B5">
        <w:rPr>
          <w:rFonts w:ascii="Calibri" w:hAnsi="Calibri" w:cs="Calibri"/>
          <w:b/>
          <w:color w:val="FF0000"/>
          <w:sz w:val="20"/>
          <w:szCs w:val="20"/>
          <w:lang w:bidi="en-US"/>
        </w:rPr>
        <w:t xml:space="preserve"> </w:t>
      </w:r>
      <w:r w:rsidR="00411658" w:rsidRPr="005839B5">
        <w:rPr>
          <w:rFonts w:ascii="Calibri" w:hAnsi="Calibri" w:cs="Calibri"/>
          <w:b/>
          <w:color w:val="FF0000"/>
          <w:sz w:val="20"/>
          <w:szCs w:val="20"/>
          <w:lang w:bidi="en-US"/>
        </w:rPr>
        <w:t xml:space="preserve">to </w:t>
      </w:r>
      <w:r w:rsidR="004C4FD2" w:rsidRPr="005839B5">
        <w:rPr>
          <w:rFonts w:ascii="Calibri" w:hAnsi="Calibri" w:cs="Calibri"/>
          <w:b/>
          <w:color w:val="FF0000"/>
          <w:sz w:val="20"/>
          <w:szCs w:val="20"/>
          <w:lang w:bidi="en-US"/>
        </w:rPr>
        <w:t>własność</w:t>
      </w:r>
      <w:r w:rsidR="004C4FD2" w:rsidRPr="004C4FD2">
        <w:rPr>
          <w:rFonts w:ascii="Calibri" w:hAnsi="Calibri" w:cs="Calibri"/>
          <w:b/>
          <w:color w:val="FF0000"/>
          <w:sz w:val="20"/>
          <w:szCs w:val="20"/>
          <w:lang w:bidi="en-US"/>
        </w:rPr>
        <w:t xml:space="preserve"> Szpitala, natomiast SN są według wiedzy Zamawiającego własnością Energa Operator.</w:t>
      </w:r>
    </w:p>
    <w:p w:rsidR="00F35CF6" w:rsidRPr="003B1355" w:rsidRDefault="00F35CF6" w:rsidP="003B1355">
      <w:pPr>
        <w:pStyle w:val="Akapitzlist"/>
        <w:ind w:left="501"/>
        <w:jc w:val="both"/>
        <w:rPr>
          <w:rFonts w:ascii="Calibri" w:hAnsi="Calibri" w:cs="Calibri"/>
          <w:sz w:val="20"/>
          <w:szCs w:val="20"/>
          <w:lang w:bidi="en-US"/>
        </w:rPr>
      </w:pPr>
    </w:p>
    <w:p w:rsidR="003B1355" w:rsidRDefault="003B1355" w:rsidP="003B1355">
      <w:pPr>
        <w:pStyle w:val="Akapitzlist"/>
        <w:numPr>
          <w:ilvl w:val="0"/>
          <w:numId w:val="21"/>
        </w:numPr>
        <w:jc w:val="both"/>
        <w:rPr>
          <w:rFonts w:ascii="Calibri" w:hAnsi="Calibri" w:cs="Calibri"/>
          <w:sz w:val="20"/>
          <w:szCs w:val="20"/>
          <w:lang w:bidi="en-US"/>
        </w:rPr>
      </w:pPr>
      <w:r w:rsidRPr="003B1355">
        <w:rPr>
          <w:rFonts w:ascii="Calibri" w:hAnsi="Calibri" w:cs="Calibri"/>
          <w:sz w:val="20"/>
          <w:szCs w:val="20"/>
          <w:lang w:bidi="en-US"/>
        </w:rPr>
        <w:t xml:space="preserve"> Przebudowa kabli SN i </w:t>
      </w:r>
      <w:proofErr w:type="spellStart"/>
      <w:r w:rsidRPr="003B1355">
        <w:rPr>
          <w:rFonts w:ascii="Calibri" w:hAnsi="Calibri" w:cs="Calibri"/>
          <w:sz w:val="20"/>
          <w:szCs w:val="20"/>
          <w:lang w:bidi="en-US"/>
        </w:rPr>
        <w:t>nn</w:t>
      </w:r>
      <w:proofErr w:type="spellEnd"/>
      <w:r w:rsidRPr="003B1355">
        <w:rPr>
          <w:rFonts w:ascii="Calibri" w:hAnsi="Calibri" w:cs="Calibri"/>
          <w:sz w:val="20"/>
          <w:szCs w:val="20"/>
          <w:lang w:bidi="en-US"/>
        </w:rPr>
        <w:t>, które są w kolizji z rozbudowywanym budynkiem - z obecnie posiadanych informacji wynika, że zasilanie SN Zamawiającego było przebudowywane w niedalekiej przeszłości. Czy Zamawiający może udostępnić dokumentację powykonawczą dotyczącą tej przebudowy?</w:t>
      </w:r>
    </w:p>
    <w:p w:rsidR="003B1355" w:rsidRDefault="003B1355" w:rsidP="003B1355">
      <w:pPr>
        <w:pStyle w:val="Akapitzlist"/>
        <w:ind w:left="501"/>
        <w:jc w:val="both"/>
        <w:rPr>
          <w:rFonts w:ascii="Calibri" w:hAnsi="Calibri" w:cs="Calibri"/>
          <w:b/>
          <w:color w:val="FF0000"/>
          <w:sz w:val="20"/>
          <w:szCs w:val="20"/>
          <w:lang w:bidi="en-US"/>
        </w:rPr>
      </w:pPr>
      <w:r w:rsidRPr="003B1355">
        <w:rPr>
          <w:rFonts w:ascii="Calibri" w:hAnsi="Calibri" w:cs="Calibri"/>
          <w:b/>
          <w:color w:val="FF0000"/>
          <w:sz w:val="20"/>
          <w:szCs w:val="20"/>
          <w:u w:val="single"/>
          <w:lang w:bidi="en-US"/>
        </w:rPr>
        <w:t xml:space="preserve">Odpowiedź Zamawiającego: </w:t>
      </w:r>
      <w:r w:rsidR="004C4FD2" w:rsidRPr="004C4FD2">
        <w:rPr>
          <w:rFonts w:ascii="Calibri" w:hAnsi="Calibri" w:cs="Calibri"/>
          <w:b/>
          <w:color w:val="FF0000"/>
          <w:sz w:val="20"/>
          <w:szCs w:val="20"/>
          <w:lang w:bidi="en-US"/>
        </w:rPr>
        <w:t>W obrębie budynku nr 7 nie było żadnej przebudowy kabla SN.</w:t>
      </w:r>
    </w:p>
    <w:p w:rsidR="00F35CF6" w:rsidRPr="003B1355" w:rsidRDefault="00F35CF6" w:rsidP="003B1355">
      <w:pPr>
        <w:pStyle w:val="Akapitzlist"/>
        <w:ind w:left="501"/>
        <w:jc w:val="both"/>
        <w:rPr>
          <w:rFonts w:ascii="Calibri" w:hAnsi="Calibri" w:cs="Calibri"/>
          <w:color w:val="FF0000"/>
          <w:sz w:val="20"/>
          <w:szCs w:val="20"/>
          <w:lang w:bidi="en-US"/>
        </w:rPr>
      </w:pPr>
    </w:p>
    <w:p w:rsidR="003B1355" w:rsidRDefault="003B1355" w:rsidP="003B1355">
      <w:pPr>
        <w:pStyle w:val="Akapitzlist"/>
        <w:numPr>
          <w:ilvl w:val="0"/>
          <w:numId w:val="21"/>
        </w:numPr>
        <w:jc w:val="both"/>
        <w:rPr>
          <w:rFonts w:ascii="Calibri" w:hAnsi="Calibri" w:cs="Calibri"/>
          <w:sz w:val="20"/>
          <w:szCs w:val="20"/>
          <w:lang w:bidi="en-US"/>
        </w:rPr>
      </w:pPr>
      <w:r w:rsidRPr="003B1355">
        <w:rPr>
          <w:rFonts w:ascii="Calibri" w:hAnsi="Calibri" w:cs="Calibri"/>
          <w:sz w:val="20"/>
          <w:szCs w:val="20"/>
          <w:lang w:bidi="en-US"/>
        </w:rPr>
        <w:t>Kompensacja mocy biernej - zgodnie z projektem koncepcyjnym do zamówienia konieczna jest instalacja urządzenia do kompensacji mocy biernej - czy Zamawiający może określić bliżej czy tym urządzeniem ma być bateria kondensatorów czy filtr aktywny?</w:t>
      </w:r>
    </w:p>
    <w:p w:rsidR="003B1355" w:rsidRDefault="003B1355" w:rsidP="003B1355">
      <w:pPr>
        <w:pStyle w:val="Akapitzlist"/>
        <w:ind w:left="501"/>
        <w:jc w:val="both"/>
        <w:rPr>
          <w:rFonts w:ascii="Calibri" w:hAnsi="Calibri" w:cs="Calibri"/>
          <w:b/>
          <w:color w:val="FF0000"/>
          <w:sz w:val="20"/>
          <w:szCs w:val="20"/>
          <w:lang w:bidi="en-US"/>
        </w:rPr>
      </w:pPr>
      <w:r w:rsidRPr="00DD6055">
        <w:rPr>
          <w:rFonts w:ascii="Calibri" w:hAnsi="Calibri" w:cs="Calibri"/>
          <w:b/>
          <w:color w:val="FF0000"/>
          <w:sz w:val="20"/>
          <w:szCs w:val="20"/>
          <w:u w:val="single"/>
          <w:lang w:bidi="en-US"/>
        </w:rPr>
        <w:t xml:space="preserve">Odpowiedź Zamawiającego: </w:t>
      </w:r>
      <w:r w:rsidR="004C4FD2" w:rsidRPr="004C4FD2">
        <w:rPr>
          <w:rFonts w:ascii="Calibri" w:hAnsi="Calibri" w:cs="Calibri"/>
          <w:b/>
          <w:color w:val="FF0000"/>
          <w:sz w:val="20"/>
          <w:szCs w:val="20"/>
          <w:lang w:bidi="en-US"/>
        </w:rPr>
        <w:t>Wykonawca przeprowadzi audyt energetyczny do kompensacji mocy biernej a następnie zaproponuje rozwiązanie zastosowania kompensatorów i przedstawi do akceptacji Zamawiającemu.</w:t>
      </w:r>
    </w:p>
    <w:p w:rsidR="00F35CF6" w:rsidRPr="003B1355" w:rsidRDefault="00F35CF6" w:rsidP="003B1355">
      <w:pPr>
        <w:pStyle w:val="Akapitzlist"/>
        <w:ind w:left="501"/>
        <w:jc w:val="both"/>
        <w:rPr>
          <w:rFonts w:ascii="Calibri" w:hAnsi="Calibri" w:cs="Calibri"/>
          <w:sz w:val="20"/>
          <w:szCs w:val="20"/>
          <w:lang w:bidi="en-US"/>
        </w:rPr>
      </w:pPr>
    </w:p>
    <w:p w:rsidR="003B1355" w:rsidRDefault="003B1355" w:rsidP="003B1355">
      <w:pPr>
        <w:pStyle w:val="Akapitzlist"/>
        <w:numPr>
          <w:ilvl w:val="0"/>
          <w:numId w:val="21"/>
        </w:numPr>
        <w:jc w:val="both"/>
        <w:rPr>
          <w:rFonts w:ascii="Calibri" w:hAnsi="Calibri" w:cs="Calibri"/>
          <w:sz w:val="20"/>
          <w:szCs w:val="20"/>
          <w:lang w:bidi="en-US"/>
        </w:rPr>
      </w:pPr>
      <w:r w:rsidRPr="003B1355">
        <w:rPr>
          <w:rFonts w:ascii="Calibri" w:hAnsi="Calibri" w:cs="Calibri"/>
          <w:sz w:val="20"/>
          <w:szCs w:val="20"/>
          <w:lang w:bidi="en-US"/>
        </w:rPr>
        <w:t xml:space="preserve"> Kompensacja mocy biernej - czy Zamawiający dysponuje informacjami jakiej mocy winno być urządzenie do kompensacji mocy biernej?</w:t>
      </w:r>
    </w:p>
    <w:p w:rsidR="003B1355" w:rsidRDefault="003B1355" w:rsidP="003B1355">
      <w:pPr>
        <w:pStyle w:val="Akapitzlist"/>
        <w:ind w:left="501"/>
        <w:jc w:val="both"/>
        <w:rPr>
          <w:rFonts w:ascii="Calibri" w:hAnsi="Calibri" w:cs="Calibri"/>
          <w:b/>
          <w:color w:val="FF0000"/>
          <w:sz w:val="20"/>
          <w:szCs w:val="20"/>
          <w:lang w:bidi="en-US"/>
        </w:rPr>
      </w:pPr>
      <w:r w:rsidRPr="00DD6055">
        <w:rPr>
          <w:rFonts w:ascii="Calibri" w:hAnsi="Calibri" w:cs="Calibri"/>
          <w:b/>
          <w:color w:val="FF0000"/>
          <w:sz w:val="20"/>
          <w:szCs w:val="20"/>
          <w:u w:val="single"/>
          <w:lang w:bidi="en-US"/>
        </w:rPr>
        <w:lastRenderedPageBreak/>
        <w:t xml:space="preserve">Odpowiedź Zamawiającego: </w:t>
      </w:r>
      <w:r w:rsidR="004C4FD2" w:rsidRPr="004C4FD2">
        <w:rPr>
          <w:rFonts w:ascii="Calibri" w:hAnsi="Calibri" w:cs="Calibri"/>
          <w:b/>
          <w:color w:val="FF0000"/>
          <w:sz w:val="20"/>
          <w:szCs w:val="20"/>
          <w:lang w:bidi="en-US"/>
        </w:rPr>
        <w:t xml:space="preserve">Zamawiający nie dysponuje danymi. </w:t>
      </w:r>
    </w:p>
    <w:p w:rsidR="00F35CF6" w:rsidRPr="003B1355" w:rsidRDefault="00F35CF6" w:rsidP="003B1355">
      <w:pPr>
        <w:pStyle w:val="Akapitzlist"/>
        <w:ind w:left="501"/>
        <w:jc w:val="both"/>
        <w:rPr>
          <w:rFonts w:ascii="Calibri" w:hAnsi="Calibri" w:cs="Calibri"/>
          <w:sz w:val="20"/>
          <w:szCs w:val="20"/>
          <w:lang w:bidi="en-US"/>
        </w:rPr>
      </w:pPr>
    </w:p>
    <w:p w:rsidR="003B1355" w:rsidRDefault="003B1355" w:rsidP="003B1355">
      <w:pPr>
        <w:pStyle w:val="Akapitzlist"/>
        <w:numPr>
          <w:ilvl w:val="0"/>
          <w:numId w:val="21"/>
        </w:numPr>
        <w:jc w:val="both"/>
        <w:rPr>
          <w:rFonts w:ascii="Calibri" w:hAnsi="Calibri" w:cs="Calibri"/>
          <w:sz w:val="20"/>
          <w:szCs w:val="20"/>
          <w:lang w:bidi="en-US"/>
        </w:rPr>
      </w:pPr>
      <w:r>
        <w:rPr>
          <w:rFonts w:ascii="Calibri" w:hAnsi="Calibri" w:cs="Calibri"/>
          <w:sz w:val="20"/>
          <w:szCs w:val="20"/>
          <w:lang w:bidi="en-US"/>
        </w:rPr>
        <w:t xml:space="preserve"> </w:t>
      </w:r>
      <w:r w:rsidRPr="003B1355">
        <w:rPr>
          <w:rFonts w:ascii="Calibri" w:hAnsi="Calibri" w:cs="Calibri"/>
          <w:sz w:val="20"/>
          <w:szCs w:val="20"/>
          <w:lang w:bidi="en-US"/>
        </w:rPr>
        <w:t>Kompensacja mocy biernej - czy Zamawiający dysponuje informacjami na temat harmonicznych, które występują w sieci wewnętrznej Zamawiającego?</w:t>
      </w:r>
    </w:p>
    <w:p w:rsidR="003B1355" w:rsidRDefault="003B1355" w:rsidP="003B1355">
      <w:pPr>
        <w:pStyle w:val="Akapitzlist"/>
        <w:ind w:left="501"/>
        <w:jc w:val="both"/>
        <w:rPr>
          <w:rFonts w:ascii="Calibri" w:hAnsi="Calibri" w:cs="Calibri"/>
          <w:b/>
          <w:color w:val="FF0000"/>
          <w:sz w:val="20"/>
          <w:szCs w:val="20"/>
          <w:lang w:bidi="en-US"/>
        </w:rPr>
      </w:pPr>
      <w:r w:rsidRPr="00DD6055">
        <w:rPr>
          <w:rFonts w:ascii="Calibri" w:hAnsi="Calibri" w:cs="Calibri"/>
          <w:b/>
          <w:color w:val="FF0000"/>
          <w:sz w:val="20"/>
          <w:szCs w:val="20"/>
          <w:u w:val="single"/>
          <w:lang w:bidi="en-US"/>
        </w:rPr>
        <w:t xml:space="preserve">Odpowiedź Zamawiającego: </w:t>
      </w:r>
      <w:r w:rsidR="004C4FD2" w:rsidRPr="004C4FD2">
        <w:rPr>
          <w:rFonts w:ascii="Calibri" w:hAnsi="Calibri" w:cs="Calibri"/>
          <w:b/>
          <w:color w:val="FF0000"/>
          <w:sz w:val="20"/>
          <w:szCs w:val="20"/>
          <w:lang w:bidi="en-US"/>
        </w:rPr>
        <w:t>Zamawiający nie dysponuje danymi. Zgodnie z odpowiedzią na pytanie 224.</w:t>
      </w:r>
    </w:p>
    <w:p w:rsidR="00F35CF6" w:rsidRPr="003B1355" w:rsidRDefault="00F35CF6" w:rsidP="003B1355">
      <w:pPr>
        <w:pStyle w:val="Akapitzlist"/>
        <w:ind w:left="501"/>
        <w:jc w:val="both"/>
        <w:rPr>
          <w:rFonts w:ascii="Calibri" w:hAnsi="Calibri" w:cs="Calibri"/>
          <w:sz w:val="20"/>
          <w:szCs w:val="20"/>
          <w:lang w:bidi="en-US"/>
        </w:rPr>
      </w:pPr>
    </w:p>
    <w:p w:rsidR="003B1355" w:rsidRDefault="003B1355" w:rsidP="003B1355">
      <w:pPr>
        <w:pStyle w:val="Akapitzlist"/>
        <w:numPr>
          <w:ilvl w:val="0"/>
          <w:numId w:val="21"/>
        </w:numPr>
        <w:jc w:val="both"/>
        <w:rPr>
          <w:rFonts w:ascii="Calibri" w:hAnsi="Calibri" w:cs="Calibri"/>
          <w:sz w:val="20"/>
          <w:szCs w:val="20"/>
          <w:lang w:bidi="en-US"/>
        </w:rPr>
      </w:pPr>
      <w:r w:rsidRPr="003B1355">
        <w:rPr>
          <w:rFonts w:ascii="Calibri" w:hAnsi="Calibri" w:cs="Calibri"/>
          <w:sz w:val="20"/>
          <w:szCs w:val="20"/>
          <w:lang w:bidi="en-US"/>
        </w:rPr>
        <w:t>Kompensacja mocy biernej - czy urządzenie do kompensacji mocy biernej ma być zainstalowane na zasilaniu podstawowym czy na rezerwowym też?</w:t>
      </w:r>
    </w:p>
    <w:p w:rsidR="003B1355" w:rsidRDefault="003B1355" w:rsidP="003B1355">
      <w:pPr>
        <w:pStyle w:val="Akapitzlist"/>
        <w:ind w:left="501"/>
        <w:jc w:val="both"/>
        <w:rPr>
          <w:rFonts w:ascii="Calibri" w:hAnsi="Calibri" w:cs="Calibri"/>
          <w:b/>
          <w:color w:val="FF0000"/>
          <w:sz w:val="20"/>
          <w:szCs w:val="20"/>
          <w:lang w:bidi="en-US"/>
        </w:rPr>
      </w:pPr>
      <w:r w:rsidRPr="00DD6055">
        <w:rPr>
          <w:rFonts w:ascii="Calibri" w:hAnsi="Calibri" w:cs="Calibri"/>
          <w:b/>
          <w:color w:val="FF0000"/>
          <w:sz w:val="20"/>
          <w:szCs w:val="20"/>
          <w:u w:val="single"/>
          <w:lang w:bidi="en-US"/>
        </w:rPr>
        <w:t xml:space="preserve">Odpowiedź Zamawiającego: </w:t>
      </w:r>
      <w:r w:rsidR="004C4FD2" w:rsidRPr="004C4FD2">
        <w:rPr>
          <w:rFonts w:ascii="Calibri" w:hAnsi="Calibri" w:cs="Calibri"/>
          <w:b/>
          <w:color w:val="FF0000"/>
          <w:sz w:val="20"/>
          <w:szCs w:val="20"/>
          <w:lang w:bidi="en-US"/>
        </w:rPr>
        <w:t>Kompensacja mocy biernej powinna obejmować dwa punkty PPE.</w:t>
      </w:r>
    </w:p>
    <w:p w:rsidR="00F35CF6" w:rsidRPr="003B1355" w:rsidRDefault="00F35CF6" w:rsidP="003B1355">
      <w:pPr>
        <w:pStyle w:val="Akapitzlist"/>
        <w:ind w:left="501"/>
        <w:jc w:val="both"/>
        <w:rPr>
          <w:rFonts w:ascii="Calibri" w:hAnsi="Calibri" w:cs="Calibri"/>
          <w:sz w:val="20"/>
          <w:szCs w:val="20"/>
          <w:lang w:bidi="en-US"/>
        </w:rPr>
      </w:pPr>
    </w:p>
    <w:p w:rsidR="003B1355" w:rsidRDefault="003B1355" w:rsidP="003B1355">
      <w:pPr>
        <w:pStyle w:val="Akapitzlist"/>
        <w:numPr>
          <w:ilvl w:val="0"/>
          <w:numId w:val="21"/>
        </w:numPr>
        <w:jc w:val="both"/>
        <w:rPr>
          <w:rFonts w:ascii="Calibri" w:hAnsi="Calibri" w:cs="Calibri"/>
          <w:sz w:val="20"/>
          <w:szCs w:val="20"/>
          <w:lang w:bidi="en-US"/>
        </w:rPr>
      </w:pPr>
      <w:r w:rsidRPr="003B1355">
        <w:rPr>
          <w:rFonts w:ascii="Calibri" w:hAnsi="Calibri" w:cs="Calibri"/>
          <w:sz w:val="20"/>
          <w:szCs w:val="20"/>
          <w:lang w:bidi="en-US"/>
        </w:rPr>
        <w:t>System BMS - zgodnie z projektem koncepcyjnym autorstwa system BMS powinien być bardzo rozbudowany i uwzględniać integrację z systemem istniejącym. Czy Zamawiający może potwierdzić konieczność wykonania tak zaawansowanego systemu BMS czy Zamawiający chce ograniczyć zakres BMS?</w:t>
      </w:r>
    </w:p>
    <w:p w:rsidR="003B1355" w:rsidRDefault="003B1355" w:rsidP="003B1355">
      <w:pPr>
        <w:pStyle w:val="Akapitzlist"/>
        <w:ind w:left="501"/>
        <w:jc w:val="both"/>
        <w:rPr>
          <w:rFonts w:ascii="Calibri" w:hAnsi="Calibri" w:cs="Calibri"/>
          <w:b/>
          <w:color w:val="FF0000"/>
          <w:sz w:val="20"/>
          <w:szCs w:val="20"/>
          <w:lang w:bidi="en-US"/>
        </w:rPr>
      </w:pPr>
      <w:r w:rsidRPr="00DD6055">
        <w:rPr>
          <w:rFonts w:ascii="Calibri" w:hAnsi="Calibri" w:cs="Calibri"/>
          <w:b/>
          <w:color w:val="FF0000"/>
          <w:sz w:val="20"/>
          <w:szCs w:val="20"/>
          <w:u w:val="single"/>
          <w:lang w:bidi="en-US"/>
        </w:rPr>
        <w:t xml:space="preserve">Odpowiedź Zamawiającego: </w:t>
      </w:r>
      <w:r w:rsidR="004C4FD2" w:rsidRPr="004C4FD2">
        <w:rPr>
          <w:rFonts w:ascii="Calibri" w:hAnsi="Calibri" w:cs="Calibri"/>
          <w:b/>
          <w:color w:val="FF0000"/>
          <w:sz w:val="20"/>
          <w:szCs w:val="20"/>
          <w:lang w:bidi="en-US"/>
        </w:rPr>
        <w:t>Zgodnie z odpowiedzią na pytanie nr 23.</w:t>
      </w:r>
    </w:p>
    <w:p w:rsidR="00F35CF6" w:rsidRPr="003B1355" w:rsidRDefault="00F35CF6" w:rsidP="003B1355">
      <w:pPr>
        <w:pStyle w:val="Akapitzlist"/>
        <w:ind w:left="501"/>
        <w:jc w:val="both"/>
        <w:rPr>
          <w:rFonts w:ascii="Calibri" w:hAnsi="Calibri" w:cs="Calibri"/>
          <w:sz w:val="20"/>
          <w:szCs w:val="20"/>
          <w:lang w:bidi="en-US"/>
        </w:rPr>
      </w:pPr>
    </w:p>
    <w:p w:rsidR="003B1355" w:rsidRDefault="003B1355" w:rsidP="003B1355">
      <w:pPr>
        <w:pStyle w:val="Akapitzlist"/>
        <w:numPr>
          <w:ilvl w:val="0"/>
          <w:numId w:val="21"/>
        </w:numPr>
        <w:jc w:val="both"/>
        <w:rPr>
          <w:rFonts w:ascii="Calibri" w:hAnsi="Calibri" w:cs="Calibri"/>
          <w:sz w:val="20"/>
          <w:szCs w:val="20"/>
          <w:lang w:bidi="en-US"/>
        </w:rPr>
      </w:pPr>
      <w:r w:rsidRPr="003B1355">
        <w:rPr>
          <w:rFonts w:ascii="Calibri" w:hAnsi="Calibri" w:cs="Calibri"/>
          <w:sz w:val="20"/>
          <w:szCs w:val="20"/>
          <w:lang w:bidi="en-US"/>
        </w:rPr>
        <w:t>Czy Zamawiający może udostępnić dokumentację dot. sposobu zasilania budynku istniejącego, którego dotyczyć będzie opracowanie?</w:t>
      </w:r>
    </w:p>
    <w:p w:rsidR="003B1355" w:rsidRDefault="003B1355" w:rsidP="003B1355">
      <w:pPr>
        <w:pStyle w:val="Akapitzlist"/>
        <w:ind w:left="501"/>
        <w:jc w:val="both"/>
        <w:rPr>
          <w:rFonts w:ascii="Calibri" w:hAnsi="Calibri" w:cs="Calibri"/>
          <w:b/>
          <w:color w:val="FF0000"/>
          <w:sz w:val="20"/>
          <w:szCs w:val="20"/>
          <w:lang w:bidi="en-US"/>
        </w:rPr>
      </w:pPr>
      <w:r w:rsidRPr="00DD6055">
        <w:rPr>
          <w:rFonts w:ascii="Calibri" w:hAnsi="Calibri" w:cs="Calibri"/>
          <w:b/>
          <w:color w:val="FF0000"/>
          <w:sz w:val="20"/>
          <w:szCs w:val="20"/>
          <w:u w:val="single"/>
          <w:lang w:bidi="en-US"/>
        </w:rPr>
        <w:t xml:space="preserve">Odpowiedź Zamawiającego: </w:t>
      </w:r>
      <w:r w:rsidR="004C4FD2" w:rsidRPr="004C4FD2">
        <w:rPr>
          <w:rFonts w:ascii="Calibri" w:hAnsi="Calibri" w:cs="Calibri"/>
          <w:b/>
          <w:color w:val="FF0000"/>
          <w:sz w:val="20"/>
          <w:szCs w:val="20"/>
          <w:lang w:bidi="en-US"/>
        </w:rPr>
        <w:t>Zamawiający udostępnia dokumentacją jaką posiada.</w:t>
      </w:r>
    </w:p>
    <w:p w:rsidR="00F35CF6" w:rsidRPr="003B1355" w:rsidRDefault="00F35CF6" w:rsidP="003B1355">
      <w:pPr>
        <w:pStyle w:val="Akapitzlist"/>
        <w:ind w:left="501"/>
        <w:jc w:val="both"/>
        <w:rPr>
          <w:rFonts w:ascii="Calibri" w:hAnsi="Calibri" w:cs="Calibri"/>
          <w:sz w:val="20"/>
          <w:szCs w:val="20"/>
          <w:lang w:bidi="en-US"/>
        </w:rPr>
      </w:pPr>
    </w:p>
    <w:p w:rsidR="003B1355" w:rsidRDefault="003B1355" w:rsidP="003B1355">
      <w:pPr>
        <w:pStyle w:val="Akapitzlist"/>
        <w:numPr>
          <w:ilvl w:val="0"/>
          <w:numId w:val="21"/>
        </w:numPr>
        <w:jc w:val="both"/>
        <w:rPr>
          <w:rFonts w:ascii="Calibri" w:hAnsi="Calibri" w:cs="Calibri"/>
          <w:sz w:val="20"/>
          <w:szCs w:val="20"/>
          <w:lang w:bidi="en-US"/>
        </w:rPr>
      </w:pPr>
      <w:r w:rsidRPr="003B1355">
        <w:rPr>
          <w:rFonts w:ascii="Calibri" w:hAnsi="Calibri" w:cs="Calibri"/>
          <w:sz w:val="20"/>
          <w:szCs w:val="20"/>
          <w:lang w:bidi="en-US"/>
        </w:rPr>
        <w:t>Czy Zamawiający może udzielić odpowiedzi czy kanalizacja kablowa pomiędzy budynkiem 7 a 8 i 26 jest drożna i można w niej ułożyć wymagane kable światłowodowe dla systemu SSP?</w:t>
      </w:r>
    </w:p>
    <w:p w:rsidR="003B1355" w:rsidRDefault="003B1355" w:rsidP="003B1355">
      <w:pPr>
        <w:pStyle w:val="Akapitzlist"/>
        <w:ind w:left="501"/>
        <w:jc w:val="both"/>
        <w:rPr>
          <w:rFonts w:ascii="Calibri" w:hAnsi="Calibri" w:cs="Calibri"/>
          <w:b/>
          <w:color w:val="FF0000"/>
          <w:sz w:val="20"/>
          <w:szCs w:val="20"/>
          <w:lang w:bidi="en-US"/>
        </w:rPr>
      </w:pPr>
      <w:bookmarkStart w:id="10" w:name="_Hlk195852979"/>
      <w:r w:rsidRPr="00DD6055">
        <w:rPr>
          <w:rFonts w:ascii="Calibri" w:hAnsi="Calibri" w:cs="Calibri"/>
          <w:b/>
          <w:color w:val="FF0000"/>
          <w:sz w:val="20"/>
          <w:szCs w:val="20"/>
          <w:u w:val="single"/>
          <w:lang w:bidi="en-US"/>
        </w:rPr>
        <w:t xml:space="preserve">Odpowiedź Zamawiającego: </w:t>
      </w:r>
      <w:bookmarkEnd w:id="10"/>
      <w:r w:rsidR="004C4FD2" w:rsidRPr="004C4FD2">
        <w:rPr>
          <w:rFonts w:ascii="Calibri" w:hAnsi="Calibri" w:cs="Calibri"/>
          <w:b/>
          <w:color w:val="FF0000"/>
          <w:sz w:val="20"/>
          <w:szCs w:val="20"/>
          <w:lang w:bidi="en-US"/>
        </w:rPr>
        <w:t>Zgodnie z odpowiedzią na pytanie nr 34</w:t>
      </w:r>
      <w:r w:rsidR="004C4FD2">
        <w:rPr>
          <w:rFonts w:ascii="Calibri" w:hAnsi="Calibri" w:cs="Calibri"/>
          <w:b/>
          <w:color w:val="FF0000"/>
          <w:sz w:val="20"/>
          <w:szCs w:val="20"/>
          <w:lang w:bidi="en-US"/>
        </w:rPr>
        <w:t>.</w:t>
      </w:r>
    </w:p>
    <w:p w:rsidR="005F2A0B" w:rsidRDefault="005F2A0B" w:rsidP="003B1355">
      <w:pPr>
        <w:pStyle w:val="Akapitzlist"/>
        <w:ind w:left="501"/>
        <w:jc w:val="both"/>
        <w:rPr>
          <w:rFonts w:ascii="Calibri" w:hAnsi="Calibri" w:cs="Calibri"/>
          <w:b/>
          <w:color w:val="FF0000"/>
          <w:sz w:val="20"/>
          <w:szCs w:val="20"/>
          <w:lang w:bidi="en-US"/>
        </w:rPr>
      </w:pPr>
    </w:p>
    <w:p w:rsidR="005F2A0B" w:rsidRDefault="005F2A0B" w:rsidP="005F2A0B">
      <w:pPr>
        <w:pStyle w:val="Akapitzlist"/>
        <w:numPr>
          <w:ilvl w:val="0"/>
          <w:numId w:val="21"/>
        </w:numPr>
        <w:spacing w:beforeAutospacing="1" w:after="100" w:afterAutospacing="1" w:line="240" w:lineRule="auto"/>
        <w:jc w:val="both"/>
        <w:rPr>
          <w:rFonts w:eastAsia="Times New Roman" w:cstheme="minorHAnsi"/>
          <w:sz w:val="20"/>
          <w:szCs w:val="20"/>
          <w:lang w:eastAsia="pl-PL"/>
        </w:rPr>
      </w:pPr>
      <w:r w:rsidRPr="005F2A0B">
        <w:rPr>
          <w:rFonts w:eastAsia="Times New Roman" w:cstheme="minorHAnsi"/>
          <w:bCs/>
          <w:sz w:val="20"/>
          <w:szCs w:val="20"/>
          <w:lang w:eastAsia="pl-PL"/>
        </w:rPr>
        <w:t>Dotyczy: Załącznik nr 2, V. GORĄCA KOMORA, pkt. 276</w:t>
      </w:r>
      <w:r>
        <w:rPr>
          <w:rFonts w:eastAsia="Times New Roman" w:cstheme="minorHAnsi"/>
          <w:bCs/>
          <w:sz w:val="20"/>
          <w:szCs w:val="20"/>
          <w:lang w:eastAsia="pl-PL"/>
        </w:rPr>
        <w:t xml:space="preserve"> </w:t>
      </w:r>
      <w:r w:rsidRPr="005F2A0B">
        <w:rPr>
          <w:rFonts w:eastAsia="Times New Roman" w:cstheme="minorHAnsi"/>
          <w:sz w:val="20"/>
          <w:szCs w:val="20"/>
          <w:lang w:eastAsia="pl-PL"/>
        </w:rPr>
        <w:t>Zwracamy się do Zamawiającego o dopuszczenie komory o wymiarach minimalnych 1735 x 1611 x2600 mm. (+/- 20mm</w:t>
      </w:r>
      <w:r>
        <w:rPr>
          <w:rFonts w:eastAsia="Times New Roman" w:cstheme="minorHAnsi"/>
          <w:sz w:val="20"/>
          <w:szCs w:val="20"/>
          <w:lang w:eastAsia="pl-PL"/>
        </w:rPr>
        <w:t>)</w:t>
      </w:r>
    </w:p>
    <w:p w:rsidR="005F2A0B" w:rsidRDefault="005F2A0B" w:rsidP="005F2A0B">
      <w:pPr>
        <w:pStyle w:val="Akapitzlist"/>
        <w:spacing w:beforeAutospacing="1" w:after="100" w:afterAutospacing="1" w:line="240" w:lineRule="auto"/>
        <w:ind w:left="501"/>
        <w:jc w:val="both"/>
        <w:rPr>
          <w:rFonts w:eastAsia="Times New Roman" w:cstheme="minorHAnsi"/>
          <w:b/>
          <w:color w:val="FF0000"/>
          <w:sz w:val="20"/>
          <w:szCs w:val="20"/>
          <w:lang w:eastAsia="pl-PL"/>
        </w:rPr>
      </w:pPr>
      <w:r w:rsidRPr="00DD6055">
        <w:rPr>
          <w:rFonts w:ascii="Calibri" w:hAnsi="Calibri" w:cs="Calibri"/>
          <w:b/>
          <w:color w:val="FF0000"/>
          <w:sz w:val="20"/>
          <w:szCs w:val="20"/>
          <w:u w:val="single"/>
          <w:lang w:bidi="en-US"/>
        </w:rPr>
        <w:t>Odpowiedź Zamawiającego:</w:t>
      </w:r>
      <w:r w:rsidRPr="005F2A0B">
        <w:rPr>
          <w:rFonts w:eastAsia="Times New Roman" w:cstheme="minorHAnsi"/>
          <w:sz w:val="20"/>
          <w:szCs w:val="20"/>
          <w:lang w:eastAsia="pl-PL"/>
        </w:rPr>
        <w:t> </w:t>
      </w:r>
      <w:r w:rsidRPr="005F2A0B">
        <w:rPr>
          <w:rFonts w:eastAsia="Times New Roman" w:cstheme="minorHAnsi"/>
          <w:b/>
          <w:color w:val="FF0000"/>
          <w:sz w:val="20"/>
          <w:szCs w:val="20"/>
          <w:lang w:eastAsia="pl-PL"/>
        </w:rPr>
        <w:t>Zamawiający dopuszcza.</w:t>
      </w:r>
    </w:p>
    <w:p w:rsidR="005F2A0B" w:rsidRDefault="005F2A0B" w:rsidP="005F2A0B">
      <w:pPr>
        <w:pStyle w:val="Akapitzlist"/>
        <w:spacing w:beforeAutospacing="1" w:after="100" w:afterAutospacing="1" w:line="240" w:lineRule="auto"/>
        <w:ind w:left="501"/>
        <w:jc w:val="both"/>
        <w:rPr>
          <w:rFonts w:eastAsia="Times New Roman" w:cstheme="minorHAnsi"/>
          <w:b/>
          <w:color w:val="FF0000"/>
          <w:sz w:val="20"/>
          <w:szCs w:val="20"/>
          <w:lang w:eastAsia="pl-PL"/>
        </w:rPr>
      </w:pPr>
    </w:p>
    <w:p w:rsidR="005F2A0B" w:rsidRDefault="005F2A0B" w:rsidP="005F2A0B">
      <w:pPr>
        <w:pStyle w:val="Akapitzlist"/>
        <w:numPr>
          <w:ilvl w:val="0"/>
          <w:numId w:val="21"/>
        </w:numPr>
        <w:spacing w:beforeAutospacing="1" w:after="100" w:afterAutospacing="1" w:line="240" w:lineRule="auto"/>
        <w:jc w:val="both"/>
        <w:rPr>
          <w:rFonts w:eastAsia="Times New Roman" w:cstheme="minorHAnsi"/>
          <w:sz w:val="20"/>
          <w:szCs w:val="20"/>
          <w:lang w:eastAsia="pl-PL"/>
        </w:rPr>
      </w:pPr>
      <w:r w:rsidRPr="005F2A0B">
        <w:rPr>
          <w:rFonts w:eastAsia="Times New Roman" w:cstheme="minorHAnsi"/>
          <w:bCs/>
          <w:sz w:val="20"/>
          <w:szCs w:val="20"/>
          <w:lang w:eastAsia="pl-PL"/>
        </w:rPr>
        <w:t xml:space="preserve"> Dotyczy: Załącznik nr 2, IV. GORĄCA KOMORA Z DYSPENSEREM, pkt. 230</w:t>
      </w:r>
      <w:r>
        <w:rPr>
          <w:rFonts w:eastAsia="Times New Roman" w:cstheme="minorHAnsi"/>
          <w:bCs/>
          <w:sz w:val="20"/>
          <w:szCs w:val="20"/>
          <w:lang w:eastAsia="pl-PL"/>
        </w:rPr>
        <w:t xml:space="preserve"> </w:t>
      </w:r>
      <w:r w:rsidRPr="005F2A0B">
        <w:rPr>
          <w:rFonts w:eastAsia="Times New Roman" w:cstheme="minorHAnsi"/>
          <w:sz w:val="20"/>
          <w:szCs w:val="20"/>
          <w:lang w:eastAsia="pl-PL"/>
        </w:rPr>
        <w:t xml:space="preserve">Zwracamy się do Zamawiającego z prośbą o dopuszczenie komory o wymiarach minimalnych: 1276 x 1920 x 2400 mm </w:t>
      </w:r>
    </w:p>
    <w:p w:rsidR="005F2A0B" w:rsidRDefault="005F2A0B" w:rsidP="005F2A0B">
      <w:pPr>
        <w:pStyle w:val="Akapitzlist"/>
        <w:spacing w:beforeAutospacing="1" w:after="100" w:afterAutospacing="1" w:line="240" w:lineRule="auto"/>
        <w:ind w:left="501"/>
        <w:jc w:val="both"/>
        <w:rPr>
          <w:rFonts w:eastAsia="Times New Roman" w:cstheme="minorHAnsi"/>
          <w:b/>
          <w:color w:val="FF0000"/>
          <w:sz w:val="20"/>
          <w:szCs w:val="20"/>
          <w:lang w:eastAsia="pl-PL"/>
        </w:rPr>
      </w:pPr>
      <w:r w:rsidRPr="005F2A0B">
        <w:rPr>
          <w:rFonts w:ascii="Calibri" w:hAnsi="Calibri" w:cs="Calibri"/>
          <w:b/>
          <w:color w:val="FF0000"/>
          <w:sz w:val="20"/>
          <w:szCs w:val="20"/>
          <w:u w:val="single"/>
          <w:lang w:bidi="en-US"/>
        </w:rPr>
        <w:t>Odpowiedź Zamawiającego:</w:t>
      </w:r>
      <w:r w:rsidRPr="005F2A0B">
        <w:rPr>
          <w:rFonts w:eastAsia="Times New Roman" w:cstheme="minorHAnsi"/>
          <w:bCs/>
          <w:sz w:val="20"/>
          <w:szCs w:val="20"/>
          <w:lang w:eastAsia="pl-PL"/>
        </w:rPr>
        <w:t> </w:t>
      </w:r>
      <w:r w:rsidRPr="005F2A0B">
        <w:rPr>
          <w:rFonts w:eastAsia="Times New Roman" w:cstheme="minorHAnsi"/>
          <w:b/>
          <w:color w:val="FF0000"/>
          <w:sz w:val="20"/>
          <w:szCs w:val="20"/>
          <w:lang w:eastAsia="pl-PL"/>
        </w:rPr>
        <w:t>Zamawiający dopuszcza.</w:t>
      </w:r>
    </w:p>
    <w:p w:rsidR="005F2A0B" w:rsidRPr="005F2A0B" w:rsidRDefault="005F2A0B" w:rsidP="005F2A0B">
      <w:pPr>
        <w:pStyle w:val="Akapitzlist"/>
        <w:spacing w:beforeAutospacing="1" w:after="100" w:afterAutospacing="1" w:line="240" w:lineRule="auto"/>
        <w:ind w:left="501"/>
        <w:jc w:val="both"/>
        <w:rPr>
          <w:rFonts w:eastAsia="Times New Roman" w:cstheme="minorHAnsi"/>
          <w:sz w:val="20"/>
          <w:szCs w:val="20"/>
          <w:lang w:eastAsia="pl-PL"/>
        </w:rPr>
      </w:pPr>
    </w:p>
    <w:p w:rsidR="005F2A0B" w:rsidRDefault="005F2A0B" w:rsidP="005F2A0B">
      <w:pPr>
        <w:pStyle w:val="Akapitzlist"/>
        <w:numPr>
          <w:ilvl w:val="0"/>
          <w:numId w:val="21"/>
        </w:numPr>
        <w:spacing w:before="100" w:beforeAutospacing="1" w:after="100" w:afterAutospacing="1" w:line="240" w:lineRule="auto"/>
        <w:jc w:val="both"/>
        <w:rPr>
          <w:rFonts w:eastAsia="Times New Roman" w:cstheme="minorHAnsi"/>
          <w:sz w:val="20"/>
          <w:szCs w:val="20"/>
          <w:lang w:eastAsia="pl-PL"/>
        </w:rPr>
      </w:pPr>
      <w:r w:rsidRPr="005F2A0B">
        <w:rPr>
          <w:rFonts w:eastAsia="Times New Roman" w:cstheme="minorHAnsi"/>
          <w:bCs/>
          <w:sz w:val="20"/>
          <w:szCs w:val="20"/>
          <w:lang w:eastAsia="pl-PL"/>
        </w:rPr>
        <w:t xml:space="preserve"> Dotyczy: Zał.nr.2, IV., pkt. 243</w:t>
      </w:r>
      <w:r>
        <w:rPr>
          <w:rFonts w:eastAsia="Times New Roman" w:cstheme="minorHAnsi"/>
          <w:bCs/>
          <w:sz w:val="20"/>
          <w:szCs w:val="20"/>
          <w:lang w:eastAsia="pl-PL"/>
        </w:rPr>
        <w:t xml:space="preserve"> </w:t>
      </w:r>
      <w:r w:rsidRPr="005F2A0B">
        <w:rPr>
          <w:rFonts w:eastAsia="Times New Roman" w:cstheme="minorHAnsi"/>
          <w:sz w:val="20"/>
          <w:szCs w:val="20"/>
          <w:lang w:eastAsia="pl-PL"/>
        </w:rPr>
        <w:t>Prosimy Zamawiającego o potwierdzenie, że dopuszcza zaoferowanie dyspensera, który jest półautomatyczny czyli potrzebuje obsługi operatora do poprawnego funkcjonowania?</w:t>
      </w:r>
    </w:p>
    <w:p w:rsidR="005F2A0B" w:rsidRDefault="005F2A0B" w:rsidP="005F2A0B">
      <w:pPr>
        <w:pStyle w:val="Akapitzlist"/>
        <w:spacing w:before="100" w:beforeAutospacing="1" w:after="100" w:afterAutospacing="1" w:line="240" w:lineRule="auto"/>
        <w:ind w:left="501"/>
        <w:jc w:val="both"/>
        <w:rPr>
          <w:rFonts w:eastAsia="Times New Roman" w:cstheme="minorHAnsi"/>
          <w:b/>
          <w:color w:val="FF0000"/>
          <w:sz w:val="20"/>
          <w:szCs w:val="20"/>
          <w:lang w:eastAsia="pl-PL"/>
        </w:rPr>
      </w:pPr>
      <w:r w:rsidRPr="00DD6055">
        <w:rPr>
          <w:rFonts w:ascii="Calibri" w:hAnsi="Calibri" w:cs="Calibri"/>
          <w:b/>
          <w:color w:val="FF0000"/>
          <w:sz w:val="20"/>
          <w:szCs w:val="20"/>
          <w:u w:val="single"/>
          <w:lang w:bidi="en-US"/>
        </w:rPr>
        <w:t xml:space="preserve">Odpowiedź </w:t>
      </w:r>
      <w:r w:rsidRPr="005F2A0B">
        <w:rPr>
          <w:rFonts w:ascii="Calibri" w:hAnsi="Calibri" w:cs="Calibri"/>
          <w:b/>
          <w:color w:val="FF0000"/>
          <w:sz w:val="20"/>
          <w:szCs w:val="20"/>
          <w:u w:val="single"/>
          <w:lang w:bidi="en-US"/>
        </w:rPr>
        <w:t>Zamawiającego:</w:t>
      </w:r>
      <w:r w:rsidRPr="005F2A0B">
        <w:rPr>
          <w:rFonts w:eastAsia="Times New Roman" w:cstheme="minorHAnsi"/>
          <w:b/>
          <w:sz w:val="20"/>
          <w:szCs w:val="20"/>
          <w:lang w:eastAsia="pl-PL"/>
        </w:rPr>
        <w:t> </w:t>
      </w:r>
      <w:r w:rsidRPr="005F2A0B">
        <w:rPr>
          <w:rFonts w:eastAsia="Times New Roman" w:cstheme="minorHAnsi"/>
          <w:b/>
          <w:color w:val="FF0000"/>
          <w:sz w:val="20"/>
          <w:szCs w:val="20"/>
          <w:lang w:eastAsia="pl-PL"/>
        </w:rPr>
        <w:t>Zamawiający dopuszcza.</w:t>
      </w:r>
    </w:p>
    <w:p w:rsidR="005F2A0B" w:rsidRDefault="005F2A0B" w:rsidP="005F2A0B">
      <w:pPr>
        <w:pStyle w:val="Akapitzlist"/>
        <w:spacing w:before="100" w:beforeAutospacing="1" w:after="100" w:afterAutospacing="1" w:line="240" w:lineRule="auto"/>
        <w:ind w:left="501"/>
        <w:jc w:val="both"/>
        <w:rPr>
          <w:rFonts w:eastAsia="Times New Roman" w:cstheme="minorHAnsi"/>
          <w:b/>
          <w:color w:val="FF0000"/>
          <w:sz w:val="20"/>
          <w:szCs w:val="20"/>
          <w:lang w:eastAsia="pl-PL"/>
        </w:rPr>
      </w:pPr>
    </w:p>
    <w:p w:rsidR="005F2A0B" w:rsidRDefault="005F2A0B" w:rsidP="005F2A0B">
      <w:pPr>
        <w:pStyle w:val="Akapitzlist"/>
        <w:numPr>
          <w:ilvl w:val="0"/>
          <w:numId w:val="21"/>
        </w:numPr>
        <w:spacing w:before="100" w:beforeAutospacing="1" w:after="100" w:afterAutospacing="1" w:line="240" w:lineRule="auto"/>
        <w:jc w:val="both"/>
        <w:rPr>
          <w:rFonts w:eastAsia="Times New Roman" w:cstheme="minorHAnsi"/>
          <w:sz w:val="20"/>
          <w:szCs w:val="20"/>
          <w:lang w:eastAsia="pl-PL"/>
        </w:rPr>
      </w:pPr>
      <w:r w:rsidRPr="005F2A0B">
        <w:rPr>
          <w:rFonts w:eastAsia="Times New Roman" w:cstheme="minorHAnsi"/>
          <w:bCs/>
          <w:sz w:val="20"/>
          <w:szCs w:val="20"/>
          <w:lang w:eastAsia="pl-PL"/>
        </w:rPr>
        <w:t>Dotyczy: Zał.nr.2, IV., pkt. 243</w:t>
      </w:r>
      <w:r>
        <w:rPr>
          <w:rFonts w:eastAsia="Times New Roman" w:cstheme="minorHAnsi"/>
          <w:bCs/>
          <w:sz w:val="20"/>
          <w:szCs w:val="20"/>
          <w:lang w:eastAsia="pl-PL"/>
        </w:rPr>
        <w:t xml:space="preserve"> </w:t>
      </w:r>
      <w:r w:rsidRPr="005F2A0B">
        <w:rPr>
          <w:rFonts w:eastAsia="Times New Roman" w:cstheme="minorHAnsi"/>
          <w:sz w:val="20"/>
          <w:szCs w:val="20"/>
          <w:lang w:eastAsia="pl-PL"/>
        </w:rPr>
        <w:t xml:space="preserve">Prosimy Zamawiającego o dopuszczenie, aby cześć zestawu materiałów do dyspensera nie była wyrobem medycznym (z wyłączeniem strzykawki, która będzie wyrobem medycznym) </w:t>
      </w:r>
    </w:p>
    <w:p w:rsidR="00F1339E" w:rsidRDefault="005F2A0B" w:rsidP="00F1339E">
      <w:pPr>
        <w:pStyle w:val="Akapitzlist"/>
        <w:spacing w:before="100" w:beforeAutospacing="1" w:after="100" w:afterAutospacing="1" w:line="240" w:lineRule="auto"/>
        <w:ind w:left="501"/>
        <w:jc w:val="both"/>
        <w:rPr>
          <w:rFonts w:eastAsia="Times New Roman" w:cstheme="minorHAnsi"/>
          <w:b/>
          <w:color w:val="FF0000"/>
          <w:sz w:val="20"/>
          <w:szCs w:val="20"/>
          <w:lang w:eastAsia="pl-PL"/>
        </w:rPr>
      </w:pPr>
      <w:bookmarkStart w:id="11" w:name="_Hlk195853103"/>
      <w:r w:rsidRPr="00DD6055">
        <w:rPr>
          <w:rFonts w:ascii="Calibri" w:hAnsi="Calibri" w:cs="Calibri"/>
          <w:b/>
          <w:color w:val="FF0000"/>
          <w:sz w:val="20"/>
          <w:szCs w:val="20"/>
          <w:u w:val="single"/>
          <w:lang w:bidi="en-US"/>
        </w:rPr>
        <w:t>Odpowiedź Zamawiającego:</w:t>
      </w:r>
      <w:r w:rsidRPr="005F2A0B">
        <w:rPr>
          <w:rFonts w:eastAsia="Times New Roman" w:cstheme="minorHAnsi"/>
          <w:sz w:val="20"/>
          <w:szCs w:val="20"/>
          <w:lang w:eastAsia="pl-PL"/>
        </w:rPr>
        <w:t> </w:t>
      </w:r>
      <w:r w:rsidRPr="005F2A0B">
        <w:rPr>
          <w:rFonts w:eastAsia="Times New Roman" w:cstheme="minorHAnsi"/>
          <w:b/>
          <w:color w:val="FF0000"/>
          <w:sz w:val="20"/>
          <w:szCs w:val="20"/>
          <w:lang w:eastAsia="pl-PL"/>
        </w:rPr>
        <w:t>Zamawiający dopuszcza</w:t>
      </w:r>
      <w:bookmarkEnd w:id="11"/>
      <w:r>
        <w:rPr>
          <w:rFonts w:eastAsia="Times New Roman" w:cstheme="minorHAnsi"/>
          <w:b/>
          <w:color w:val="FF0000"/>
          <w:sz w:val="20"/>
          <w:szCs w:val="20"/>
          <w:lang w:eastAsia="pl-PL"/>
        </w:rPr>
        <w:t>.</w:t>
      </w:r>
    </w:p>
    <w:p w:rsidR="00F1339E" w:rsidRDefault="00F1339E" w:rsidP="00F1339E">
      <w:pPr>
        <w:pStyle w:val="Akapitzlist"/>
        <w:spacing w:before="100" w:beforeAutospacing="1" w:after="100" w:afterAutospacing="1" w:line="240" w:lineRule="auto"/>
        <w:ind w:left="501"/>
        <w:jc w:val="both"/>
        <w:rPr>
          <w:rFonts w:eastAsia="Times New Roman" w:cstheme="minorHAnsi"/>
          <w:bCs/>
          <w:sz w:val="20"/>
          <w:szCs w:val="20"/>
          <w:lang w:eastAsia="pl-PL"/>
        </w:rPr>
      </w:pPr>
    </w:p>
    <w:p w:rsidR="005F2A0B" w:rsidRDefault="005F2A0B" w:rsidP="005F2A0B">
      <w:pPr>
        <w:pStyle w:val="Akapitzlist"/>
        <w:numPr>
          <w:ilvl w:val="0"/>
          <w:numId w:val="21"/>
        </w:numPr>
        <w:spacing w:before="100" w:beforeAutospacing="1" w:after="100" w:afterAutospacing="1" w:line="240" w:lineRule="auto"/>
        <w:jc w:val="both"/>
        <w:rPr>
          <w:rFonts w:eastAsia="Times New Roman" w:cstheme="minorHAnsi"/>
          <w:sz w:val="20"/>
          <w:szCs w:val="20"/>
          <w:lang w:eastAsia="pl-PL"/>
        </w:rPr>
      </w:pPr>
      <w:r w:rsidRPr="005F2A0B">
        <w:rPr>
          <w:rFonts w:eastAsia="Times New Roman" w:cstheme="minorHAnsi"/>
          <w:bCs/>
          <w:sz w:val="20"/>
          <w:szCs w:val="20"/>
          <w:lang w:eastAsia="pl-PL"/>
        </w:rPr>
        <w:t>Dotyczy: Zał.nr.2, IV., pkt. 258</w:t>
      </w:r>
      <w:r w:rsidR="00F1339E">
        <w:rPr>
          <w:rFonts w:eastAsia="Times New Roman" w:cstheme="minorHAnsi"/>
          <w:bCs/>
          <w:sz w:val="20"/>
          <w:szCs w:val="20"/>
          <w:lang w:eastAsia="pl-PL"/>
        </w:rPr>
        <w:t xml:space="preserve"> </w:t>
      </w:r>
      <w:r w:rsidRPr="00F1339E">
        <w:rPr>
          <w:rFonts w:eastAsia="Times New Roman" w:cstheme="minorHAnsi"/>
          <w:sz w:val="20"/>
          <w:szCs w:val="20"/>
          <w:lang w:eastAsia="pl-PL"/>
        </w:rPr>
        <w:t>Prosimy Zamawiającego o dopuszczenie materiałów zużywalnych, które składają się z dwóch elementów: Zestaw do dyspensera, który umożliwia napełnienie strzykawki oraz samą strzykawkę.</w:t>
      </w:r>
    </w:p>
    <w:p w:rsidR="005F2A0B" w:rsidRDefault="00F1339E" w:rsidP="00F1339E">
      <w:pPr>
        <w:pStyle w:val="Akapitzlist"/>
        <w:spacing w:before="100" w:beforeAutospacing="1" w:after="100" w:afterAutospacing="1" w:line="240" w:lineRule="auto"/>
        <w:ind w:left="501"/>
        <w:jc w:val="both"/>
        <w:rPr>
          <w:rFonts w:eastAsia="Times New Roman" w:cstheme="minorHAnsi"/>
          <w:b/>
          <w:color w:val="FF0000"/>
          <w:sz w:val="20"/>
          <w:szCs w:val="20"/>
          <w:lang w:eastAsia="pl-PL"/>
        </w:rPr>
      </w:pPr>
      <w:r w:rsidRPr="00DD6055">
        <w:rPr>
          <w:rFonts w:ascii="Calibri" w:hAnsi="Calibri" w:cs="Calibri"/>
          <w:b/>
          <w:color w:val="FF0000"/>
          <w:sz w:val="20"/>
          <w:szCs w:val="20"/>
          <w:u w:val="single"/>
          <w:lang w:bidi="en-US"/>
        </w:rPr>
        <w:t>Odpowiedź Zamawiającego:</w:t>
      </w:r>
      <w:r w:rsidRPr="005F2A0B">
        <w:rPr>
          <w:rFonts w:eastAsia="Times New Roman" w:cstheme="minorHAnsi"/>
          <w:sz w:val="20"/>
          <w:szCs w:val="20"/>
          <w:lang w:eastAsia="pl-PL"/>
        </w:rPr>
        <w:t> </w:t>
      </w:r>
      <w:r w:rsidRPr="005F2A0B">
        <w:rPr>
          <w:rFonts w:eastAsia="Times New Roman" w:cstheme="minorHAnsi"/>
          <w:b/>
          <w:color w:val="FF0000"/>
          <w:sz w:val="20"/>
          <w:szCs w:val="20"/>
          <w:lang w:eastAsia="pl-PL"/>
        </w:rPr>
        <w:t>Zamawiający dopuszcza</w:t>
      </w:r>
      <w:r>
        <w:rPr>
          <w:rFonts w:eastAsia="Times New Roman" w:cstheme="minorHAnsi"/>
          <w:b/>
          <w:color w:val="FF0000"/>
          <w:sz w:val="20"/>
          <w:szCs w:val="20"/>
          <w:lang w:eastAsia="pl-PL"/>
        </w:rPr>
        <w:t>.</w:t>
      </w:r>
    </w:p>
    <w:p w:rsidR="00F1339E" w:rsidRPr="005F2A0B" w:rsidRDefault="00F1339E" w:rsidP="00F1339E">
      <w:pPr>
        <w:pStyle w:val="Akapitzlist"/>
        <w:spacing w:before="100" w:beforeAutospacing="1" w:after="100" w:afterAutospacing="1" w:line="240" w:lineRule="auto"/>
        <w:ind w:left="501"/>
        <w:jc w:val="both"/>
        <w:rPr>
          <w:rFonts w:eastAsia="Times New Roman" w:cstheme="minorHAnsi"/>
          <w:sz w:val="20"/>
          <w:szCs w:val="20"/>
          <w:lang w:eastAsia="pl-PL"/>
        </w:rPr>
      </w:pPr>
    </w:p>
    <w:p w:rsidR="005F2A0B" w:rsidRPr="00F1339E" w:rsidRDefault="005F2A0B" w:rsidP="005F2A0B">
      <w:pPr>
        <w:pStyle w:val="Akapitzlist"/>
        <w:numPr>
          <w:ilvl w:val="0"/>
          <w:numId w:val="21"/>
        </w:numPr>
        <w:spacing w:before="100" w:beforeAutospacing="1" w:after="100" w:afterAutospacing="1" w:line="240" w:lineRule="auto"/>
        <w:jc w:val="both"/>
        <w:rPr>
          <w:rFonts w:eastAsia="Times New Roman" w:cstheme="minorHAnsi"/>
          <w:sz w:val="20"/>
          <w:szCs w:val="20"/>
          <w:lang w:eastAsia="pl-PL"/>
        </w:rPr>
      </w:pPr>
      <w:r w:rsidRPr="00F1339E">
        <w:rPr>
          <w:rFonts w:eastAsia="Times New Roman" w:cstheme="minorHAnsi"/>
          <w:bCs/>
          <w:sz w:val="20"/>
          <w:szCs w:val="20"/>
          <w:lang w:eastAsia="pl-PL"/>
        </w:rPr>
        <w:t>Dotyczy: Załącznik nr 2, IV. GORĄCA KOMORA Z DYSPENSEREM, pkt. 259</w:t>
      </w:r>
      <w:r w:rsidR="00F1339E">
        <w:rPr>
          <w:rFonts w:eastAsia="Times New Roman" w:cstheme="minorHAnsi"/>
          <w:bCs/>
          <w:sz w:val="20"/>
          <w:szCs w:val="20"/>
          <w:lang w:eastAsia="pl-PL"/>
        </w:rPr>
        <w:t xml:space="preserve"> </w:t>
      </w:r>
      <w:r w:rsidRPr="00F1339E">
        <w:rPr>
          <w:rFonts w:eastAsia="Times New Roman" w:cstheme="minorHAnsi"/>
          <w:sz w:val="20"/>
          <w:szCs w:val="20"/>
          <w:lang w:eastAsia="pl-PL"/>
        </w:rPr>
        <w:t>Prosimy Zamawiającego o potwierdzenie, że uzna parametr za spełniony, jeśli Wykonawca zaoferuje w komorze:</w:t>
      </w:r>
    </w:p>
    <w:p w:rsidR="005F2A0B" w:rsidRPr="005F2A0B" w:rsidRDefault="005F2A0B" w:rsidP="005F2A0B">
      <w:pPr>
        <w:spacing w:before="100" w:beforeAutospacing="1" w:after="100" w:afterAutospacing="1" w:line="240" w:lineRule="auto"/>
        <w:jc w:val="both"/>
        <w:rPr>
          <w:rFonts w:eastAsia="Times New Roman" w:cstheme="minorHAnsi"/>
          <w:sz w:val="20"/>
          <w:szCs w:val="20"/>
          <w:lang w:eastAsia="pl-PL"/>
        </w:rPr>
      </w:pPr>
      <w:r w:rsidRPr="005F2A0B">
        <w:rPr>
          <w:rFonts w:eastAsia="Times New Roman" w:cstheme="minorHAnsi"/>
          <w:sz w:val="20"/>
          <w:szCs w:val="20"/>
          <w:lang w:eastAsia="pl-PL"/>
        </w:rPr>
        <w:t xml:space="preserve">- 1  precyzyjną pompę perystaltyczną, </w:t>
      </w:r>
    </w:p>
    <w:p w:rsidR="005F2A0B" w:rsidRPr="005F2A0B" w:rsidRDefault="005F2A0B" w:rsidP="005F2A0B">
      <w:pPr>
        <w:spacing w:before="100" w:beforeAutospacing="1" w:after="100" w:afterAutospacing="1" w:line="240" w:lineRule="auto"/>
        <w:jc w:val="both"/>
        <w:rPr>
          <w:rFonts w:eastAsia="Times New Roman" w:cstheme="minorHAnsi"/>
          <w:sz w:val="20"/>
          <w:szCs w:val="20"/>
          <w:lang w:eastAsia="pl-PL"/>
        </w:rPr>
      </w:pPr>
      <w:r w:rsidRPr="005F2A0B">
        <w:rPr>
          <w:rFonts w:eastAsia="Times New Roman" w:cstheme="minorHAnsi"/>
          <w:sz w:val="20"/>
          <w:szCs w:val="20"/>
          <w:lang w:eastAsia="pl-PL"/>
        </w:rPr>
        <w:lastRenderedPageBreak/>
        <w:t xml:space="preserve">- 2 zawory zaciskowe, które regulują otwieranie i zamykanie rur, umożliwiając przepływ soli fizjologicznej lub </w:t>
      </w:r>
      <w:proofErr w:type="spellStart"/>
      <w:r w:rsidRPr="005F2A0B">
        <w:rPr>
          <w:rFonts w:eastAsia="Times New Roman" w:cstheme="minorHAnsi"/>
          <w:sz w:val="20"/>
          <w:szCs w:val="20"/>
          <w:lang w:eastAsia="pl-PL"/>
        </w:rPr>
        <w:t>radiofarmaceutyku</w:t>
      </w:r>
      <w:proofErr w:type="spellEnd"/>
      <w:r w:rsidRPr="005F2A0B">
        <w:rPr>
          <w:rFonts w:eastAsia="Times New Roman" w:cstheme="minorHAnsi"/>
          <w:sz w:val="20"/>
          <w:szCs w:val="20"/>
          <w:lang w:eastAsia="pl-PL"/>
        </w:rPr>
        <w:t xml:space="preserve">, </w:t>
      </w:r>
    </w:p>
    <w:p w:rsidR="005F2A0B" w:rsidRPr="005F2A0B" w:rsidRDefault="005F2A0B" w:rsidP="005F2A0B">
      <w:pPr>
        <w:spacing w:before="100" w:beforeAutospacing="1" w:after="100" w:afterAutospacing="1" w:line="240" w:lineRule="auto"/>
        <w:jc w:val="both"/>
        <w:rPr>
          <w:rFonts w:eastAsia="Times New Roman" w:cstheme="minorHAnsi"/>
          <w:sz w:val="20"/>
          <w:szCs w:val="20"/>
          <w:lang w:eastAsia="pl-PL"/>
        </w:rPr>
      </w:pPr>
      <w:r w:rsidRPr="005F2A0B">
        <w:rPr>
          <w:rFonts w:eastAsia="Times New Roman" w:cstheme="minorHAnsi"/>
          <w:sz w:val="20"/>
          <w:szCs w:val="20"/>
          <w:lang w:eastAsia="pl-PL"/>
        </w:rPr>
        <w:t xml:space="preserve">- 1 uchwyt na worki z roztworem soli, </w:t>
      </w:r>
    </w:p>
    <w:p w:rsidR="005F2A0B" w:rsidRPr="005F2A0B" w:rsidRDefault="005F2A0B" w:rsidP="005F2A0B">
      <w:pPr>
        <w:spacing w:before="100" w:beforeAutospacing="1" w:after="100" w:afterAutospacing="1" w:line="240" w:lineRule="auto"/>
        <w:jc w:val="both"/>
        <w:rPr>
          <w:rFonts w:eastAsia="Times New Roman" w:cstheme="minorHAnsi"/>
          <w:sz w:val="20"/>
          <w:szCs w:val="20"/>
          <w:lang w:eastAsia="pl-PL"/>
        </w:rPr>
      </w:pPr>
      <w:r w:rsidRPr="005F2A0B">
        <w:rPr>
          <w:rFonts w:eastAsia="Times New Roman" w:cstheme="minorHAnsi"/>
          <w:sz w:val="20"/>
          <w:szCs w:val="20"/>
          <w:lang w:eastAsia="pl-PL"/>
        </w:rPr>
        <w:t>- 1 adapter umożliwiający pomiar strzykawki w kalibratorze dawki</w:t>
      </w:r>
    </w:p>
    <w:p w:rsidR="005F2A0B" w:rsidRPr="005F2A0B" w:rsidRDefault="005F2A0B" w:rsidP="005F2A0B">
      <w:pPr>
        <w:spacing w:before="100" w:beforeAutospacing="1" w:after="100" w:afterAutospacing="1" w:line="240" w:lineRule="auto"/>
        <w:jc w:val="both"/>
        <w:rPr>
          <w:rFonts w:eastAsia="Times New Roman" w:cstheme="minorHAnsi"/>
          <w:sz w:val="20"/>
          <w:szCs w:val="20"/>
          <w:lang w:eastAsia="pl-PL"/>
        </w:rPr>
      </w:pPr>
      <w:r w:rsidRPr="005F2A0B">
        <w:rPr>
          <w:rFonts w:eastAsia="Times New Roman" w:cstheme="minorHAnsi"/>
          <w:sz w:val="20"/>
          <w:szCs w:val="20"/>
          <w:lang w:eastAsia="pl-PL"/>
        </w:rPr>
        <w:t>Uzasadnienie: Zamawiający wymaga dostarczenia 1 komory gorącej z jednym dyspenserem, a nie dwoma. Pozytywna odpowiedź umożliwi nam złożenie oferty.</w:t>
      </w:r>
    </w:p>
    <w:p w:rsidR="005F2A0B" w:rsidRPr="005F2A0B" w:rsidRDefault="005F2A0B" w:rsidP="00411658">
      <w:pPr>
        <w:spacing w:before="100" w:beforeAutospacing="1" w:after="100" w:afterAutospacing="1" w:line="240" w:lineRule="auto"/>
        <w:jc w:val="both"/>
        <w:rPr>
          <w:rFonts w:eastAsia="Times New Roman" w:cstheme="minorHAnsi"/>
          <w:sz w:val="20"/>
          <w:szCs w:val="20"/>
          <w:lang w:eastAsia="pl-PL"/>
        </w:rPr>
      </w:pPr>
      <w:r w:rsidRPr="005F2A0B">
        <w:rPr>
          <w:rFonts w:eastAsia="Times New Roman" w:cstheme="minorHAnsi"/>
          <w:sz w:val="20"/>
          <w:szCs w:val="20"/>
          <w:lang w:eastAsia="pl-PL"/>
        </w:rPr>
        <w:t> </w:t>
      </w:r>
      <w:r w:rsidR="00F1339E" w:rsidRPr="00DD6055">
        <w:rPr>
          <w:rFonts w:ascii="Calibri" w:hAnsi="Calibri" w:cs="Calibri"/>
          <w:b/>
          <w:color w:val="FF0000"/>
          <w:sz w:val="20"/>
          <w:szCs w:val="20"/>
          <w:u w:val="single"/>
          <w:lang w:bidi="en-US"/>
        </w:rPr>
        <w:t>Odpowiedź Zamawiającego:</w:t>
      </w:r>
      <w:r w:rsidR="00F1339E" w:rsidRPr="005F2A0B">
        <w:rPr>
          <w:rFonts w:eastAsia="Times New Roman" w:cstheme="minorHAnsi"/>
          <w:sz w:val="20"/>
          <w:szCs w:val="20"/>
          <w:lang w:eastAsia="pl-PL"/>
        </w:rPr>
        <w:t> </w:t>
      </w:r>
      <w:r w:rsidR="00F1339E" w:rsidRPr="005F2A0B">
        <w:rPr>
          <w:rFonts w:eastAsia="Times New Roman" w:cstheme="minorHAnsi"/>
          <w:b/>
          <w:color w:val="FF0000"/>
          <w:sz w:val="20"/>
          <w:szCs w:val="20"/>
          <w:lang w:eastAsia="pl-PL"/>
        </w:rPr>
        <w:t>Zamawiający dopuszcza</w:t>
      </w:r>
    </w:p>
    <w:p w:rsidR="00F1339E" w:rsidRDefault="005F2A0B" w:rsidP="00411658">
      <w:pPr>
        <w:pStyle w:val="Akapitzlist"/>
        <w:numPr>
          <w:ilvl w:val="0"/>
          <w:numId w:val="21"/>
        </w:numPr>
        <w:spacing w:before="100" w:beforeAutospacing="1" w:after="100" w:afterAutospacing="1" w:line="240" w:lineRule="auto"/>
        <w:jc w:val="both"/>
        <w:rPr>
          <w:rFonts w:eastAsia="Times New Roman" w:cstheme="minorHAnsi"/>
          <w:sz w:val="20"/>
          <w:szCs w:val="20"/>
          <w:lang w:eastAsia="pl-PL"/>
        </w:rPr>
      </w:pPr>
      <w:r w:rsidRPr="00F1339E">
        <w:rPr>
          <w:rFonts w:eastAsia="Times New Roman" w:cstheme="minorHAnsi"/>
          <w:bCs/>
          <w:sz w:val="20"/>
          <w:szCs w:val="20"/>
          <w:lang w:eastAsia="pl-PL"/>
        </w:rPr>
        <w:t>Dotyczy: Załącznik nr 2, pkt.149:</w:t>
      </w:r>
      <w:r w:rsidR="00F1339E">
        <w:rPr>
          <w:rFonts w:eastAsia="Times New Roman" w:cstheme="minorHAnsi"/>
          <w:sz w:val="20"/>
          <w:szCs w:val="20"/>
          <w:lang w:eastAsia="pl-PL"/>
        </w:rPr>
        <w:t xml:space="preserve"> </w:t>
      </w:r>
      <w:r w:rsidRPr="00F1339E">
        <w:rPr>
          <w:rFonts w:eastAsia="Times New Roman" w:cstheme="minorHAnsi"/>
          <w:sz w:val="20"/>
          <w:szCs w:val="20"/>
          <w:lang w:eastAsia="pl-PL"/>
        </w:rPr>
        <w:t>"Czy Zamawiający ma na myśli miernik mocy dawki?"</w:t>
      </w:r>
    </w:p>
    <w:p w:rsidR="005F2A0B" w:rsidRDefault="00F1339E" w:rsidP="00411658">
      <w:pPr>
        <w:pStyle w:val="Akapitzlist"/>
        <w:spacing w:before="100" w:beforeAutospacing="1" w:after="100" w:afterAutospacing="1" w:line="240" w:lineRule="auto"/>
        <w:ind w:left="501"/>
        <w:jc w:val="both"/>
        <w:rPr>
          <w:rFonts w:cstheme="minorHAnsi"/>
          <w:b/>
          <w:color w:val="FF0000"/>
          <w:sz w:val="20"/>
          <w:szCs w:val="20"/>
          <w:lang w:bidi="en-US"/>
        </w:rPr>
      </w:pPr>
      <w:r w:rsidRPr="00F1339E">
        <w:rPr>
          <w:rFonts w:ascii="Calibri" w:hAnsi="Calibri" w:cs="Calibri"/>
          <w:b/>
          <w:color w:val="FF0000"/>
          <w:sz w:val="20"/>
          <w:szCs w:val="20"/>
          <w:u w:val="single"/>
          <w:lang w:bidi="en-US"/>
        </w:rPr>
        <w:t>Odpowiedź Zamawiającego:</w:t>
      </w:r>
      <w:r w:rsidRPr="00F1339E">
        <w:rPr>
          <w:rFonts w:eastAsia="Times New Roman" w:cstheme="minorHAnsi"/>
          <w:sz w:val="20"/>
          <w:szCs w:val="20"/>
          <w:lang w:eastAsia="pl-PL"/>
        </w:rPr>
        <w:t> </w:t>
      </w:r>
      <w:r w:rsidRPr="00F1339E">
        <w:rPr>
          <w:rFonts w:eastAsia="Times New Roman" w:cstheme="minorHAnsi"/>
          <w:b/>
          <w:color w:val="FF0000"/>
          <w:sz w:val="20"/>
          <w:szCs w:val="20"/>
          <w:lang w:eastAsia="pl-PL"/>
        </w:rPr>
        <w:t>Zamawiający</w:t>
      </w:r>
      <w:r w:rsidR="005F2A0B" w:rsidRPr="00F1339E">
        <w:rPr>
          <w:rFonts w:cstheme="minorHAnsi"/>
          <w:color w:val="FF0000"/>
          <w:sz w:val="20"/>
          <w:szCs w:val="20"/>
          <w:lang w:bidi="en-US"/>
        </w:rPr>
        <w:t xml:space="preserve"> </w:t>
      </w:r>
      <w:r w:rsidR="005F2A0B" w:rsidRPr="00F1339E">
        <w:rPr>
          <w:rFonts w:cstheme="minorHAnsi"/>
          <w:b/>
          <w:color w:val="FF0000"/>
          <w:sz w:val="20"/>
          <w:szCs w:val="20"/>
          <w:lang w:bidi="en-US"/>
        </w:rPr>
        <w:t>w tym punkcie opisał sondę do kontroli środowiska pracy.</w:t>
      </w:r>
    </w:p>
    <w:p w:rsidR="00F1339E" w:rsidRPr="00F1339E" w:rsidRDefault="00F1339E" w:rsidP="00411658">
      <w:pPr>
        <w:pStyle w:val="Akapitzlist"/>
        <w:spacing w:before="100" w:beforeAutospacing="1" w:after="100" w:afterAutospacing="1" w:line="240" w:lineRule="auto"/>
        <w:ind w:left="501"/>
        <w:jc w:val="both"/>
        <w:rPr>
          <w:rFonts w:eastAsia="Times New Roman" w:cstheme="minorHAnsi"/>
          <w:sz w:val="20"/>
          <w:szCs w:val="20"/>
          <w:lang w:eastAsia="pl-PL"/>
        </w:rPr>
      </w:pPr>
    </w:p>
    <w:p w:rsidR="00F1339E" w:rsidRDefault="005F2A0B" w:rsidP="00411658">
      <w:pPr>
        <w:pStyle w:val="Akapitzlist"/>
        <w:numPr>
          <w:ilvl w:val="0"/>
          <w:numId w:val="21"/>
        </w:numPr>
        <w:spacing w:before="100" w:beforeAutospacing="1" w:after="100" w:afterAutospacing="1" w:line="240" w:lineRule="auto"/>
        <w:jc w:val="both"/>
        <w:rPr>
          <w:rFonts w:eastAsia="Times New Roman" w:cstheme="minorHAnsi"/>
          <w:sz w:val="20"/>
          <w:szCs w:val="20"/>
          <w:lang w:eastAsia="pl-PL"/>
        </w:rPr>
      </w:pPr>
      <w:r w:rsidRPr="00F1339E">
        <w:rPr>
          <w:rFonts w:eastAsia="Times New Roman" w:cstheme="minorHAnsi"/>
          <w:bCs/>
          <w:sz w:val="20"/>
          <w:szCs w:val="20"/>
          <w:lang w:eastAsia="pl-PL"/>
        </w:rPr>
        <w:t>Dotyczy: Załącznik nr 2, pkt.150:</w:t>
      </w:r>
      <w:r w:rsidR="00F1339E" w:rsidRPr="00F1339E">
        <w:rPr>
          <w:rFonts w:eastAsia="Times New Roman" w:cstheme="minorHAnsi"/>
          <w:sz w:val="20"/>
          <w:szCs w:val="20"/>
          <w:lang w:eastAsia="pl-PL"/>
        </w:rPr>
        <w:t xml:space="preserve"> </w:t>
      </w:r>
      <w:r w:rsidRPr="00F1339E">
        <w:rPr>
          <w:rFonts w:eastAsia="Times New Roman" w:cstheme="minorHAnsi"/>
          <w:sz w:val="20"/>
          <w:szCs w:val="20"/>
          <w:lang w:eastAsia="pl-PL"/>
        </w:rPr>
        <w:t>"Czy Zamawiający ma na myśli miernik skażeń powierzchniowych?"</w:t>
      </w:r>
    </w:p>
    <w:p w:rsidR="005F2A0B" w:rsidRDefault="00F1339E" w:rsidP="00411658">
      <w:pPr>
        <w:pStyle w:val="Akapitzlist"/>
        <w:spacing w:before="100" w:beforeAutospacing="1" w:after="100" w:afterAutospacing="1" w:line="240" w:lineRule="auto"/>
        <w:ind w:left="501"/>
        <w:jc w:val="both"/>
        <w:rPr>
          <w:rFonts w:eastAsia="Times New Roman" w:cstheme="minorHAnsi"/>
          <w:b/>
          <w:color w:val="FF0000"/>
          <w:sz w:val="20"/>
          <w:szCs w:val="20"/>
          <w:lang w:eastAsia="pl-PL" w:bidi="en-US"/>
        </w:rPr>
      </w:pPr>
      <w:r w:rsidRPr="00F1339E">
        <w:rPr>
          <w:rFonts w:ascii="Calibri" w:hAnsi="Calibri" w:cs="Calibri"/>
          <w:b/>
          <w:color w:val="FF0000"/>
          <w:sz w:val="20"/>
          <w:szCs w:val="20"/>
          <w:u w:val="single"/>
          <w:lang w:bidi="en-US"/>
        </w:rPr>
        <w:t>Odpowiedź Zamawiającego:</w:t>
      </w:r>
      <w:r w:rsidRPr="00F1339E">
        <w:rPr>
          <w:rFonts w:eastAsia="Times New Roman" w:cstheme="minorHAnsi"/>
          <w:b/>
          <w:sz w:val="20"/>
          <w:szCs w:val="20"/>
          <w:lang w:eastAsia="pl-PL"/>
        </w:rPr>
        <w:t> </w:t>
      </w:r>
      <w:r w:rsidRPr="00F1339E">
        <w:rPr>
          <w:rFonts w:eastAsia="Times New Roman" w:cstheme="minorHAnsi"/>
          <w:b/>
          <w:color w:val="FF0000"/>
          <w:sz w:val="20"/>
          <w:szCs w:val="20"/>
          <w:lang w:eastAsia="pl-PL"/>
        </w:rPr>
        <w:t>Zamawiający</w:t>
      </w:r>
      <w:r w:rsidR="005F2A0B" w:rsidRPr="005F2A0B">
        <w:rPr>
          <w:rFonts w:eastAsia="Times New Roman" w:cstheme="minorHAnsi"/>
          <w:b/>
          <w:color w:val="FF0000"/>
          <w:sz w:val="20"/>
          <w:szCs w:val="20"/>
          <w:lang w:eastAsia="pl-PL" w:bidi="en-US"/>
        </w:rPr>
        <w:t xml:space="preserve"> potwierdza, że chodzi o moc miernika skażeń powierzchniowych.</w:t>
      </w:r>
    </w:p>
    <w:p w:rsidR="00F1339E" w:rsidRPr="005F2A0B" w:rsidRDefault="00F1339E" w:rsidP="00411658">
      <w:pPr>
        <w:pStyle w:val="Akapitzlist"/>
        <w:spacing w:before="100" w:beforeAutospacing="1" w:after="100" w:afterAutospacing="1" w:line="240" w:lineRule="auto"/>
        <w:ind w:left="501"/>
        <w:jc w:val="both"/>
        <w:rPr>
          <w:rFonts w:eastAsia="Times New Roman" w:cstheme="minorHAnsi"/>
          <w:sz w:val="20"/>
          <w:szCs w:val="20"/>
          <w:lang w:eastAsia="pl-PL"/>
        </w:rPr>
      </w:pPr>
    </w:p>
    <w:p w:rsidR="005F2A0B" w:rsidRDefault="005F2A0B" w:rsidP="00F1339E">
      <w:pPr>
        <w:pStyle w:val="Akapitzlist"/>
        <w:numPr>
          <w:ilvl w:val="0"/>
          <w:numId w:val="21"/>
        </w:numPr>
        <w:spacing w:before="100" w:beforeAutospacing="1" w:after="100" w:afterAutospacing="1" w:line="240" w:lineRule="auto"/>
        <w:rPr>
          <w:rFonts w:eastAsia="Times New Roman" w:cstheme="minorHAnsi"/>
          <w:sz w:val="20"/>
          <w:szCs w:val="20"/>
          <w:lang w:eastAsia="pl-PL"/>
        </w:rPr>
      </w:pPr>
      <w:r w:rsidRPr="00F1339E">
        <w:rPr>
          <w:rFonts w:eastAsia="Times New Roman" w:cstheme="minorHAnsi"/>
          <w:bCs/>
          <w:sz w:val="20"/>
          <w:szCs w:val="20"/>
          <w:lang w:eastAsia="pl-PL"/>
        </w:rPr>
        <w:t>Dotyczy: Załącznik nr 2, pkt.144:</w:t>
      </w:r>
      <w:r w:rsidR="00F1339E">
        <w:rPr>
          <w:rFonts w:eastAsia="Times New Roman" w:cstheme="minorHAnsi"/>
          <w:sz w:val="20"/>
          <w:szCs w:val="20"/>
          <w:lang w:eastAsia="pl-PL"/>
        </w:rPr>
        <w:t xml:space="preserve"> </w:t>
      </w:r>
      <w:r w:rsidRPr="00F1339E">
        <w:rPr>
          <w:rFonts w:eastAsia="Times New Roman" w:cstheme="minorHAnsi"/>
          <w:sz w:val="20"/>
          <w:szCs w:val="20"/>
          <w:lang w:eastAsia="pl-PL"/>
        </w:rPr>
        <w:t xml:space="preserve">"Czy Zamawiający dopuści pojemnik osłonny na fiolki wykonany z ołowiu pokrytego stalą nierdzewną, posiadający jasne wnętrze i okienko ze szkła ołowianego z dwóch stron?" </w:t>
      </w:r>
    </w:p>
    <w:p w:rsidR="00F1339E" w:rsidRDefault="00F1339E" w:rsidP="00F1339E">
      <w:pPr>
        <w:pStyle w:val="Akapitzlist"/>
        <w:spacing w:before="100" w:beforeAutospacing="1" w:after="100" w:afterAutospacing="1" w:line="240" w:lineRule="auto"/>
        <w:ind w:left="501"/>
        <w:jc w:val="both"/>
        <w:rPr>
          <w:rFonts w:eastAsia="Times New Roman" w:cstheme="minorHAnsi"/>
          <w:b/>
          <w:color w:val="FF0000"/>
          <w:sz w:val="20"/>
          <w:szCs w:val="20"/>
          <w:lang w:eastAsia="pl-PL"/>
        </w:rPr>
      </w:pPr>
      <w:r w:rsidRPr="00DD6055">
        <w:rPr>
          <w:rFonts w:ascii="Calibri" w:hAnsi="Calibri" w:cs="Calibri"/>
          <w:b/>
          <w:color w:val="FF0000"/>
          <w:sz w:val="20"/>
          <w:szCs w:val="20"/>
          <w:u w:val="single"/>
          <w:lang w:bidi="en-US"/>
        </w:rPr>
        <w:t>Odpowiedź Zamawiającego:</w:t>
      </w:r>
      <w:r w:rsidRPr="005F2A0B">
        <w:rPr>
          <w:rFonts w:eastAsia="Times New Roman" w:cstheme="minorHAnsi"/>
          <w:sz w:val="20"/>
          <w:szCs w:val="20"/>
          <w:lang w:eastAsia="pl-PL"/>
        </w:rPr>
        <w:t> </w:t>
      </w:r>
      <w:r w:rsidRPr="005F2A0B">
        <w:rPr>
          <w:rFonts w:eastAsia="Times New Roman" w:cstheme="minorHAnsi"/>
          <w:b/>
          <w:color w:val="FF0000"/>
          <w:sz w:val="20"/>
          <w:szCs w:val="20"/>
          <w:lang w:eastAsia="pl-PL"/>
        </w:rPr>
        <w:t>Zamawiający</w:t>
      </w:r>
      <w:r>
        <w:rPr>
          <w:rFonts w:eastAsia="Times New Roman" w:cstheme="minorHAnsi"/>
          <w:b/>
          <w:color w:val="FF0000"/>
          <w:sz w:val="20"/>
          <w:szCs w:val="20"/>
          <w:lang w:eastAsia="pl-PL"/>
        </w:rPr>
        <w:t xml:space="preserve"> dopuszcza.</w:t>
      </w:r>
    </w:p>
    <w:p w:rsidR="00F1339E" w:rsidRPr="00F1339E" w:rsidRDefault="00F1339E" w:rsidP="00F1339E">
      <w:pPr>
        <w:pStyle w:val="Akapitzlist"/>
        <w:spacing w:before="100" w:beforeAutospacing="1" w:after="100" w:afterAutospacing="1" w:line="240" w:lineRule="auto"/>
        <w:ind w:left="501"/>
        <w:jc w:val="both"/>
        <w:rPr>
          <w:rFonts w:eastAsia="Times New Roman" w:cstheme="minorHAnsi"/>
          <w:sz w:val="20"/>
          <w:szCs w:val="20"/>
          <w:lang w:eastAsia="pl-PL"/>
        </w:rPr>
      </w:pPr>
    </w:p>
    <w:p w:rsidR="005F2A0B" w:rsidRPr="00F1339E" w:rsidRDefault="005F2A0B" w:rsidP="00F1339E">
      <w:pPr>
        <w:pStyle w:val="Akapitzlist"/>
        <w:numPr>
          <w:ilvl w:val="0"/>
          <w:numId w:val="21"/>
        </w:numPr>
        <w:spacing w:before="100" w:beforeAutospacing="1" w:after="100" w:afterAutospacing="1" w:line="240" w:lineRule="auto"/>
        <w:rPr>
          <w:rFonts w:eastAsia="Times New Roman" w:cstheme="minorHAnsi"/>
          <w:sz w:val="20"/>
          <w:szCs w:val="20"/>
          <w:lang w:eastAsia="pl-PL"/>
        </w:rPr>
      </w:pPr>
      <w:r w:rsidRPr="00F1339E">
        <w:rPr>
          <w:rFonts w:eastAsia="Times New Roman" w:cstheme="minorHAnsi"/>
          <w:bCs/>
          <w:sz w:val="20"/>
          <w:szCs w:val="20"/>
          <w:lang w:eastAsia="pl-PL"/>
        </w:rPr>
        <w:t>Dotyczy: Załącznik nr 2, pkt.157:</w:t>
      </w:r>
      <w:r w:rsidR="00F1339E">
        <w:rPr>
          <w:rFonts w:eastAsia="Times New Roman" w:cstheme="minorHAnsi"/>
          <w:sz w:val="20"/>
          <w:szCs w:val="20"/>
          <w:lang w:eastAsia="pl-PL"/>
        </w:rPr>
        <w:t xml:space="preserve"> </w:t>
      </w:r>
      <w:r w:rsidRPr="00F1339E">
        <w:rPr>
          <w:rFonts w:eastAsia="Times New Roman" w:cstheme="minorHAnsi"/>
          <w:sz w:val="20"/>
          <w:szCs w:val="20"/>
          <w:lang w:eastAsia="pl-PL"/>
        </w:rPr>
        <w:t>"Czy Zamawiający dopuści Kosz na odpady ostre, osłonność min. 10 mm?"</w:t>
      </w:r>
    </w:p>
    <w:p w:rsidR="00F11B59" w:rsidRDefault="00F1339E" w:rsidP="00F11B59">
      <w:pPr>
        <w:pStyle w:val="Akapitzlist"/>
        <w:ind w:left="360"/>
        <w:rPr>
          <w:rFonts w:cstheme="minorHAnsi"/>
          <w:sz w:val="20"/>
          <w:szCs w:val="20"/>
          <w:lang w:bidi="en-US"/>
        </w:rPr>
      </w:pPr>
      <w:r w:rsidRPr="00DD6055">
        <w:rPr>
          <w:rFonts w:ascii="Calibri" w:hAnsi="Calibri" w:cs="Calibri"/>
          <w:b/>
          <w:color w:val="FF0000"/>
          <w:sz w:val="20"/>
          <w:szCs w:val="20"/>
          <w:u w:val="single"/>
          <w:lang w:bidi="en-US"/>
        </w:rPr>
        <w:t>Odpowiedź Zamawiającego:</w:t>
      </w:r>
      <w:r w:rsidRPr="005F2A0B">
        <w:rPr>
          <w:rFonts w:eastAsia="Times New Roman" w:cstheme="minorHAnsi"/>
          <w:sz w:val="20"/>
          <w:szCs w:val="20"/>
          <w:lang w:eastAsia="pl-PL"/>
        </w:rPr>
        <w:t> </w:t>
      </w:r>
      <w:r w:rsidRPr="005F2A0B">
        <w:rPr>
          <w:rFonts w:eastAsia="Times New Roman" w:cstheme="minorHAnsi"/>
          <w:b/>
          <w:color w:val="FF0000"/>
          <w:sz w:val="20"/>
          <w:szCs w:val="20"/>
          <w:lang w:eastAsia="pl-PL"/>
        </w:rPr>
        <w:t>Zamawiający</w:t>
      </w:r>
      <w:r>
        <w:rPr>
          <w:rFonts w:eastAsia="Times New Roman" w:cstheme="minorHAnsi"/>
          <w:b/>
          <w:color w:val="FF0000"/>
          <w:sz w:val="20"/>
          <w:szCs w:val="20"/>
          <w:lang w:eastAsia="pl-PL"/>
        </w:rPr>
        <w:t xml:space="preserve"> dopuszcza.</w:t>
      </w:r>
    </w:p>
    <w:p w:rsidR="00CE5B79" w:rsidRPr="00473C36" w:rsidRDefault="00CE5B79" w:rsidP="00473C36">
      <w:pPr>
        <w:rPr>
          <w:rFonts w:cstheme="minorHAnsi"/>
          <w:sz w:val="20"/>
          <w:szCs w:val="20"/>
          <w:lang w:bidi="en-US"/>
        </w:rPr>
      </w:pPr>
    </w:p>
    <w:p w:rsidR="00CE5B79" w:rsidRPr="00473C36" w:rsidRDefault="00473C36" w:rsidP="00473C36">
      <w:pPr>
        <w:jc w:val="both"/>
        <w:rPr>
          <w:rFonts w:cstheme="minorHAnsi"/>
          <w:b/>
          <w:color w:val="FF0000"/>
          <w:sz w:val="20"/>
          <w:szCs w:val="20"/>
          <w:u w:val="single"/>
          <w:lang w:bidi="en-US"/>
        </w:rPr>
      </w:pPr>
      <w:r w:rsidRPr="00473C36">
        <w:rPr>
          <w:rFonts w:cstheme="minorHAnsi"/>
          <w:b/>
          <w:color w:val="FF0000"/>
          <w:sz w:val="20"/>
          <w:szCs w:val="20"/>
          <w:u w:val="single"/>
          <w:lang w:bidi="en-US"/>
        </w:rPr>
        <w:t>UWAGA: W PRZYPADKU ZAOFEROWANIA ROZWIĄZANIA DOPUSZCZONEGO NN PISMEM, WYKONAWCA JEST ZOBOWIĄZANY DODAĆ ODPOWIEDNIĄ ADNOTACJĘ W ZAŁĄCZNIKU NR 2 DO SWZ WSKAZUJĄC W DANYM PUNKCIE OFEROWANE DOPUSZCZONE ROZWIĄZANIA Z PRZYWOŁANIEM NUMERU PYTANIA I ODPOWIEDZI.</w:t>
      </w:r>
    </w:p>
    <w:p w:rsidR="00536BC3" w:rsidRDefault="00536BC3" w:rsidP="00552E48">
      <w:pPr>
        <w:pStyle w:val="Akapitzlist"/>
        <w:ind w:left="360"/>
        <w:jc w:val="both"/>
        <w:rPr>
          <w:rFonts w:cstheme="minorHAnsi"/>
          <w:sz w:val="20"/>
          <w:szCs w:val="20"/>
          <w:lang w:bidi="en-US"/>
        </w:rPr>
      </w:pPr>
    </w:p>
    <w:p w:rsidR="00C265BF" w:rsidRDefault="00C265BF" w:rsidP="00552E48">
      <w:pPr>
        <w:pStyle w:val="Akapitzlist"/>
        <w:ind w:left="360"/>
        <w:jc w:val="both"/>
        <w:rPr>
          <w:rFonts w:cstheme="minorHAnsi"/>
          <w:sz w:val="20"/>
          <w:szCs w:val="20"/>
          <w:lang w:bidi="en-US"/>
        </w:rPr>
      </w:pPr>
    </w:p>
    <w:p w:rsidR="00A71C27" w:rsidRPr="008E7DB1" w:rsidRDefault="00A71C27" w:rsidP="00A71C27">
      <w:pPr>
        <w:shd w:val="clear" w:color="auto" w:fill="FFFFFF"/>
        <w:spacing w:line="240" w:lineRule="auto"/>
        <w:ind w:left="5760" w:right="11"/>
        <w:jc w:val="right"/>
        <w:rPr>
          <w:rFonts w:cstheme="minorHAnsi"/>
          <w:i/>
          <w:color w:val="000000"/>
          <w:sz w:val="20"/>
          <w:szCs w:val="20"/>
        </w:rPr>
      </w:pPr>
      <w:bookmarkStart w:id="12" w:name="_Hlk14683728"/>
      <w:r w:rsidRPr="008E7DB1">
        <w:rPr>
          <w:rFonts w:cstheme="minorHAnsi"/>
          <w:i/>
          <w:color w:val="000000"/>
          <w:sz w:val="20"/>
          <w:szCs w:val="20"/>
        </w:rPr>
        <w:t>Z poważaniem</w:t>
      </w:r>
      <w:bookmarkEnd w:id="12"/>
    </w:p>
    <w:p w:rsidR="008368DE" w:rsidRPr="008E7DB1" w:rsidRDefault="00596C8C" w:rsidP="000519AA">
      <w:pPr>
        <w:shd w:val="clear" w:color="auto" w:fill="FFFFFF"/>
        <w:spacing w:line="240" w:lineRule="auto"/>
        <w:ind w:left="5760" w:right="11"/>
        <w:jc w:val="right"/>
        <w:rPr>
          <w:rFonts w:cstheme="minorHAnsi"/>
          <w:i/>
          <w:color w:val="000000"/>
          <w:sz w:val="20"/>
          <w:szCs w:val="20"/>
        </w:rPr>
      </w:pPr>
      <w:r w:rsidRPr="008E7DB1">
        <w:rPr>
          <w:rFonts w:cstheme="minorHAnsi"/>
          <w:i/>
          <w:color w:val="000000"/>
          <w:sz w:val="20"/>
          <w:szCs w:val="20"/>
        </w:rPr>
        <w:t xml:space="preserve"> </w:t>
      </w:r>
      <w:r w:rsidR="005839B5">
        <w:rPr>
          <w:rFonts w:cstheme="minorHAnsi"/>
          <w:i/>
          <w:color w:val="000000"/>
          <w:sz w:val="20"/>
          <w:szCs w:val="20"/>
        </w:rPr>
        <w:t xml:space="preserve">Przewodnicząca </w:t>
      </w:r>
      <w:r w:rsidRPr="008E7DB1">
        <w:rPr>
          <w:rFonts w:cstheme="minorHAnsi"/>
          <w:i/>
          <w:color w:val="000000"/>
          <w:sz w:val="20"/>
          <w:szCs w:val="20"/>
        </w:rPr>
        <w:t xml:space="preserve"> </w:t>
      </w:r>
      <w:r w:rsidR="00A71C27" w:rsidRPr="008E7DB1">
        <w:rPr>
          <w:rFonts w:cstheme="minorHAnsi"/>
          <w:i/>
          <w:color w:val="000000"/>
          <w:sz w:val="20"/>
          <w:szCs w:val="20"/>
        </w:rPr>
        <w:t>Komisji Przetargowej</w:t>
      </w:r>
      <w:r w:rsidR="000519AA" w:rsidRPr="008E7DB1">
        <w:rPr>
          <w:rFonts w:cstheme="minorHAnsi"/>
          <w:i/>
          <w:color w:val="000000"/>
          <w:sz w:val="20"/>
          <w:szCs w:val="20"/>
        </w:rPr>
        <w:t xml:space="preserve">  </w:t>
      </w:r>
    </w:p>
    <w:p w:rsidR="007F3D6E" w:rsidRPr="00411658" w:rsidRDefault="005839B5" w:rsidP="00411658">
      <w:pPr>
        <w:shd w:val="clear" w:color="auto" w:fill="FFFFFF"/>
        <w:spacing w:line="240" w:lineRule="auto"/>
        <w:ind w:left="5760" w:right="11"/>
        <w:jc w:val="right"/>
        <w:rPr>
          <w:rFonts w:cstheme="minorHAnsi"/>
          <w:i/>
          <w:color w:val="000000"/>
          <w:sz w:val="20"/>
          <w:szCs w:val="20"/>
        </w:rPr>
      </w:pPr>
      <w:r>
        <w:rPr>
          <w:rFonts w:cstheme="minorHAnsi"/>
          <w:i/>
          <w:color w:val="000000"/>
          <w:sz w:val="20"/>
          <w:szCs w:val="20"/>
        </w:rPr>
        <w:t>Beata Martyn Mrozowska</w:t>
      </w:r>
      <w:bookmarkStart w:id="13" w:name="_GoBack"/>
      <w:bookmarkEnd w:id="13"/>
    </w:p>
    <w:sectPr w:rsidR="007F3D6E" w:rsidRPr="00411658" w:rsidSect="004B4394">
      <w:headerReference w:type="default" r:id="rId11"/>
      <w:footerReference w:type="default" r:id="rId12"/>
      <w:pgSz w:w="11906" w:h="16838"/>
      <w:pgMar w:top="1417" w:right="1417" w:bottom="1417" w:left="1417" w:header="568"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0CEF" w:rsidRDefault="00310CEF" w:rsidP="00E42D6A">
      <w:pPr>
        <w:spacing w:after="0" w:line="240" w:lineRule="auto"/>
      </w:pPr>
      <w:r>
        <w:separator/>
      </w:r>
    </w:p>
  </w:endnote>
  <w:endnote w:type="continuationSeparator" w:id="0">
    <w:p w:rsidR="00310CEF" w:rsidRDefault="00310CEF" w:rsidP="00E42D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Lato">
    <w:panose1 w:val="00000000000000000000"/>
    <w:charset w:val="00"/>
    <w:family w:val="roman"/>
    <w:notTrueType/>
    <w:pitch w:val="default"/>
  </w:font>
  <w:font w:name="Fira Sans Condensed SemiBold">
    <w:altName w:val="Calibri"/>
    <w:charset w:val="EE"/>
    <w:family w:val="swiss"/>
    <w:pitch w:val="variable"/>
    <w:sig w:usb0="600002FF" w:usb1="00000001" w:usb2="00000000" w:usb3="00000000" w:csb0="0000019F" w:csb1="00000000"/>
  </w:font>
  <w:font w:name="Bahnschrift">
    <w:panose1 w:val="020B0502040204020203"/>
    <w:charset w:val="EE"/>
    <w:family w:val="swiss"/>
    <w:pitch w:val="variable"/>
    <w:sig w:usb0="A00002C7" w:usb1="00000002" w:usb2="00000000" w:usb3="00000000" w:csb0="0000019F" w:csb1="00000000"/>
  </w:font>
  <w:font w:name="TimesNewRoman">
    <w:charset w:val="EE"/>
    <w:family w:val="roman"/>
    <w:pitch w:val="variable"/>
  </w:font>
  <w:font w:name="Cambria Math">
    <w:panose1 w:val="02040503050406030204"/>
    <w:charset w:val="EE"/>
    <w:family w:val="roman"/>
    <w:pitch w:val="variable"/>
    <w:sig w:usb0="E00006FF" w:usb1="420024FF" w:usb2="02000000" w:usb3="00000000" w:csb0="0000019F" w:csb1="00000000"/>
  </w:font>
  <w:font w:name="Century Gothic">
    <w:panose1 w:val="020B0502020202020204"/>
    <w:charset w:val="EE"/>
    <w:family w:val="swiss"/>
    <w:pitch w:val="variable"/>
    <w:sig w:usb0="00000287" w:usb1="00000000" w:usb2="00000000" w:usb3="00000000" w:csb0="0000009F" w:csb1="00000000"/>
  </w:font>
  <w:font w:name="Fira Sans Condensed">
    <w:altName w:val="Calibri"/>
    <w:charset w:val="EE"/>
    <w:family w:val="swiss"/>
    <w:pitch w:val="variable"/>
    <w:sig w:usb0="600002FF" w:usb1="00000001" w:usb2="00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CEF" w:rsidRPr="00AB57AA" w:rsidRDefault="00310CEF" w:rsidP="00DC4202">
    <w:pPr>
      <w:pStyle w:val="Stopka"/>
      <w:spacing w:before="240"/>
      <w:rPr>
        <w:rFonts w:ascii="Century Gothic" w:hAnsi="Century Gothic"/>
        <w:b/>
        <w:color w:val="004685"/>
        <w:sz w:val="16"/>
        <w:szCs w:val="16"/>
      </w:rPr>
    </w:pPr>
    <w:r w:rsidRPr="00AB57AA">
      <w:rPr>
        <w:rFonts w:ascii="Fira Sans Condensed SemiBold" w:hAnsi="Fira Sans Condensed SemiBold" w:cs="Arial"/>
        <w:noProof/>
        <w:sz w:val="16"/>
        <w:szCs w:val="16"/>
        <w:lang w:eastAsia="pl-PL"/>
      </w:rPr>
      <mc:AlternateContent>
        <mc:Choice Requires="wps">
          <w:drawing>
            <wp:anchor distT="4294967295" distB="4294967295" distL="114300" distR="114300" simplePos="0" relativeHeight="251661312" behindDoc="0" locked="0" layoutInCell="1" allowOverlap="1" wp14:anchorId="7A9E9427" wp14:editId="2BF81412">
              <wp:simplePos x="0" y="0"/>
              <wp:positionH relativeFrom="column">
                <wp:posOffset>0</wp:posOffset>
              </wp:positionH>
              <wp:positionV relativeFrom="paragraph">
                <wp:posOffset>-1</wp:posOffset>
              </wp:positionV>
              <wp:extent cx="5725160" cy="0"/>
              <wp:effectExtent l="0" t="0" r="0" b="0"/>
              <wp:wrapNone/>
              <wp:docPr id="3" name="Łącznik prosty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5160" cy="0"/>
                      </a:xfrm>
                      <a:prstGeom prst="line">
                        <a:avLst/>
                      </a:prstGeom>
                      <a:noFill/>
                      <a:ln w="12700" cap="flat" cmpd="sng" algn="ctr">
                        <a:solidFill>
                          <a:srgbClr val="0069B4"/>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6264A78F" id="Łącznik prosty 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0" to="45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" strokecolor="#0069b4" strokeweight="1pt">
              <v:stroke joinstyle="miter"/>
              <o:lock v:ext="edit" shapetype="f"/>
            </v:line>
          </w:pict>
        </mc:Fallback>
      </mc:AlternateContent>
    </w:r>
    <w:r w:rsidRPr="00AB57AA">
      <w:rPr>
        <w:rFonts w:ascii="Century Gothic" w:hAnsi="Century Gothic"/>
        <w:b/>
        <w:color w:val="004685"/>
        <w:sz w:val="16"/>
        <w:szCs w:val="16"/>
      </w:rPr>
      <w:t xml:space="preserve">Szpitale Pomorskie Sp. z o.o.                    </w:t>
    </w:r>
    <w:r w:rsidRPr="00AB57AA">
      <w:rPr>
        <w:b/>
        <w:sz w:val="16"/>
        <w:szCs w:val="16"/>
        <w:lang w:eastAsia="pl-PL"/>
      </w:rPr>
      <w:t xml:space="preserve"> </w:t>
    </w:r>
    <w:r w:rsidRPr="00AB57AA">
      <w:rPr>
        <w:noProof/>
        <w:sz w:val="16"/>
        <w:szCs w:val="16"/>
        <w:lang w:eastAsia="pl-PL"/>
      </w:rPr>
      <w:drawing>
        <wp:inline distT="0" distB="0" distL="0" distR="0" wp14:anchorId="30A69434" wp14:editId="37BC23DB">
          <wp:extent cx="2971797" cy="18097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0970" cy="196149"/>
                  </a:xfrm>
                  <a:prstGeom prst="rect">
                    <a:avLst/>
                  </a:prstGeom>
                  <a:noFill/>
                  <a:ln>
                    <a:noFill/>
                  </a:ln>
                </pic:spPr>
              </pic:pic>
            </a:graphicData>
          </a:graphic>
        </wp:inline>
      </w:drawing>
    </w:r>
  </w:p>
  <w:p w:rsidR="00310CEF" w:rsidRPr="00AB57AA" w:rsidRDefault="00310CEF" w:rsidP="00DC4202">
    <w:pPr>
      <w:pStyle w:val="Stopka"/>
      <w:rPr>
        <w:rFonts w:ascii="Century Gothic" w:hAnsi="Century Gothic"/>
        <w:color w:val="004685"/>
        <w:sz w:val="16"/>
        <w:szCs w:val="16"/>
      </w:rPr>
    </w:pPr>
    <w:r w:rsidRPr="00AB57AA">
      <w:rPr>
        <w:rFonts w:ascii="Century Gothic" w:hAnsi="Century Gothic"/>
        <w:color w:val="004685"/>
        <w:sz w:val="16"/>
        <w:szCs w:val="16"/>
      </w:rPr>
      <w:t xml:space="preserve">ul. Powstania Styczniowego 1, 81-519 Gdynia | tel. + 48 58 72 60 119; fax +48 58 72 60  332 </w:t>
    </w:r>
  </w:p>
  <w:p w:rsidR="00310CEF" w:rsidRPr="00AB57AA" w:rsidRDefault="00310CEF" w:rsidP="00DC4202">
    <w:pPr>
      <w:pStyle w:val="Stopka"/>
      <w:rPr>
        <w:rFonts w:ascii="Century Gothic" w:hAnsi="Century Gothic"/>
        <w:color w:val="004685"/>
        <w:sz w:val="16"/>
        <w:szCs w:val="16"/>
      </w:rPr>
    </w:pPr>
    <w:r w:rsidRPr="00AB57AA">
      <w:rPr>
        <w:rFonts w:ascii="Century Gothic" w:hAnsi="Century Gothic"/>
        <w:color w:val="004685"/>
        <w:sz w:val="16"/>
        <w:szCs w:val="16"/>
      </w:rPr>
      <w:t xml:space="preserve">Sąd Rejonowy Gdańsk-Północ w Gdańsku, VIII Wydział Gospodarczy KRS 0000492201 </w:t>
    </w:r>
  </w:p>
  <w:p w:rsidR="00310CEF" w:rsidRPr="00AB57AA" w:rsidRDefault="00310CEF" w:rsidP="00DC4202">
    <w:pPr>
      <w:pStyle w:val="Stopka"/>
      <w:rPr>
        <w:sz w:val="16"/>
        <w:szCs w:val="16"/>
      </w:rPr>
    </w:pPr>
    <w:r w:rsidRPr="00AB57AA">
      <w:rPr>
        <w:rFonts w:ascii="Century Gothic" w:hAnsi="Century Gothic"/>
        <w:color w:val="004685"/>
        <w:sz w:val="16"/>
        <w:szCs w:val="16"/>
      </w:rPr>
      <w:t>| kapitał zakładowy: 185 761  500,00 zł</w:t>
    </w:r>
  </w:p>
  <w:p w:rsidR="00310CEF" w:rsidRPr="00AB57AA" w:rsidRDefault="00310CEF" w:rsidP="00DC4202">
    <w:pPr>
      <w:pStyle w:val="Stopka"/>
      <w:rPr>
        <w:rFonts w:ascii="Century Gothic" w:hAnsi="Century Gothic"/>
        <w:color w:val="004685"/>
        <w:sz w:val="16"/>
        <w:szCs w:val="16"/>
      </w:rPr>
    </w:pPr>
    <w:r w:rsidRPr="00AB57AA">
      <w:rPr>
        <w:rFonts w:ascii="Century Gothic" w:hAnsi="Century Gothic"/>
        <w:color w:val="004685"/>
        <w:sz w:val="16"/>
        <w:szCs w:val="16"/>
      </w:rPr>
      <w:t>NIP 586 22 86 770 | REGON 190 14 16 12 | Bank PKO BP S.A. nr 68 1440 1084 0000 0000 0011 0148</w:t>
    </w:r>
  </w:p>
  <w:p w:rsidR="00310CEF" w:rsidRPr="00AB57AA" w:rsidRDefault="00310CEF" w:rsidP="00DC4202">
    <w:pPr>
      <w:pStyle w:val="Stopka"/>
      <w:rPr>
        <w:rFonts w:ascii="Century Gothic" w:hAnsi="Century Gothic"/>
        <w:color w:val="004685"/>
        <w:sz w:val="16"/>
        <w:szCs w:val="16"/>
      </w:rPr>
    </w:pPr>
    <w:r w:rsidRPr="00AB57AA">
      <w:rPr>
        <w:rFonts w:ascii="Century Gothic" w:hAnsi="Century Gothic"/>
        <w:color w:val="004685"/>
        <w:sz w:val="16"/>
        <w:szCs w:val="16"/>
      </w:rPr>
      <w:t>e-mail: sekretariat@szpitalepomorskie.eu |</w:t>
    </w:r>
    <w:r w:rsidRPr="00AB57AA">
      <w:rPr>
        <w:rFonts w:ascii="Century Gothic" w:hAnsi="Century Gothic"/>
        <w:b/>
        <w:color w:val="004685"/>
        <w:sz w:val="16"/>
        <w:szCs w:val="16"/>
      </w:rPr>
      <w:t xml:space="preserve"> szpitalepomorskie.eu</w:t>
    </w:r>
  </w:p>
  <w:p w:rsidR="00310CEF" w:rsidRPr="009B7280" w:rsidRDefault="00310CEF" w:rsidP="009B7280">
    <w:pPr>
      <w:pStyle w:val="NormalnyWeb"/>
      <w:spacing w:before="97" w:beforeAutospacing="0" w:after="0" w:afterAutospacing="0"/>
      <w:ind w:left="2"/>
      <w:rPr>
        <w:rFonts w:ascii="Fira Sans Condensed" w:hAnsi="Fira Sans Condense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0CEF" w:rsidRDefault="00310CEF" w:rsidP="00E42D6A">
      <w:pPr>
        <w:spacing w:after="0" w:line="240" w:lineRule="auto"/>
      </w:pPr>
      <w:r>
        <w:separator/>
      </w:r>
    </w:p>
  </w:footnote>
  <w:footnote w:type="continuationSeparator" w:id="0">
    <w:p w:rsidR="00310CEF" w:rsidRDefault="00310CEF" w:rsidP="00E42D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CEF" w:rsidRPr="00FE0095" w:rsidRDefault="00310CEF" w:rsidP="00FE0095">
    <w:pPr>
      <w:pStyle w:val="Nagwek"/>
    </w:pPr>
    <w:r>
      <w:rPr>
        <w:noProof/>
        <w:lang w:eastAsia="pl-PL"/>
      </w:rPr>
      <w:drawing>
        <wp:inline distT="0" distB="0" distL="0" distR="0" wp14:anchorId="182C0E3F" wp14:editId="6D2B36EA">
          <wp:extent cx="1047750" cy="35242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352425"/>
                  </a:xfrm>
                  <a:prstGeom prst="rect">
                    <a:avLst/>
                  </a:prstGeom>
                  <a:noFill/>
                </pic:spPr>
              </pic:pic>
            </a:graphicData>
          </a:graphic>
        </wp:inline>
      </w:drawing>
    </w:r>
    <w:r>
      <w:rPr>
        <w:noProof/>
        <w:lang w:eastAsia="pl-PL"/>
      </w:rPr>
      <w:drawing>
        <wp:inline distT="0" distB="0" distL="0" distR="0" wp14:anchorId="2DE69968" wp14:editId="029801ED">
          <wp:extent cx="1381125" cy="485775"/>
          <wp:effectExtent l="0" t="0" r="9525"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1125" cy="485775"/>
                  </a:xfrm>
                  <a:prstGeom prst="rect">
                    <a:avLst/>
                  </a:prstGeom>
                  <a:noFill/>
                </pic:spPr>
              </pic:pic>
            </a:graphicData>
          </a:graphic>
        </wp:inline>
      </w:drawing>
    </w:r>
    <w:r>
      <w:rPr>
        <w:noProof/>
        <w:lang w:eastAsia="pl-PL"/>
      </w:rPr>
      <w:drawing>
        <wp:inline distT="0" distB="0" distL="0" distR="0" wp14:anchorId="1C8E9E17" wp14:editId="2653ACA7">
          <wp:extent cx="1466850" cy="50482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66850" cy="504825"/>
                  </a:xfrm>
                  <a:prstGeom prst="rect">
                    <a:avLst/>
                  </a:prstGeom>
                  <a:noFill/>
                </pic:spPr>
              </pic:pic>
            </a:graphicData>
          </a:graphic>
        </wp:inline>
      </w:drawing>
    </w:r>
    <w:r w:rsidRPr="003F7C67">
      <w:t xml:space="preserve"> </w:t>
    </w:r>
    <w:r>
      <w:rPr>
        <w:noProof/>
        <w:lang w:eastAsia="pl-PL"/>
      </w:rPr>
      <w:drawing>
        <wp:inline distT="0" distB="0" distL="0" distR="0" wp14:anchorId="73135A68" wp14:editId="48803C85">
          <wp:extent cx="1104900" cy="4953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04900" cy="495300"/>
                  </a:xfrm>
                  <a:prstGeom prst="rect">
                    <a:avLst/>
                  </a:prstGeom>
                  <a:noFill/>
                </pic:spPr>
              </pic:pic>
            </a:graphicData>
          </a:graphic>
        </wp:inline>
      </w:drawing>
    </w:r>
    <w:r>
      <w:t>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8"/>
    <w:multiLevelType w:val="singleLevel"/>
    <w:tmpl w:val="5C0E09BA"/>
    <w:name w:val="WW8Num8"/>
    <w:lvl w:ilvl="0">
      <w:start w:val="1"/>
      <w:numFmt w:val="decimal"/>
      <w:lvlText w:val="%1."/>
      <w:lvlJc w:val="left"/>
      <w:pPr>
        <w:tabs>
          <w:tab w:val="num" w:pos="502"/>
        </w:tabs>
        <w:ind w:left="502" w:hanging="360"/>
      </w:pPr>
      <w:rPr>
        <w:rFonts w:ascii="Calibri" w:hAnsi="Calibri" w:cs="Arial Narrow" w:hint="default"/>
        <w:b/>
        <w:bCs/>
        <w:sz w:val="20"/>
        <w:szCs w:val="20"/>
        <w:lang w:eastAsia="zh-CN"/>
      </w:rPr>
    </w:lvl>
  </w:abstractNum>
  <w:abstractNum w:abstractNumId="1" w15:restartNumberingAfterBreak="0">
    <w:nsid w:val="00D63F5B"/>
    <w:multiLevelType w:val="hybridMultilevel"/>
    <w:tmpl w:val="081A2D66"/>
    <w:lvl w:ilvl="0" w:tplc="06400852">
      <w:start w:val="1"/>
      <w:numFmt w:val="decimal"/>
      <w:lvlText w:val="%1)"/>
      <w:lvlJc w:val="left"/>
      <w:pPr>
        <w:ind w:left="1146" w:hanging="360"/>
      </w:pPr>
      <w:rPr>
        <w:rFonts w:ascii="Calibri" w:hAnsi="Calibri" w:cs="Calibri" w:hint="default"/>
        <w:b/>
        <w:i w:val="0"/>
      </w:rPr>
    </w:lvl>
    <w:lvl w:ilvl="1" w:tplc="D76E2840">
      <w:start w:val="1"/>
      <w:numFmt w:val="lowerLetter"/>
      <w:lvlText w:val="%2)"/>
      <w:lvlJc w:val="left"/>
      <w:pPr>
        <w:ind w:left="1866" w:hanging="360"/>
      </w:pPr>
      <w:rPr>
        <w:rFonts w:eastAsia="Times New Roman"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 w15:restartNumberingAfterBreak="0">
    <w:nsid w:val="01072103"/>
    <w:multiLevelType w:val="multilevel"/>
    <w:tmpl w:val="4CA0F042"/>
    <w:lvl w:ilvl="0">
      <w:start w:val="1"/>
      <w:numFmt w:val="decimal"/>
      <w:lvlText w:val="%1."/>
      <w:lvlJc w:val="left"/>
      <w:pPr>
        <w:tabs>
          <w:tab w:val="num" w:pos="1440"/>
        </w:tabs>
        <w:ind w:left="1440" w:hanging="360"/>
      </w:pPr>
      <w:rPr>
        <w:rFonts w:ascii="Calibri" w:hAnsi="Calibri" w:cs="Times New Roman"/>
        <w:b/>
        <w:color w:val="auto"/>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15:restartNumberingAfterBreak="0">
    <w:nsid w:val="02117928"/>
    <w:multiLevelType w:val="hybridMultilevel"/>
    <w:tmpl w:val="03DC5E34"/>
    <w:lvl w:ilvl="0" w:tplc="40E627F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3895373"/>
    <w:multiLevelType w:val="multilevel"/>
    <w:tmpl w:val="48509EE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0E2A00C3"/>
    <w:multiLevelType w:val="multilevel"/>
    <w:tmpl w:val="DAEAC23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10467357"/>
    <w:multiLevelType w:val="hybridMultilevel"/>
    <w:tmpl w:val="3B1AA57A"/>
    <w:lvl w:ilvl="0" w:tplc="5BD09A36">
      <w:start w:val="1"/>
      <w:numFmt w:val="decimal"/>
      <w:lvlText w:val="Pytanie %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06B7D6D"/>
    <w:multiLevelType w:val="hybridMultilevel"/>
    <w:tmpl w:val="5F86FD7A"/>
    <w:lvl w:ilvl="0" w:tplc="FBDEFCE4">
      <w:start w:val="1"/>
      <w:numFmt w:val="decimal"/>
      <w:lvlText w:val="%1."/>
      <w:lvlJc w:val="left"/>
      <w:pPr>
        <w:ind w:left="1146" w:hanging="360"/>
      </w:pPr>
      <w:rPr>
        <w:b/>
      </w:rPr>
    </w:lvl>
    <w:lvl w:ilvl="1" w:tplc="04150019">
      <w:start w:val="1"/>
      <w:numFmt w:val="lowerLetter"/>
      <w:lvlText w:val="%2."/>
      <w:lvlJc w:val="left"/>
      <w:pPr>
        <w:ind w:left="1866" w:hanging="360"/>
      </w:pPr>
    </w:lvl>
    <w:lvl w:ilvl="2" w:tplc="04150017">
      <w:start w:val="1"/>
      <w:numFmt w:val="lowerLetter"/>
      <w:lvlText w:val="%3)"/>
      <w:lvlJc w:val="lef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 w15:restartNumberingAfterBreak="0">
    <w:nsid w:val="178C0AA8"/>
    <w:multiLevelType w:val="hybridMultilevel"/>
    <w:tmpl w:val="185E5416"/>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7AE11DA"/>
    <w:multiLevelType w:val="hybridMultilevel"/>
    <w:tmpl w:val="19FC42E6"/>
    <w:lvl w:ilvl="0" w:tplc="AD2874D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AC114EE"/>
    <w:multiLevelType w:val="multilevel"/>
    <w:tmpl w:val="218EC09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15:restartNumberingAfterBreak="0">
    <w:nsid w:val="1B7622EE"/>
    <w:multiLevelType w:val="multilevel"/>
    <w:tmpl w:val="9CD668F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1BB17C63"/>
    <w:multiLevelType w:val="hybridMultilevel"/>
    <w:tmpl w:val="86B8B6DC"/>
    <w:lvl w:ilvl="0" w:tplc="C89A5248">
      <w:start w:val="1"/>
      <w:numFmt w:val="decimal"/>
      <w:lvlText w:val="%1."/>
      <w:lvlJc w:val="left"/>
      <w:pPr>
        <w:ind w:left="1146" w:hanging="360"/>
      </w:pPr>
      <w:rPr>
        <w:b/>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 w15:restartNumberingAfterBreak="0">
    <w:nsid w:val="248F4470"/>
    <w:multiLevelType w:val="multilevel"/>
    <w:tmpl w:val="8A72DB60"/>
    <w:lvl w:ilvl="0">
      <w:start w:val="1"/>
      <w:numFmt w:val="decimal"/>
      <w:lvlText w:val="%1."/>
      <w:lvlJc w:val="left"/>
      <w:pPr>
        <w:ind w:left="501" w:hanging="360"/>
      </w:pPr>
      <w:rPr>
        <w:rFonts w:hint="default"/>
        <w:b/>
        <w:i w:val="0"/>
      </w:rPr>
    </w:lvl>
    <w:lvl w:ilvl="1">
      <w:start w:val="1"/>
      <w:numFmt w:val="decimal"/>
      <w:isLgl/>
      <w:lvlText w:val="%1.%2"/>
      <w:lvlJc w:val="left"/>
      <w:pPr>
        <w:ind w:left="1185" w:hanging="46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4" w15:restartNumberingAfterBreak="0">
    <w:nsid w:val="24C731EA"/>
    <w:multiLevelType w:val="hybridMultilevel"/>
    <w:tmpl w:val="874E230E"/>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6B65A76"/>
    <w:multiLevelType w:val="hybridMultilevel"/>
    <w:tmpl w:val="078CECF8"/>
    <w:lvl w:ilvl="0" w:tplc="A8EAC460">
      <w:start w:val="1"/>
      <w:numFmt w:val="decimal"/>
      <w:lvlText w:val="%1."/>
      <w:lvlJc w:val="left"/>
      <w:pPr>
        <w:ind w:left="786" w:hanging="360"/>
      </w:pPr>
      <w:rPr>
        <w:b/>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 w15:restartNumberingAfterBreak="0">
    <w:nsid w:val="30416BC8"/>
    <w:multiLevelType w:val="hybridMultilevel"/>
    <w:tmpl w:val="2D928650"/>
    <w:lvl w:ilvl="0" w:tplc="382A30B6">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3243262"/>
    <w:multiLevelType w:val="hybridMultilevel"/>
    <w:tmpl w:val="DDEA0A68"/>
    <w:lvl w:ilvl="0" w:tplc="04150013">
      <w:start w:val="1"/>
      <w:numFmt w:val="upperRoman"/>
      <w:lvlText w:val="%1."/>
      <w:lvlJc w:val="right"/>
      <w:pPr>
        <w:ind w:left="765" w:hanging="360"/>
      </w:pPr>
      <w:rPr>
        <w:b/>
      </w:rPr>
    </w:lvl>
    <w:lvl w:ilvl="1" w:tplc="8CFE7BB4">
      <w:numFmt w:val="bullet"/>
      <w:lvlText w:val=""/>
      <w:lvlJc w:val="left"/>
      <w:pPr>
        <w:ind w:left="1485" w:hanging="360"/>
      </w:pPr>
      <w:rPr>
        <w:rFonts w:ascii="Symbol" w:eastAsia="Times New Roman" w:hAnsi="Symbol" w:cs="Times New Roman" w:hint="default"/>
      </w:r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8" w15:restartNumberingAfterBreak="0">
    <w:nsid w:val="381710C5"/>
    <w:multiLevelType w:val="multilevel"/>
    <w:tmpl w:val="24C894C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3D2913E7"/>
    <w:multiLevelType w:val="hybridMultilevel"/>
    <w:tmpl w:val="95A43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3613B1"/>
    <w:multiLevelType w:val="hybridMultilevel"/>
    <w:tmpl w:val="618A4E7A"/>
    <w:lvl w:ilvl="0" w:tplc="04070019">
      <w:start w:val="1"/>
      <w:numFmt w:val="lowerLetter"/>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83A1623"/>
    <w:multiLevelType w:val="multilevel"/>
    <w:tmpl w:val="95E05F4A"/>
    <w:lvl w:ilvl="0">
      <w:start w:val="2"/>
      <w:numFmt w:val="decimal"/>
      <w:lvlText w:val="%1."/>
      <w:lvlJc w:val="left"/>
      <w:pPr>
        <w:tabs>
          <w:tab w:val="num" w:pos="1440"/>
        </w:tabs>
        <w:ind w:left="1440" w:hanging="360"/>
      </w:pPr>
      <w:rPr>
        <w:rFonts w:ascii="Calibri" w:hAnsi="Calibri" w:cs="Times New Roman"/>
        <w:b/>
        <w:color w:val="auto"/>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15:restartNumberingAfterBreak="0">
    <w:nsid w:val="4A0D1827"/>
    <w:multiLevelType w:val="hybridMultilevel"/>
    <w:tmpl w:val="68CA9DF4"/>
    <w:lvl w:ilvl="0" w:tplc="5372B3F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A3F0695"/>
    <w:multiLevelType w:val="hybridMultilevel"/>
    <w:tmpl w:val="15ACB8D8"/>
    <w:lvl w:ilvl="0" w:tplc="AD46F734">
      <w:start w:val="1"/>
      <w:numFmt w:val="upperRoman"/>
      <w:lvlText w:val="%1."/>
      <w:lvlJc w:val="left"/>
      <w:pPr>
        <w:ind w:left="1428" w:hanging="72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4" w15:restartNumberingAfterBreak="0">
    <w:nsid w:val="4A70777A"/>
    <w:multiLevelType w:val="hybridMultilevel"/>
    <w:tmpl w:val="C98239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CCF5961"/>
    <w:multiLevelType w:val="multilevel"/>
    <w:tmpl w:val="8A72DB60"/>
    <w:lvl w:ilvl="0">
      <w:start w:val="1"/>
      <w:numFmt w:val="decimal"/>
      <w:lvlText w:val="%1."/>
      <w:lvlJc w:val="left"/>
      <w:pPr>
        <w:ind w:left="501" w:hanging="360"/>
      </w:pPr>
      <w:rPr>
        <w:rFonts w:hint="default"/>
        <w:b/>
        <w:i w:val="0"/>
      </w:rPr>
    </w:lvl>
    <w:lvl w:ilvl="1">
      <w:start w:val="1"/>
      <w:numFmt w:val="decimal"/>
      <w:isLgl/>
      <w:lvlText w:val="%1.%2"/>
      <w:lvlJc w:val="left"/>
      <w:pPr>
        <w:ind w:left="1185" w:hanging="46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6" w15:restartNumberingAfterBreak="0">
    <w:nsid w:val="4FB93D09"/>
    <w:multiLevelType w:val="multilevel"/>
    <w:tmpl w:val="7D3CDD20"/>
    <w:lvl w:ilvl="0">
      <w:start w:val="1"/>
      <w:numFmt w:val="decimal"/>
      <w:lvlText w:val="%1)"/>
      <w:lvlJc w:val="left"/>
      <w:pPr>
        <w:tabs>
          <w:tab w:val="num" w:pos="881"/>
        </w:tabs>
        <w:ind w:left="1211" w:hanging="360"/>
      </w:pPr>
      <w:rPr>
        <w:rFonts w:ascii="Calibri" w:hAnsi="Calibri" w:cs="Times New Roman"/>
        <w:b/>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15:restartNumberingAfterBreak="0">
    <w:nsid w:val="51310350"/>
    <w:multiLevelType w:val="hybridMultilevel"/>
    <w:tmpl w:val="BE4600B6"/>
    <w:lvl w:ilvl="0" w:tplc="38E6236E">
      <w:start w:val="4"/>
      <w:numFmt w:val="decimal"/>
      <w:lvlText w:val="%1."/>
      <w:lvlJc w:val="left"/>
      <w:pPr>
        <w:ind w:left="1287" w:hanging="360"/>
      </w:pPr>
      <w:rPr>
        <w:rFonts w:hint="default"/>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8" w15:restartNumberingAfterBreak="0">
    <w:nsid w:val="5EF53340"/>
    <w:multiLevelType w:val="hybridMultilevel"/>
    <w:tmpl w:val="91D4159E"/>
    <w:lvl w:ilvl="0" w:tplc="957AD3A0">
      <w:start w:val="1"/>
      <w:numFmt w:val="decimal"/>
      <w:lvlText w:val="%1."/>
      <w:lvlJc w:val="left"/>
      <w:pPr>
        <w:ind w:left="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6E10F6">
      <w:start w:val="1"/>
      <w:numFmt w:val="lowerLetter"/>
      <w:lvlText w:val="%2"/>
      <w:lvlJc w:val="left"/>
      <w:pPr>
        <w:ind w:left="1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A873E0">
      <w:start w:val="1"/>
      <w:numFmt w:val="lowerRoman"/>
      <w:lvlText w:val="%3"/>
      <w:lvlJc w:val="left"/>
      <w:pPr>
        <w:ind w:left="2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2E2834">
      <w:start w:val="1"/>
      <w:numFmt w:val="decimal"/>
      <w:lvlText w:val="%4"/>
      <w:lvlJc w:val="left"/>
      <w:pPr>
        <w:ind w:left="2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8CB092">
      <w:start w:val="1"/>
      <w:numFmt w:val="lowerLetter"/>
      <w:lvlText w:val="%5"/>
      <w:lvlJc w:val="left"/>
      <w:pPr>
        <w:ind w:left="3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9C8DF2">
      <w:start w:val="1"/>
      <w:numFmt w:val="lowerRoman"/>
      <w:lvlText w:val="%6"/>
      <w:lvlJc w:val="left"/>
      <w:pPr>
        <w:ind w:left="4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D673CC">
      <w:start w:val="1"/>
      <w:numFmt w:val="decimal"/>
      <w:lvlText w:val="%7"/>
      <w:lvlJc w:val="left"/>
      <w:pPr>
        <w:ind w:left="4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120FF6">
      <w:start w:val="1"/>
      <w:numFmt w:val="lowerLetter"/>
      <w:lvlText w:val="%8"/>
      <w:lvlJc w:val="left"/>
      <w:pPr>
        <w:ind w:left="5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3A2D5A">
      <w:start w:val="1"/>
      <w:numFmt w:val="lowerRoman"/>
      <w:lvlText w:val="%9"/>
      <w:lvlJc w:val="left"/>
      <w:pPr>
        <w:ind w:left="6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00D1A6A"/>
    <w:multiLevelType w:val="hybridMultilevel"/>
    <w:tmpl w:val="1C88CFE4"/>
    <w:lvl w:ilvl="0" w:tplc="EFE82AAE">
      <w:start w:val="1"/>
      <w:numFmt w:val="decimal"/>
      <w:lvlText w:val="%1."/>
      <w:lvlJc w:val="left"/>
      <w:pPr>
        <w:ind w:left="1287" w:hanging="360"/>
      </w:pPr>
      <w:rPr>
        <w:b/>
      </w:r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30" w15:restartNumberingAfterBreak="0">
    <w:nsid w:val="62017F7B"/>
    <w:multiLevelType w:val="multilevel"/>
    <w:tmpl w:val="A22C0DF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3365C03"/>
    <w:multiLevelType w:val="hybridMultilevel"/>
    <w:tmpl w:val="B5F654C2"/>
    <w:lvl w:ilvl="0" w:tplc="0E064AF2">
      <w:start w:val="1"/>
      <w:numFmt w:val="decimal"/>
      <w:lvlText w:val="%1."/>
      <w:lvlJc w:val="left"/>
      <w:pPr>
        <w:ind w:left="1146" w:hanging="360"/>
      </w:pPr>
      <w:rPr>
        <w:b/>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2" w15:restartNumberingAfterBreak="0">
    <w:nsid w:val="6BDD4CEA"/>
    <w:multiLevelType w:val="hybridMultilevel"/>
    <w:tmpl w:val="00B0D4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2DC3AC4"/>
    <w:multiLevelType w:val="hybridMultilevel"/>
    <w:tmpl w:val="BF5CAC7A"/>
    <w:lvl w:ilvl="0" w:tplc="6DC0D5A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7500D01"/>
    <w:multiLevelType w:val="hybridMultilevel"/>
    <w:tmpl w:val="8C4E1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4"/>
  </w:num>
  <w:num w:numId="2">
    <w:abstractNumId w:val="31"/>
  </w:num>
  <w:num w:numId="3">
    <w:abstractNumId w:val="15"/>
  </w:num>
  <w:num w:numId="4">
    <w:abstractNumId w:val="29"/>
  </w:num>
  <w:num w:numId="5">
    <w:abstractNumId w:val="16"/>
  </w:num>
  <w:num w:numId="6">
    <w:abstractNumId w:val="27"/>
  </w:num>
  <w:num w:numId="7">
    <w:abstractNumId w:val="7"/>
  </w:num>
  <w:num w:numId="8">
    <w:abstractNumId w:val="8"/>
  </w:num>
  <w:num w:numId="9">
    <w:abstractNumId w:val="14"/>
  </w:num>
  <w:num w:numId="10">
    <w:abstractNumId w:val="24"/>
  </w:num>
  <w:num w:numId="11">
    <w:abstractNumId w:val="20"/>
  </w:num>
  <w:num w:numId="12">
    <w:abstractNumId w:val="30"/>
  </w:num>
  <w:num w:numId="13">
    <w:abstractNumId w:val="23"/>
  </w:num>
  <w:num w:numId="14">
    <w:abstractNumId w:val="33"/>
  </w:num>
  <w:num w:numId="15">
    <w:abstractNumId w:val="22"/>
  </w:num>
  <w:num w:numId="16">
    <w:abstractNumId w:val="17"/>
  </w:num>
  <w:num w:numId="17">
    <w:abstractNumId w:val="3"/>
  </w:num>
  <w:num w:numId="18">
    <w:abstractNumId w:val="28"/>
  </w:num>
  <w:num w:numId="19">
    <w:abstractNumId w:val="1"/>
  </w:num>
  <w:num w:numId="20">
    <w:abstractNumId w:val="12"/>
  </w:num>
  <w:num w:numId="21">
    <w:abstractNumId w:val="13"/>
  </w:num>
  <w:num w:numId="22">
    <w:abstractNumId w:val="10"/>
  </w:num>
  <w:num w:numId="23">
    <w:abstractNumId w:val="2"/>
    <w:lvlOverride w:ilvl="0">
      <w:startOverride w:val="1"/>
    </w:lvlOverride>
  </w:num>
  <w:num w:numId="24">
    <w:abstractNumId w:val="26"/>
    <w:lvlOverride w:ilvl="0">
      <w:startOverride w:val="1"/>
    </w:lvlOverride>
  </w:num>
  <w:num w:numId="25">
    <w:abstractNumId w:val="26"/>
  </w:num>
  <w:num w:numId="26">
    <w:abstractNumId w:val="21"/>
  </w:num>
  <w:num w:numId="27">
    <w:abstractNumId w:val="32"/>
  </w:num>
  <w:num w:numId="28">
    <w:abstractNumId w:val="6"/>
  </w:num>
  <w:num w:numId="29">
    <w:abstractNumId w:val="19"/>
  </w:num>
  <w:num w:numId="30">
    <w:abstractNumId w:val="0"/>
  </w:num>
  <w:num w:numId="31">
    <w:abstractNumId w:val="18"/>
  </w:num>
  <w:num w:numId="32">
    <w:abstractNumId w:val="11"/>
  </w:num>
  <w:num w:numId="33">
    <w:abstractNumId w:val="5"/>
  </w:num>
  <w:num w:numId="34">
    <w:abstractNumId w:val="4"/>
  </w:num>
  <w:num w:numId="35">
    <w:abstractNumId w:val="25"/>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2CF"/>
    <w:rsid w:val="00006B67"/>
    <w:rsid w:val="000102E9"/>
    <w:rsid w:val="000127A8"/>
    <w:rsid w:val="00013C5F"/>
    <w:rsid w:val="00016853"/>
    <w:rsid w:val="00021215"/>
    <w:rsid w:val="00022E5C"/>
    <w:rsid w:val="00024FAA"/>
    <w:rsid w:val="00025401"/>
    <w:rsid w:val="0003085D"/>
    <w:rsid w:val="00032561"/>
    <w:rsid w:val="00036648"/>
    <w:rsid w:val="0004034C"/>
    <w:rsid w:val="00043335"/>
    <w:rsid w:val="0004348A"/>
    <w:rsid w:val="000435F9"/>
    <w:rsid w:val="00043EBB"/>
    <w:rsid w:val="00045587"/>
    <w:rsid w:val="000466A8"/>
    <w:rsid w:val="000511AF"/>
    <w:rsid w:val="000519AA"/>
    <w:rsid w:val="00052B49"/>
    <w:rsid w:val="00054BD8"/>
    <w:rsid w:val="00060F22"/>
    <w:rsid w:val="000620C6"/>
    <w:rsid w:val="00062D72"/>
    <w:rsid w:val="000657E3"/>
    <w:rsid w:val="00066C69"/>
    <w:rsid w:val="00067B8E"/>
    <w:rsid w:val="00070194"/>
    <w:rsid w:val="00075554"/>
    <w:rsid w:val="00076724"/>
    <w:rsid w:val="00076DD3"/>
    <w:rsid w:val="000867DD"/>
    <w:rsid w:val="00086DAC"/>
    <w:rsid w:val="00087700"/>
    <w:rsid w:val="000910B8"/>
    <w:rsid w:val="000936A1"/>
    <w:rsid w:val="000A0FE2"/>
    <w:rsid w:val="000A2F5B"/>
    <w:rsid w:val="000A482A"/>
    <w:rsid w:val="000A51B8"/>
    <w:rsid w:val="000B0D02"/>
    <w:rsid w:val="000B19C0"/>
    <w:rsid w:val="000B2154"/>
    <w:rsid w:val="000B2F2D"/>
    <w:rsid w:val="000B6AC1"/>
    <w:rsid w:val="000B6BBE"/>
    <w:rsid w:val="000C157E"/>
    <w:rsid w:val="000C557B"/>
    <w:rsid w:val="000D0048"/>
    <w:rsid w:val="000D1E9E"/>
    <w:rsid w:val="000D386B"/>
    <w:rsid w:val="000E111E"/>
    <w:rsid w:val="000F373D"/>
    <w:rsid w:val="000F6286"/>
    <w:rsid w:val="000F6F21"/>
    <w:rsid w:val="000F73B9"/>
    <w:rsid w:val="00106F03"/>
    <w:rsid w:val="001077B4"/>
    <w:rsid w:val="00110D1B"/>
    <w:rsid w:val="00111C50"/>
    <w:rsid w:val="00116910"/>
    <w:rsid w:val="00116C08"/>
    <w:rsid w:val="0012257A"/>
    <w:rsid w:val="001236B0"/>
    <w:rsid w:val="00126B43"/>
    <w:rsid w:val="00130F18"/>
    <w:rsid w:val="00134DAD"/>
    <w:rsid w:val="001351AA"/>
    <w:rsid w:val="00135D64"/>
    <w:rsid w:val="0013691F"/>
    <w:rsid w:val="00140759"/>
    <w:rsid w:val="00143CE4"/>
    <w:rsid w:val="0014434A"/>
    <w:rsid w:val="00144B8A"/>
    <w:rsid w:val="00153ED5"/>
    <w:rsid w:val="001544B4"/>
    <w:rsid w:val="0015718D"/>
    <w:rsid w:val="00160174"/>
    <w:rsid w:val="00160A49"/>
    <w:rsid w:val="00161451"/>
    <w:rsid w:val="0016286A"/>
    <w:rsid w:val="00164FC6"/>
    <w:rsid w:val="00166859"/>
    <w:rsid w:val="00170C06"/>
    <w:rsid w:val="00170D69"/>
    <w:rsid w:val="0017277C"/>
    <w:rsid w:val="00172829"/>
    <w:rsid w:val="00174912"/>
    <w:rsid w:val="00176287"/>
    <w:rsid w:val="001775E6"/>
    <w:rsid w:val="00180D28"/>
    <w:rsid w:val="00184DBD"/>
    <w:rsid w:val="00187C20"/>
    <w:rsid w:val="001A0B17"/>
    <w:rsid w:val="001A3472"/>
    <w:rsid w:val="001A4D3E"/>
    <w:rsid w:val="001A56F1"/>
    <w:rsid w:val="001B390B"/>
    <w:rsid w:val="001B479C"/>
    <w:rsid w:val="001B60C6"/>
    <w:rsid w:val="001B60F1"/>
    <w:rsid w:val="001B6D16"/>
    <w:rsid w:val="001C1E2A"/>
    <w:rsid w:val="001C5E3C"/>
    <w:rsid w:val="001C627C"/>
    <w:rsid w:val="001C6640"/>
    <w:rsid w:val="001C6687"/>
    <w:rsid w:val="001C7121"/>
    <w:rsid w:val="001E240C"/>
    <w:rsid w:val="001E36DE"/>
    <w:rsid w:val="001E5186"/>
    <w:rsid w:val="001E5C8C"/>
    <w:rsid w:val="001E605D"/>
    <w:rsid w:val="001E645C"/>
    <w:rsid w:val="001E6767"/>
    <w:rsid w:val="001F1213"/>
    <w:rsid w:val="001F1986"/>
    <w:rsid w:val="001F1B40"/>
    <w:rsid w:val="001F2C3C"/>
    <w:rsid w:val="001F33CF"/>
    <w:rsid w:val="001F4D96"/>
    <w:rsid w:val="001F4E09"/>
    <w:rsid w:val="001F544C"/>
    <w:rsid w:val="001F581B"/>
    <w:rsid w:val="00200DE3"/>
    <w:rsid w:val="0020248F"/>
    <w:rsid w:val="00204726"/>
    <w:rsid w:val="00205FCD"/>
    <w:rsid w:val="002077DA"/>
    <w:rsid w:val="00210416"/>
    <w:rsid w:val="00212C30"/>
    <w:rsid w:val="00213E8A"/>
    <w:rsid w:val="002140B2"/>
    <w:rsid w:val="002158E5"/>
    <w:rsid w:val="00222AA8"/>
    <w:rsid w:val="00226CA5"/>
    <w:rsid w:val="00227E91"/>
    <w:rsid w:val="00232D6F"/>
    <w:rsid w:val="00234D34"/>
    <w:rsid w:val="00235EE0"/>
    <w:rsid w:val="00241D47"/>
    <w:rsid w:val="00242A48"/>
    <w:rsid w:val="00244075"/>
    <w:rsid w:val="00244697"/>
    <w:rsid w:val="002504C3"/>
    <w:rsid w:val="00251C27"/>
    <w:rsid w:val="0025368E"/>
    <w:rsid w:val="00254A19"/>
    <w:rsid w:val="002553BF"/>
    <w:rsid w:val="00255EA4"/>
    <w:rsid w:val="002563FC"/>
    <w:rsid w:val="00265612"/>
    <w:rsid w:val="00265C0D"/>
    <w:rsid w:val="00266926"/>
    <w:rsid w:val="002672C3"/>
    <w:rsid w:val="00267CA8"/>
    <w:rsid w:val="00271E66"/>
    <w:rsid w:val="0027442A"/>
    <w:rsid w:val="0028353C"/>
    <w:rsid w:val="00284E7B"/>
    <w:rsid w:val="00285AC8"/>
    <w:rsid w:val="0029336A"/>
    <w:rsid w:val="0029433D"/>
    <w:rsid w:val="0029530F"/>
    <w:rsid w:val="002968AD"/>
    <w:rsid w:val="002968F5"/>
    <w:rsid w:val="00297E23"/>
    <w:rsid w:val="002A054E"/>
    <w:rsid w:val="002A202B"/>
    <w:rsid w:val="002A4034"/>
    <w:rsid w:val="002A77B1"/>
    <w:rsid w:val="002B1EC1"/>
    <w:rsid w:val="002B5B67"/>
    <w:rsid w:val="002C11C0"/>
    <w:rsid w:val="002C2F4F"/>
    <w:rsid w:val="002C66E4"/>
    <w:rsid w:val="002D0EF8"/>
    <w:rsid w:val="002D1167"/>
    <w:rsid w:val="002D2CBC"/>
    <w:rsid w:val="002D3942"/>
    <w:rsid w:val="002D43F3"/>
    <w:rsid w:val="002D4E6E"/>
    <w:rsid w:val="002D5F24"/>
    <w:rsid w:val="002E19AD"/>
    <w:rsid w:val="002E2505"/>
    <w:rsid w:val="002E4CAE"/>
    <w:rsid w:val="002F07F2"/>
    <w:rsid w:val="002F20EE"/>
    <w:rsid w:val="002F2683"/>
    <w:rsid w:val="002F2E6D"/>
    <w:rsid w:val="002F3AC8"/>
    <w:rsid w:val="002F5D36"/>
    <w:rsid w:val="002F7D5A"/>
    <w:rsid w:val="002F7E94"/>
    <w:rsid w:val="003038EA"/>
    <w:rsid w:val="00305138"/>
    <w:rsid w:val="00306384"/>
    <w:rsid w:val="00306660"/>
    <w:rsid w:val="00310CEF"/>
    <w:rsid w:val="0031109D"/>
    <w:rsid w:val="00317160"/>
    <w:rsid w:val="0032095F"/>
    <w:rsid w:val="00324628"/>
    <w:rsid w:val="003251A0"/>
    <w:rsid w:val="00325FF1"/>
    <w:rsid w:val="00326F3D"/>
    <w:rsid w:val="00327440"/>
    <w:rsid w:val="0033067D"/>
    <w:rsid w:val="00331186"/>
    <w:rsid w:val="0033601C"/>
    <w:rsid w:val="0034122D"/>
    <w:rsid w:val="00344AD2"/>
    <w:rsid w:val="0034724B"/>
    <w:rsid w:val="003473EF"/>
    <w:rsid w:val="0035150A"/>
    <w:rsid w:val="0036123A"/>
    <w:rsid w:val="00361983"/>
    <w:rsid w:val="0036344B"/>
    <w:rsid w:val="00364F85"/>
    <w:rsid w:val="003738BF"/>
    <w:rsid w:val="00375EE9"/>
    <w:rsid w:val="0038072A"/>
    <w:rsid w:val="003809F4"/>
    <w:rsid w:val="00381123"/>
    <w:rsid w:val="0038143B"/>
    <w:rsid w:val="00382846"/>
    <w:rsid w:val="00383022"/>
    <w:rsid w:val="00383B3B"/>
    <w:rsid w:val="00383CCC"/>
    <w:rsid w:val="0038416D"/>
    <w:rsid w:val="00387D39"/>
    <w:rsid w:val="0039465F"/>
    <w:rsid w:val="00396719"/>
    <w:rsid w:val="003967F1"/>
    <w:rsid w:val="0039777A"/>
    <w:rsid w:val="003A2D33"/>
    <w:rsid w:val="003A534F"/>
    <w:rsid w:val="003A7A87"/>
    <w:rsid w:val="003A7D16"/>
    <w:rsid w:val="003B1355"/>
    <w:rsid w:val="003B2549"/>
    <w:rsid w:val="003B4449"/>
    <w:rsid w:val="003C1ACF"/>
    <w:rsid w:val="003C2B5D"/>
    <w:rsid w:val="003C34A4"/>
    <w:rsid w:val="003C471A"/>
    <w:rsid w:val="003C62C7"/>
    <w:rsid w:val="003C7D4A"/>
    <w:rsid w:val="003D31CF"/>
    <w:rsid w:val="003D48E1"/>
    <w:rsid w:val="003D61E0"/>
    <w:rsid w:val="003D7490"/>
    <w:rsid w:val="003E0D73"/>
    <w:rsid w:val="003E2145"/>
    <w:rsid w:val="003E2C8C"/>
    <w:rsid w:val="003E3443"/>
    <w:rsid w:val="003E3BC5"/>
    <w:rsid w:val="003E4DA3"/>
    <w:rsid w:val="003E670B"/>
    <w:rsid w:val="003F0DE5"/>
    <w:rsid w:val="003F29F2"/>
    <w:rsid w:val="003F4318"/>
    <w:rsid w:val="003F5E4C"/>
    <w:rsid w:val="003F6614"/>
    <w:rsid w:val="003F7529"/>
    <w:rsid w:val="003F7C67"/>
    <w:rsid w:val="00400058"/>
    <w:rsid w:val="00400466"/>
    <w:rsid w:val="004075FB"/>
    <w:rsid w:val="00411658"/>
    <w:rsid w:val="004129A7"/>
    <w:rsid w:val="00416304"/>
    <w:rsid w:val="00422426"/>
    <w:rsid w:val="004277A0"/>
    <w:rsid w:val="00433648"/>
    <w:rsid w:val="00433EEA"/>
    <w:rsid w:val="00434283"/>
    <w:rsid w:val="00434C30"/>
    <w:rsid w:val="0044080E"/>
    <w:rsid w:val="00445F7D"/>
    <w:rsid w:val="00451283"/>
    <w:rsid w:val="00453133"/>
    <w:rsid w:val="00454F2C"/>
    <w:rsid w:val="00455DCC"/>
    <w:rsid w:val="0045658D"/>
    <w:rsid w:val="00462906"/>
    <w:rsid w:val="004647BC"/>
    <w:rsid w:val="004656D4"/>
    <w:rsid w:val="004725EA"/>
    <w:rsid w:val="004730D0"/>
    <w:rsid w:val="004733A0"/>
    <w:rsid w:val="00473C36"/>
    <w:rsid w:val="00477529"/>
    <w:rsid w:val="004777A8"/>
    <w:rsid w:val="0048073A"/>
    <w:rsid w:val="004833A0"/>
    <w:rsid w:val="004839CE"/>
    <w:rsid w:val="00486EB0"/>
    <w:rsid w:val="004878D8"/>
    <w:rsid w:val="004956D0"/>
    <w:rsid w:val="00495B14"/>
    <w:rsid w:val="00495B73"/>
    <w:rsid w:val="004976F3"/>
    <w:rsid w:val="004A689C"/>
    <w:rsid w:val="004A7971"/>
    <w:rsid w:val="004B254C"/>
    <w:rsid w:val="004B2CE5"/>
    <w:rsid w:val="004B4394"/>
    <w:rsid w:val="004B4ADC"/>
    <w:rsid w:val="004B6188"/>
    <w:rsid w:val="004B7506"/>
    <w:rsid w:val="004B7701"/>
    <w:rsid w:val="004B7ACB"/>
    <w:rsid w:val="004C2E8E"/>
    <w:rsid w:val="004C39AB"/>
    <w:rsid w:val="004C3BA8"/>
    <w:rsid w:val="004C4FD2"/>
    <w:rsid w:val="004C67AE"/>
    <w:rsid w:val="004C76C1"/>
    <w:rsid w:val="004D0A96"/>
    <w:rsid w:val="004D3055"/>
    <w:rsid w:val="004D477D"/>
    <w:rsid w:val="004D5170"/>
    <w:rsid w:val="004D6B6F"/>
    <w:rsid w:val="004D786A"/>
    <w:rsid w:val="004D7DC6"/>
    <w:rsid w:val="004E3EEE"/>
    <w:rsid w:val="004E67FD"/>
    <w:rsid w:val="004F0832"/>
    <w:rsid w:val="004F2BD0"/>
    <w:rsid w:val="004F3366"/>
    <w:rsid w:val="004F5699"/>
    <w:rsid w:val="00504081"/>
    <w:rsid w:val="005077C9"/>
    <w:rsid w:val="00510711"/>
    <w:rsid w:val="00510DB5"/>
    <w:rsid w:val="005110A3"/>
    <w:rsid w:val="00512598"/>
    <w:rsid w:val="0051294F"/>
    <w:rsid w:val="00512DF7"/>
    <w:rsid w:val="00513AEA"/>
    <w:rsid w:val="00522C07"/>
    <w:rsid w:val="00524503"/>
    <w:rsid w:val="0052514B"/>
    <w:rsid w:val="005255AC"/>
    <w:rsid w:val="00527BEB"/>
    <w:rsid w:val="0053037E"/>
    <w:rsid w:val="005321F5"/>
    <w:rsid w:val="005333D7"/>
    <w:rsid w:val="005340C9"/>
    <w:rsid w:val="00535061"/>
    <w:rsid w:val="0053589C"/>
    <w:rsid w:val="00536BC3"/>
    <w:rsid w:val="00537CF0"/>
    <w:rsid w:val="00541D2F"/>
    <w:rsid w:val="005427B6"/>
    <w:rsid w:val="005443F2"/>
    <w:rsid w:val="0054495F"/>
    <w:rsid w:val="00544D87"/>
    <w:rsid w:val="005513EB"/>
    <w:rsid w:val="00551C22"/>
    <w:rsid w:val="00552E48"/>
    <w:rsid w:val="005556C4"/>
    <w:rsid w:val="00556350"/>
    <w:rsid w:val="00557528"/>
    <w:rsid w:val="00560AA2"/>
    <w:rsid w:val="0056325B"/>
    <w:rsid w:val="005642F9"/>
    <w:rsid w:val="00572972"/>
    <w:rsid w:val="005759D7"/>
    <w:rsid w:val="005761B2"/>
    <w:rsid w:val="005761BB"/>
    <w:rsid w:val="00580FE6"/>
    <w:rsid w:val="005819D0"/>
    <w:rsid w:val="00581E24"/>
    <w:rsid w:val="005839B5"/>
    <w:rsid w:val="00590D9D"/>
    <w:rsid w:val="00596C8C"/>
    <w:rsid w:val="00597E84"/>
    <w:rsid w:val="005A0843"/>
    <w:rsid w:val="005A1FB6"/>
    <w:rsid w:val="005A4C33"/>
    <w:rsid w:val="005A5462"/>
    <w:rsid w:val="005A76E9"/>
    <w:rsid w:val="005B1554"/>
    <w:rsid w:val="005B6056"/>
    <w:rsid w:val="005C0B30"/>
    <w:rsid w:val="005C17D4"/>
    <w:rsid w:val="005C2275"/>
    <w:rsid w:val="005C25B7"/>
    <w:rsid w:val="005C26DA"/>
    <w:rsid w:val="005C28D1"/>
    <w:rsid w:val="005C3084"/>
    <w:rsid w:val="005C5ACB"/>
    <w:rsid w:val="005C6A9D"/>
    <w:rsid w:val="005C70F8"/>
    <w:rsid w:val="005C7514"/>
    <w:rsid w:val="005D3B2D"/>
    <w:rsid w:val="005D6650"/>
    <w:rsid w:val="005D6654"/>
    <w:rsid w:val="005E22B5"/>
    <w:rsid w:val="005E3A82"/>
    <w:rsid w:val="005E4704"/>
    <w:rsid w:val="005E64B7"/>
    <w:rsid w:val="005E6B17"/>
    <w:rsid w:val="005E749D"/>
    <w:rsid w:val="005F0A7E"/>
    <w:rsid w:val="005F2A0B"/>
    <w:rsid w:val="005F4B33"/>
    <w:rsid w:val="005F5D54"/>
    <w:rsid w:val="00600476"/>
    <w:rsid w:val="00601786"/>
    <w:rsid w:val="0060203D"/>
    <w:rsid w:val="0060288A"/>
    <w:rsid w:val="006039EC"/>
    <w:rsid w:val="00605FB2"/>
    <w:rsid w:val="00612C5F"/>
    <w:rsid w:val="006151D9"/>
    <w:rsid w:val="00622E04"/>
    <w:rsid w:val="006248E7"/>
    <w:rsid w:val="0062508C"/>
    <w:rsid w:val="006265E0"/>
    <w:rsid w:val="00627373"/>
    <w:rsid w:val="0063097B"/>
    <w:rsid w:val="00633368"/>
    <w:rsid w:val="0063456A"/>
    <w:rsid w:val="006355E6"/>
    <w:rsid w:val="006364DA"/>
    <w:rsid w:val="00641C3A"/>
    <w:rsid w:val="00642E74"/>
    <w:rsid w:val="00643D99"/>
    <w:rsid w:val="00647238"/>
    <w:rsid w:val="00650CAD"/>
    <w:rsid w:val="006564F2"/>
    <w:rsid w:val="00656E84"/>
    <w:rsid w:val="006622E0"/>
    <w:rsid w:val="00663EE1"/>
    <w:rsid w:val="0067049B"/>
    <w:rsid w:val="00674A2D"/>
    <w:rsid w:val="00677FD7"/>
    <w:rsid w:val="00681D94"/>
    <w:rsid w:val="00685668"/>
    <w:rsid w:val="00685EF5"/>
    <w:rsid w:val="0069008A"/>
    <w:rsid w:val="00690116"/>
    <w:rsid w:val="006903C8"/>
    <w:rsid w:val="00693A75"/>
    <w:rsid w:val="006946E9"/>
    <w:rsid w:val="00694C92"/>
    <w:rsid w:val="0069589D"/>
    <w:rsid w:val="006974C8"/>
    <w:rsid w:val="006A5880"/>
    <w:rsid w:val="006A5F53"/>
    <w:rsid w:val="006B068C"/>
    <w:rsid w:val="006B10B0"/>
    <w:rsid w:val="006B43D6"/>
    <w:rsid w:val="006B53C3"/>
    <w:rsid w:val="006B7F1F"/>
    <w:rsid w:val="006C09D7"/>
    <w:rsid w:val="006C36F1"/>
    <w:rsid w:val="006C49B0"/>
    <w:rsid w:val="006C511C"/>
    <w:rsid w:val="006D019F"/>
    <w:rsid w:val="006D3FF6"/>
    <w:rsid w:val="006D40B7"/>
    <w:rsid w:val="006D5088"/>
    <w:rsid w:val="006D5AE0"/>
    <w:rsid w:val="006E1562"/>
    <w:rsid w:val="006E1807"/>
    <w:rsid w:val="006E465A"/>
    <w:rsid w:val="006E4DC3"/>
    <w:rsid w:val="006E6704"/>
    <w:rsid w:val="006E7B6B"/>
    <w:rsid w:val="006F5517"/>
    <w:rsid w:val="00700FD0"/>
    <w:rsid w:val="0070144F"/>
    <w:rsid w:val="00701D6D"/>
    <w:rsid w:val="007025E2"/>
    <w:rsid w:val="0070335D"/>
    <w:rsid w:val="00707824"/>
    <w:rsid w:val="00723B57"/>
    <w:rsid w:val="00724AC2"/>
    <w:rsid w:val="00730519"/>
    <w:rsid w:val="00731168"/>
    <w:rsid w:val="00731DE0"/>
    <w:rsid w:val="00733617"/>
    <w:rsid w:val="00734155"/>
    <w:rsid w:val="00734491"/>
    <w:rsid w:val="00740D4D"/>
    <w:rsid w:val="007433AF"/>
    <w:rsid w:val="00745F04"/>
    <w:rsid w:val="00746B7A"/>
    <w:rsid w:val="00746C43"/>
    <w:rsid w:val="0074796D"/>
    <w:rsid w:val="00750F31"/>
    <w:rsid w:val="007534AE"/>
    <w:rsid w:val="007541BB"/>
    <w:rsid w:val="00754209"/>
    <w:rsid w:val="00754BA5"/>
    <w:rsid w:val="00754D69"/>
    <w:rsid w:val="00754FD9"/>
    <w:rsid w:val="007619C0"/>
    <w:rsid w:val="0076453E"/>
    <w:rsid w:val="00764E68"/>
    <w:rsid w:val="00766023"/>
    <w:rsid w:val="00770261"/>
    <w:rsid w:val="00770F59"/>
    <w:rsid w:val="00774C51"/>
    <w:rsid w:val="007762CF"/>
    <w:rsid w:val="00776969"/>
    <w:rsid w:val="00777156"/>
    <w:rsid w:val="0077733F"/>
    <w:rsid w:val="00781BC0"/>
    <w:rsid w:val="00781F4B"/>
    <w:rsid w:val="00783A40"/>
    <w:rsid w:val="00785ECF"/>
    <w:rsid w:val="007877CC"/>
    <w:rsid w:val="00793163"/>
    <w:rsid w:val="00794244"/>
    <w:rsid w:val="00794801"/>
    <w:rsid w:val="007976AA"/>
    <w:rsid w:val="007A25C8"/>
    <w:rsid w:val="007A3C62"/>
    <w:rsid w:val="007A6D8D"/>
    <w:rsid w:val="007A7F0A"/>
    <w:rsid w:val="007B42C4"/>
    <w:rsid w:val="007B4796"/>
    <w:rsid w:val="007B494E"/>
    <w:rsid w:val="007B6969"/>
    <w:rsid w:val="007C032B"/>
    <w:rsid w:val="007C0C89"/>
    <w:rsid w:val="007C17CA"/>
    <w:rsid w:val="007C7DF3"/>
    <w:rsid w:val="007D2E26"/>
    <w:rsid w:val="007D4265"/>
    <w:rsid w:val="007D6D60"/>
    <w:rsid w:val="007E4107"/>
    <w:rsid w:val="007E4201"/>
    <w:rsid w:val="007E626F"/>
    <w:rsid w:val="007F0523"/>
    <w:rsid w:val="007F3D6E"/>
    <w:rsid w:val="007F413A"/>
    <w:rsid w:val="007F501E"/>
    <w:rsid w:val="007F54EC"/>
    <w:rsid w:val="00801541"/>
    <w:rsid w:val="0080427D"/>
    <w:rsid w:val="0080462B"/>
    <w:rsid w:val="00804DAD"/>
    <w:rsid w:val="008056A7"/>
    <w:rsid w:val="00811AFA"/>
    <w:rsid w:val="00812045"/>
    <w:rsid w:val="008162BC"/>
    <w:rsid w:val="008219F4"/>
    <w:rsid w:val="00822BAF"/>
    <w:rsid w:val="00824CFE"/>
    <w:rsid w:val="00831284"/>
    <w:rsid w:val="00831AF4"/>
    <w:rsid w:val="00834609"/>
    <w:rsid w:val="00835243"/>
    <w:rsid w:val="008363F5"/>
    <w:rsid w:val="008368DE"/>
    <w:rsid w:val="00836D1D"/>
    <w:rsid w:val="00837406"/>
    <w:rsid w:val="0083772A"/>
    <w:rsid w:val="00843A7B"/>
    <w:rsid w:val="00844C87"/>
    <w:rsid w:val="00847778"/>
    <w:rsid w:val="00850104"/>
    <w:rsid w:val="00850762"/>
    <w:rsid w:val="00853B60"/>
    <w:rsid w:val="00853B81"/>
    <w:rsid w:val="0085645F"/>
    <w:rsid w:val="00857055"/>
    <w:rsid w:val="00857788"/>
    <w:rsid w:val="008609C7"/>
    <w:rsid w:val="00860F95"/>
    <w:rsid w:val="008618EA"/>
    <w:rsid w:val="008653C5"/>
    <w:rsid w:val="00865475"/>
    <w:rsid w:val="00865485"/>
    <w:rsid w:val="008735D4"/>
    <w:rsid w:val="00874045"/>
    <w:rsid w:val="00877398"/>
    <w:rsid w:val="00884E74"/>
    <w:rsid w:val="00885D36"/>
    <w:rsid w:val="0088718C"/>
    <w:rsid w:val="00890495"/>
    <w:rsid w:val="008917E4"/>
    <w:rsid w:val="00897EAC"/>
    <w:rsid w:val="008A07B5"/>
    <w:rsid w:val="008A326B"/>
    <w:rsid w:val="008A32FF"/>
    <w:rsid w:val="008A6CB4"/>
    <w:rsid w:val="008A7ED4"/>
    <w:rsid w:val="008B1AC7"/>
    <w:rsid w:val="008B32EB"/>
    <w:rsid w:val="008B508D"/>
    <w:rsid w:val="008B7136"/>
    <w:rsid w:val="008C01DA"/>
    <w:rsid w:val="008C0B6F"/>
    <w:rsid w:val="008C29F7"/>
    <w:rsid w:val="008C405C"/>
    <w:rsid w:val="008C6C6C"/>
    <w:rsid w:val="008C6E71"/>
    <w:rsid w:val="008D644D"/>
    <w:rsid w:val="008D6B4A"/>
    <w:rsid w:val="008E3119"/>
    <w:rsid w:val="008E4FF7"/>
    <w:rsid w:val="008E7DB1"/>
    <w:rsid w:val="008F21CF"/>
    <w:rsid w:val="008F2E06"/>
    <w:rsid w:val="008F6329"/>
    <w:rsid w:val="008F6520"/>
    <w:rsid w:val="009030FB"/>
    <w:rsid w:val="00904E05"/>
    <w:rsid w:val="009112BB"/>
    <w:rsid w:val="00912017"/>
    <w:rsid w:val="0091257A"/>
    <w:rsid w:val="009129D1"/>
    <w:rsid w:val="009153CB"/>
    <w:rsid w:val="00920681"/>
    <w:rsid w:val="00925E90"/>
    <w:rsid w:val="00930C3E"/>
    <w:rsid w:val="00931873"/>
    <w:rsid w:val="00931D92"/>
    <w:rsid w:val="0093261C"/>
    <w:rsid w:val="0093528E"/>
    <w:rsid w:val="0094189A"/>
    <w:rsid w:val="009447B7"/>
    <w:rsid w:val="00944E94"/>
    <w:rsid w:val="00946F2F"/>
    <w:rsid w:val="00953170"/>
    <w:rsid w:val="00953325"/>
    <w:rsid w:val="00961F42"/>
    <w:rsid w:val="00962124"/>
    <w:rsid w:val="00963202"/>
    <w:rsid w:val="00972CBD"/>
    <w:rsid w:val="00973798"/>
    <w:rsid w:val="00974C41"/>
    <w:rsid w:val="009774F0"/>
    <w:rsid w:val="009800A9"/>
    <w:rsid w:val="009815EA"/>
    <w:rsid w:val="00981D2D"/>
    <w:rsid w:val="00982B6C"/>
    <w:rsid w:val="00983D8F"/>
    <w:rsid w:val="00986A07"/>
    <w:rsid w:val="009910B2"/>
    <w:rsid w:val="00991EA5"/>
    <w:rsid w:val="009930B9"/>
    <w:rsid w:val="009932A5"/>
    <w:rsid w:val="00994AC6"/>
    <w:rsid w:val="00996B8A"/>
    <w:rsid w:val="009A011C"/>
    <w:rsid w:val="009A0437"/>
    <w:rsid w:val="009A113D"/>
    <w:rsid w:val="009A243D"/>
    <w:rsid w:val="009A2A2D"/>
    <w:rsid w:val="009A3A98"/>
    <w:rsid w:val="009A4F77"/>
    <w:rsid w:val="009A534F"/>
    <w:rsid w:val="009A69BB"/>
    <w:rsid w:val="009B3523"/>
    <w:rsid w:val="009B7280"/>
    <w:rsid w:val="009C1091"/>
    <w:rsid w:val="009C4E23"/>
    <w:rsid w:val="009C5A53"/>
    <w:rsid w:val="009D07F1"/>
    <w:rsid w:val="009D15F6"/>
    <w:rsid w:val="009D665E"/>
    <w:rsid w:val="009E151F"/>
    <w:rsid w:val="009E1A54"/>
    <w:rsid w:val="009E2719"/>
    <w:rsid w:val="009E705B"/>
    <w:rsid w:val="009F3695"/>
    <w:rsid w:val="009F4362"/>
    <w:rsid w:val="009F4865"/>
    <w:rsid w:val="009F5C5C"/>
    <w:rsid w:val="009F7ECB"/>
    <w:rsid w:val="00A00481"/>
    <w:rsid w:val="00A01FB6"/>
    <w:rsid w:val="00A04133"/>
    <w:rsid w:val="00A049E7"/>
    <w:rsid w:val="00A065F7"/>
    <w:rsid w:val="00A16849"/>
    <w:rsid w:val="00A20759"/>
    <w:rsid w:val="00A21C0A"/>
    <w:rsid w:val="00A22CEC"/>
    <w:rsid w:val="00A23B0B"/>
    <w:rsid w:val="00A24A16"/>
    <w:rsid w:val="00A2723F"/>
    <w:rsid w:val="00A27F50"/>
    <w:rsid w:val="00A30421"/>
    <w:rsid w:val="00A31EDD"/>
    <w:rsid w:val="00A359BE"/>
    <w:rsid w:val="00A36470"/>
    <w:rsid w:val="00A37171"/>
    <w:rsid w:val="00A37619"/>
    <w:rsid w:val="00A37CD6"/>
    <w:rsid w:val="00A45FCA"/>
    <w:rsid w:val="00A46E8A"/>
    <w:rsid w:val="00A5082B"/>
    <w:rsid w:val="00A549F3"/>
    <w:rsid w:val="00A61682"/>
    <w:rsid w:val="00A63129"/>
    <w:rsid w:val="00A66156"/>
    <w:rsid w:val="00A66266"/>
    <w:rsid w:val="00A704D8"/>
    <w:rsid w:val="00A71C27"/>
    <w:rsid w:val="00A762B9"/>
    <w:rsid w:val="00A770DA"/>
    <w:rsid w:val="00A8026F"/>
    <w:rsid w:val="00A81F41"/>
    <w:rsid w:val="00A820C2"/>
    <w:rsid w:val="00A82818"/>
    <w:rsid w:val="00A82B75"/>
    <w:rsid w:val="00A82C2F"/>
    <w:rsid w:val="00A862DD"/>
    <w:rsid w:val="00A86C86"/>
    <w:rsid w:val="00A91E26"/>
    <w:rsid w:val="00AA0BCF"/>
    <w:rsid w:val="00AA1D28"/>
    <w:rsid w:val="00AA25B2"/>
    <w:rsid w:val="00AA39F4"/>
    <w:rsid w:val="00AA53A5"/>
    <w:rsid w:val="00AA58CA"/>
    <w:rsid w:val="00AA59CE"/>
    <w:rsid w:val="00AA6D31"/>
    <w:rsid w:val="00AB0D2B"/>
    <w:rsid w:val="00AB30B9"/>
    <w:rsid w:val="00AB4493"/>
    <w:rsid w:val="00AB57AA"/>
    <w:rsid w:val="00AB6A58"/>
    <w:rsid w:val="00AC20E8"/>
    <w:rsid w:val="00AC61EC"/>
    <w:rsid w:val="00AC6896"/>
    <w:rsid w:val="00AC75BA"/>
    <w:rsid w:val="00AD2E4C"/>
    <w:rsid w:val="00AD39A7"/>
    <w:rsid w:val="00AD574D"/>
    <w:rsid w:val="00AD5E8E"/>
    <w:rsid w:val="00AD764F"/>
    <w:rsid w:val="00AE45D5"/>
    <w:rsid w:val="00AE4697"/>
    <w:rsid w:val="00AE52CA"/>
    <w:rsid w:val="00AE7DFF"/>
    <w:rsid w:val="00AF19DE"/>
    <w:rsid w:val="00AF2D64"/>
    <w:rsid w:val="00AF5574"/>
    <w:rsid w:val="00B00354"/>
    <w:rsid w:val="00B004A5"/>
    <w:rsid w:val="00B047B6"/>
    <w:rsid w:val="00B07D90"/>
    <w:rsid w:val="00B07DE6"/>
    <w:rsid w:val="00B11D5D"/>
    <w:rsid w:val="00B13872"/>
    <w:rsid w:val="00B15E89"/>
    <w:rsid w:val="00B22BB9"/>
    <w:rsid w:val="00B25147"/>
    <w:rsid w:val="00B27613"/>
    <w:rsid w:val="00B27E6C"/>
    <w:rsid w:val="00B30B26"/>
    <w:rsid w:val="00B31436"/>
    <w:rsid w:val="00B317E7"/>
    <w:rsid w:val="00B34AB9"/>
    <w:rsid w:val="00B37392"/>
    <w:rsid w:val="00B37457"/>
    <w:rsid w:val="00B37FAA"/>
    <w:rsid w:val="00B43C60"/>
    <w:rsid w:val="00B50BD1"/>
    <w:rsid w:val="00B574DB"/>
    <w:rsid w:val="00B602AB"/>
    <w:rsid w:val="00B6231D"/>
    <w:rsid w:val="00B6296C"/>
    <w:rsid w:val="00B63CFB"/>
    <w:rsid w:val="00B65505"/>
    <w:rsid w:val="00B6683B"/>
    <w:rsid w:val="00B66932"/>
    <w:rsid w:val="00B67140"/>
    <w:rsid w:val="00B73A52"/>
    <w:rsid w:val="00B75085"/>
    <w:rsid w:val="00B75DC9"/>
    <w:rsid w:val="00B82D8F"/>
    <w:rsid w:val="00B85749"/>
    <w:rsid w:val="00B8596C"/>
    <w:rsid w:val="00B87595"/>
    <w:rsid w:val="00B908A2"/>
    <w:rsid w:val="00B95CC8"/>
    <w:rsid w:val="00B977F3"/>
    <w:rsid w:val="00BA165D"/>
    <w:rsid w:val="00BA383E"/>
    <w:rsid w:val="00BA6F3C"/>
    <w:rsid w:val="00BB073C"/>
    <w:rsid w:val="00BB58B5"/>
    <w:rsid w:val="00BB7038"/>
    <w:rsid w:val="00BC2CCF"/>
    <w:rsid w:val="00BC44DB"/>
    <w:rsid w:val="00BC7FAC"/>
    <w:rsid w:val="00BD188C"/>
    <w:rsid w:val="00BD24C2"/>
    <w:rsid w:val="00BD4260"/>
    <w:rsid w:val="00BE08AE"/>
    <w:rsid w:val="00BE38A0"/>
    <w:rsid w:val="00BE39D6"/>
    <w:rsid w:val="00BE4FE0"/>
    <w:rsid w:val="00BE7A90"/>
    <w:rsid w:val="00BF0712"/>
    <w:rsid w:val="00BF3814"/>
    <w:rsid w:val="00BF4B9B"/>
    <w:rsid w:val="00BF74E9"/>
    <w:rsid w:val="00BF7B94"/>
    <w:rsid w:val="00C00AD4"/>
    <w:rsid w:val="00C01BD6"/>
    <w:rsid w:val="00C02BA5"/>
    <w:rsid w:val="00C04A27"/>
    <w:rsid w:val="00C061D2"/>
    <w:rsid w:val="00C06692"/>
    <w:rsid w:val="00C066BD"/>
    <w:rsid w:val="00C06704"/>
    <w:rsid w:val="00C071CA"/>
    <w:rsid w:val="00C12712"/>
    <w:rsid w:val="00C15463"/>
    <w:rsid w:val="00C1731E"/>
    <w:rsid w:val="00C17857"/>
    <w:rsid w:val="00C2039D"/>
    <w:rsid w:val="00C2161D"/>
    <w:rsid w:val="00C227A3"/>
    <w:rsid w:val="00C22B9E"/>
    <w:rsid w:val="00C23B19"/>
    <w:rsid w:val="00C265BF"/>
    <w:rsid w:val="00C26ADE"/>
    <w:rsid w:val="00C277E3"/>
    <w:rsid w:val="00C31B30"/>
    <w:rsid w:val="00C34D5E"/>
    <w:rsid w:val="00C40B42"/>
    <w:rsid w:val="00C41349"/>
    <w:rsid w:val="00C444A5"/>
    <w:rsid w:val="00C477AD"/>
    <w:rsid w:val="00C50553"/>
    <w:rsid w:val="00C509A2"/>
    <w:rsid w:val="00C5476E"/>
    <w:rsid w:val="00C55D1E"/>
    <w:rsid w:val="00C560EC"/>
    <w:rsid w:val="00C5675A"/>
    <w:rsid w:val="00C60751"/>
    <w:rsid w:val="00C62B44"/>
    <w:rsid w:val="00C66D2A"/>
    <w:rsid w:val="00C74043"/>
    <w:rsid w:val="00C74BAF"/>
    <w:rsid w:val="00C76A67"/>
    <w:rsid w:val="00C80A86"/>
    <w:rsid w:val="00C80AEB"/>
    <w:rsid w:val="00C86024"/>
    <w:rsid w:val="00C95A67"/>
    <w:rsid w:val="00CA4412"/>
    <w:rsid w:val="00CA4CBA"/>
    <w:rsid w:val="00CA51E8"/>
    <w:rsid w:val="00CA7905"/>
    <w:rsid w:val="00CB0F9C"/>
    <w:rsid w:val="00CB3F8E"/>
    <w:rsid w:val="00CB47FC"/>
    <w:rsid w:val="00CB4DD1"/>
    <w:rsid w:val="00CB5FA7"/>
    <w:rsid w:val="00CB7006"/>
    <w:rsid w:val="00CC4E0D"/>
    <w:rsid w:val="00CD0033"/>
    <w:rsid w:val="00CD012B"/>
    <w:rsid w:val="00CD1678"/>
    <w:rsid w:val="00CD1BB2"/>
    <w:rsid w:val="00CD5933"/>
    <w:rsid w:val="00CD65E6"/>
    <w:rsid w:val="00CE502B"/>
    <w:rsid w:val="00CE5B79"/>
    <w:rsid w:val="00CE674B"/>
    <w:rsid w:val="00CE71B1"/>
    <w:rsid w:val="00CE73CE"/>
    <w:rsid w:val="00CF0979"/>
    <w:rsid w:val="00CF1617"/>
    <w:rsid w:val="00CF1C3C"/>
    <w:rsid w:val="00CF209E"/>
    <w:rsid w:val="00CF243F"/>
    <w:rsid w:val="00CF46FF"/>
    <w:rsid w:val="00CF57F1"/>
    <w:rsid w:val="00CF75D8"/>
    <w:rsid w:val="00D00953"/>
    <w:rsid w:val="00D116CD"/>
    <w:rsid w:val="00D16F71"/>
    <w:rsid w:val="00D20DCA"/>
    <w:rsid w:val="00D23188"/>
    <w:rsid w:val="00D232D5"/>
    <w:rsid w:val="00D234F8"/>
    <w:rsid w:val="00D2465B"/>
    <w:rsid w:val="00D2548F"/>
    <w:rsid w:val="00D26F0E"/>
    <w:rsid w:val="00D32D98"/>
    <w:rsid w:val="00D34625"/>
    <w:rsid w:val="00D41AAE"/>
    <w:rsid w:val="00D41FB1"/>
    <w:rsid w:val="00D447B5"/>
    <w:rsid w:val="00D44934"/>
    <w:rsid w:val="00D468CF"/>
    <w:rsid w:val="00D536C0"/>
    <w:rsid w:val="00D55E85"/>
    <w:rsid w:val="00D66E2C"/>
    <w:rsid w:val="00D70387"/>
    <w:rsid w:val="00D72F8A"/>
    <w:rsid w:val="00D73E2F"/>
    <w:rsid w:val="00D74439"/>
    <w:rsid w:val="00D75E54"/>
    <w:rsid w:val="00D82B03"/>
    <w:rsid w:val="00D91917"/>
    <w:rsid w:val="00D932A2"/>
    <w:rsid w:val="00D96BDB"/>
    <w:rsid w:val="00DA654C"/>
    <w:rsid w:val="00DB0A75"/>
    <w:rsid w:val="00DB1A53"/>
    <w:rsid w:val="00DB70F6"/>
    <w:rsid w:val="00DB7725"/>
    <w:rsid w:val="00DC0768"/>
    <w:rsid w:val="00DC08E4"/>
    <w:rsid w:val="00DC39D2"/>
    <w:rsid w:val="00DC4202"/>
    <w:rsid w:val="00DC66E3"/>
    <w:rsid w:val="00DD0E76"/>
    <w:rsid w:val="00DD253B"/>
    <w:rsid w:val="00DD2671"/>
    <w:rsid w:val="00DD334C"/>
    <w:rsid w:val="00DD401E"/>
    <w:rsid w:val="00DD6055"/>
    <w:rsid w:val="00DD7E39"/>
    <w:rsid w:val="00DE0D25"/>
    <w:rsid w:val="00DE1483"/>
    <w:rsid w:val="00DE2F24"/>
    <w:rsid w:val="00DE3A80"/>
    <w:rsid w:val="00DE6409"/>
    <w:rsid w:val="00DF3466"/>
    <w:rsid w:val="00E0447B"/>
    <w:rsid w:val="00E050F9"/>
    <w:rsid w:val="00E05FDD"/>
    <w:rsid w:val="00E0792B"/>
    <w:rsid w:val="00E12FD6"/>
    <w:rsid w:val="00E16808"/>
    <w:rsid w:val="00E17503"/>
    <w:rsid w:val="00E22113"/>
    <w:rsid w:val="00E2435B"/>
    <w:rsid w:val="00E253BD"/>
    <w:rsid w:val="00E2750C"/>
    <w:rsid w:val="00E33B8A"/>
    <w:rsid w:val="00E35196"/>
    <w:rsid w:val="00E367CD"/>
    <w:rsid w:val="00E37E20"/>
    <w:rsid w:val="00E41F15"/>
    <w:rsid w:val="00E42D6A"/>
    <w:rsid w:val="00E42F3A"/>
    <w:rsid w:val="00E467DC"/>
    <w:rsid w:val="00E47F0D"/>
    <w:rsid w:val="00E50EE1"/>
    <w:rsid w:val="00E5207C"/>
    <w:rsid w:val="00E524FE"/>
    <w:rsid w:val="00E646BB"/>
    <w:rsid w:val="00E650C4"/>
    <w:rsid w:val="00E660CD"/>
    <w:rsid w:val="00E716FB"/>
    <w:rsid w:val="00E71EC9"/>
    <w:rsid w:val="00E7276F"/>
    <w:rsid w:val="00E738C5"/>
    <w:rsid w:val="00E7672E"/>
    <w:rsid w:val="00E8114D"/>
    <w:rsid w:val="00E86B04"/>
    <w:rsid w:val="00E87122"/>
    <w:rsid w:val="00E920D7"/>
    <w:rsid w:val="00E92DC4"/>
    <w:rsid w:val="00E93B30"/>
    <w:rsid w:val="00E96FED"/>
    <w:rsid w:val="00E975F3"/>
    <w:rsid w:val="00EA1837"/>
    <w:rsid w:val="00EA4B91"/>
    <w:rsid w:val="00EA572D"/>
    <w:rsid w:val="00EA5916"/>
    <w:rsid w:val="00EA7D9C"/>
    <w:rsid w:val="00EB441A"/>
    <w:rsid w:val="00EB490C"/>
    <w:rsid w:val="00EB6A35"/>
    <w:rsid w:val="00EC251C"/>
    <w:rsid w:val="00EC3688"/>
    <w:rsid w:val="00EC46D2"/>
    <w:rsid w:val="00EC4C95"/>
    <w:rsid w:val="00EC4F9D"/>
    <w:rsid w:val="00EC5924"/>
    <w:rsid w:val="00EC6862"/>
    <w:rsid w:val="00ED09EA"/>
    <w:rsid w:val="00ED15E5"/>
    <w:rsid w:val="00ED191A"/>
    <w:rsid w:val="00ED2DA2"/>
    <w:rsid w:val="00ED31D0"/>
    <w:rsid w:val="00ED35B4"/>
    <w:rsid w:val="00ED60D2"/>
    <w:rsid w:val="00ED6AF2"/>
    <w:rsid w:val="00EE4051"/>
    <w:rsid w:val="00EE4780"/>
    <w:rsid w:val="00EE64CB"/>
    <w:rsid w:val="00EF5F79"/>
    <w:rsid w:val="00F043AF"/>
    <w:rsid w:val="00F06943"/>
    <w:rsid w:val="00F0723E"/>
    <w:rsid w:val="00F10C97"/>
    <w:rsid w:val="00F11B59"/>
    <w:rsid w:val="00F11F7B"/>
    <w:rsid w:val="00F1339E"/>
    <w:rsid w:val="00F13B48"/>
    <w:rsid w:val="00F1614B"/>
    <w:rsid w:val="00F201F6"/>
    <w:rsid w:val="00F21E13"/>
    <w:rsid w:val="00F2274F"/>
    <w:rsid w:val="00F24620"/>
    <w:rsid w:val="00F24CE9"/>
    <w:rsid w:val="00F2543E"/>
    <w:rsid w:val="00F27D90"/>
    <w:rsid w:val="00F30567"/>
    <w:rsid w:val="00F33422"/>
    <w:rsid w:val="00F353C5"/>
    <w:rsid w:val="00F35CF6"/>
    <w:rsid w:val="00F41150"/>
    <w:rsid w:val="00F42747"/>
    <w:rsid w:val="00F430FF"/>
    <w:rsid w:val="00F439F3"/>
    <w:rsid w:val="00F46A9E"/>
    <w:rsid w:val="00F507F3"/>
    <w:rsid w:val="00F51F40"/>
    <w:rsid w:val="00F521CD"/>
    <w:rsid w:val="00F53A03"/>
    <w:rsid w:val="00F53B27"/>
    <w:rsid w:val="00F562E5"/>
    <w:rsid w:val="00F6178F"/>
    <w:rsid w:val="00F6255E"/>
    <w:rsid w:val="00F65CE1"/>
    <w:rsid w:val="00F66085"/>
    <w:rsid w:val="00F66382"/>
    <w:rsid w:val="00F739B4"/>
    <w:rsid w:val="00F73D95"/>
    <w:rsid w:val="00F75641"/>
    <w:rsid w:val="00F75D6B"/>
    <w:rsid w:val="00F80669"/>
    <w:rsid w:val="00F80691"/>
    <w:rsid w:val="00F80E52"/>
    <w:rsid w:val="00F84100"/>
    <w:rsid w:val="00F8510D"/>
    <w:rsid w:val="00F87EEB"/>
    <w:rsid w:val="00F911B6"/>
    <w:rsid w:val="00F9175C"/>
    <w:rsid w:val="00F91A2A"/>
    <w:rsid w:val="00F9277A"/>
    <w:rsid w:val="00F93038"/>
    <w:rsid w:val="00F96E32"/>
    <w:rsid w:val="00FA32EB"/>
    <w:rsid w:val="00FB2206"/>
    <w:rsid w:val="00FB2DEE"/>
    <w:rsid w:val="00FB4582"/>
    <w:rsid w:val="00FC0C0B"/>
    <w:rsid w:val="00FC115B"/>
    <w:rsid w:val="00FC4FC2"/>
    <w:rsid w:val="00FC5ED4"/>
    <w:rsid w:val="00FC5F6A"/>
    <w:rsid w:val="00FC7F9F"/>
    <w:rsid w:val="00FD2710"/>
    <w:rsid w:val="00FD3B35"/>
    <w:rsid w:val="00FD429D"/>
    <w:rsid w:val="00FE0095"/>
    <w:rsid w:val="00FE0B2B"/>
    <w:rsid w:val="00FE2617"/>
    <w:rsid w:val="00FE35D0"/>
    <w:rsid w:val="00FE4A52"/>
    <w:rsid w:val="00FE4F61"/>
    <w:rsid w:val="00FE63C6"/>
    <w:rsid w:val="00FE65C5"/>
    <w:rsid w:val="00FF1B9E"/>
    <w:rsid w:val="00FF340F"/>
    <w:rsid w:val="00FF58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73763DE"/>
  <w15:docId w15:val="{60F38F0E-8243-42C8-A739-03DFEB59E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4C2E8E"/>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7762C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E42D6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42D6A"/>
  </w:style>
  <w:style w:type="paragraph" w:styleId="Stopka">
    <w:name w:val="footer"/>
    <w:basedOn w:val="Normalny"/>
    <w:link w:val="StopkaZnak"/>
    <w:unhideWhenUsed/>
    <w:rsid w:val="00E42D6A"/>
    <w:pPr>
      <w:tabs>
        <w:tab w:val="center" w:pos="4536"/>
        <w:tab w:val="right" w:pos="9072"/>
      </w:tabs>
      <w:spacing w:after="0" w:line="240" w:lineRule="auto"/>
    </w:pPr>
  </w:style>
  <w:style w:type="character" w:customStyle="1" w:styleId="StopkaZnak">
    <w:name w:val="Stopka Znak"/>
    <w:basedOn w:val="Domylnaczcionkaakapitu"/>
    <w:link w:val="Stopka"/>
    <w:uiPriority w:val="99"/>
    <w:qFormat/>
    <w:rsid w:val="00E42D6A"/>
  </w:style>
  <w:style w:type="character" w:styleId="Hipercze">
    <w:name w:val="Hyperlink"/>
    <w:basedOn w:val="Domylnaczcionkaakapitu"/>
    <w:uiPriority w:val="99"/>
    <w:unhideWhenUsed/>
    <w:rsid w:val="00144B8A"/>
    <w:rPr>
      <w:color w:val="0563C1" w:themeColor="hyperlink"/>
      <w:u w:val="single"/>
    </w:rPr>
  </w:style>
  <w:style w:type="character" w:customStyle="1" w:styleId="Nierozpoznanawzmianka1">
    <w:name w:val="Nierozpoznana wzmianka1"/>
    <w:basedOn w:val="Domylnaczcionkaakapitu"/>
    <w:uiPriority w:val="99"/>
    <w:semiHidden/>
    <w:unhideWhenUsed/>
    <w:rsid w:val="00144B8A"/>
    <w:rPr>
      <w:color w:val="605E5C"/>
      <w:shd w:val="clear" w:color="auto" w:fill="E1DFDD"/>
    </w:rPr>
  </w:style>
  <w:style w:type="paragraph" w:styleId="Tekstdymka">
    <w:name w:val="Balloon Text"/>
    <w:basedOn w:val="Normalny"/>
    <w:link w:val="TekstdymkaZnak"/>
    <w:uiPriority w:val="99"/>
    <w:semiHidden/>
    <w:unhideWhenUsed/>
    <w:rsid w:val="00BF071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F0712"/>
    <w:rPr>
      <w:rFonts w:ascii="Segoe UI" w:hAnsi="Segoe UI" w:cs="Segoe UI"/>
      <w:sz w:val="18"/>
      <w:szCs w:val="18"/>
    </w:rPr>
  </w:style>
  <w:style w:type="paragraph" w:customStyle="1" w:styleId="Default">
    <w:name w:val="Default"/>
    <w:rsid w:val="004C67AE"/>
    <w:pPr>
      <w:autoSpaceDE w:val="0"/>
      <w:autoSpaceDN w:val="0"/>
      <w:adjustRightInd w:val="0"/>
      <w:spacing w:after="0" w:line="240" w:lineRule="auto"/>
    </w:pPr>
    <w:rPr>
      <w:rFonts w:ascii="Calibri" w:hAnsi="Calibri" w:cs="Calibri"/>
      <w:color w:val="000000"/>
      <w:sz w:val="24"/>
      <w:szCs w:val="24"/>
    </w:rPr>
  </w:style>
  <w:style w:type="paragraph" w:styleId="Akapitzlist">
    <w:name w:val="List Paragraph"/>
    <w:aliases w:val="List Paragraph1,BulletC,Numerowanie,Akapit z listą BS,Kolorowa lista — akcent 11,Obiekt,Akapit z listą 1,Wypunktowanie,normalny tekst,paragraf,L1,Akapit z listą5,RR PGE Akapit z listą,Styl 1,Citation List,sw tekst,lp1,lp"/>
    <w:basedOn w:val="Normalny"/>
    <w:link w:val="AkapitzlistZnak"/>
    <w:uiPriority w:val="34"/>
    <w:qFormat/>
    <w:rsid w:val="00F80669"/>
    <w:pPr>
      <w:ind w:left="720"/>
      <w:contextualSpacing/>
    </w:pPr>
  </w:style>
  <w:style w:type="paragraph" w:customStyle="1" w:styleId="Normal1">
    <w:name w:val="Normal1"/>
    <w:basedOn w:val="Normalny"/>
    <w:uiPriority w:val="99"/>
    <w:rsid w:val="00A549F3"/>
    <w:pPr>
      <w:spacing w:before="120" w:after="120" w:line="288" w:lineRule="auto"/>
      <w:jc w:val="both"/>
    </w:pPr>
    <w:rPr>
      <w:rFonts w:ascii="Calibri" w:hAnsi="Calibri" w:cs="Calibri"/>
      <w:color w:val="000000"/>
    </w:rPr>
  </w:style>
  <w:style w:type="paragraph" w:styleId="Tekstprzypisudolnego">
    <w:name w:val="footnote text"/>
    <w:aliases w:val="Tekst przypisu dolnego-poligrafia"/>
    <w:basedOn w:val="Normalny"/>
    <w:link w:val="TekstprzypisudolnegoZnak"/>
    <w:uiPriority w:val="99"/>
    <w:unhideWhenUsed/>
    <w:rsid w:val="00A549F3"/>
    <w:pPr>
      <w:suppressAutoHyphens/>
      <w:spacing w:after="0" w:line="240" w:lineRule="auto"/>
    </w:pPr>
    <w:rPr>
      <w:rFonts w:ascii="Times New Roman" w:eastAsia="Times New Roman" w:hAnsi="Times New Roman" w:cs="Times New Roman"/>
      <w:sz w:val="20"/>
      <w:szCs w:val="20"/>
      <w:lang w:eastAsia="ar-SA"/>
    </w:rPr>
  </w:style>
  <w:style w:type="character" w:customStyle="1" w:styleId="TekstprzypisudolnegoZnak">
    <w:name w:val="Tekst przypisu dolnego Znak"/>
    <w:aliases w:val="Tekst przypisu dolnego-poligrafia Znak"/>
    <w:basedOn w:val="Domylnaczcionkaakapitu"/>
    <w:link w:val="Tekstprzypisudolnego"/>
    <w:uiPriority w:val="99"/>
    <w:rsid w:val="00A549F3"/>
    <w:rPr>
      <w:rFonts w:ascii="Times New Roman" w:eastAsia="Times New Roman" w:hAnsi="Times New Roman" w:cs="Times New Roman"/>
      <w:sz w:val="20"/>
      <w:szCs w:val="20"/>
      <w:lang w:eastAsia="ar-SA"/>
    </w:rPr>
  </w:style>
  <w:style w:type="character" w:styleId="Odwoanieprzypisudolnego">
    <w:name w:val="footnote reference"/>
    <w:basedOn w:val="Domylnaczcionkaakapitu"/>
    <w:uiPriority w:val="99"/>
    <w:unhideWhenUsed/>
    <w:rsid w:val="00A549F3"/>
    <w:rPr>
      <w:vertAlign w:val="superscript"/>
    </w:rPr>
  </w:style>
  <w:style w:type="character" w:styleId="Odwoaniedokomentarza">
    <w:name w:val="annotation reference"/>
    <w:basedOn w:val="Domylnaczcionkaakapitu"/>
    <w:uiPriority w:val="99"/>
    <w:unhideWhenUsed/>
    <w:qFormat/>
    <w:rsid w:val="00F21E13"/>
    <w:rPr>
      <w:sz w:val="16"/>
      <w:szCs w:val="16"/>
    </w:rPr>
  </w:style>
  <w:style w:type="paragraph" w:styleId="Tekstkomentarza">
    <w:name w:val="annotation text"/>
    <w:aliases w:val="Znak Znak Znak,Znak1,Tekst podstawowy 31 Znak,Znak Znak1,Tekst podstawowy 31 Znak Znak,Znak Znak Znak Znak Znak,Tekst komentarza1,Tekst podstawowy 31"/>
    <w:basedOn w:val="Normalny"/>
    <w:link w:val="TekstkomentarzaZnak"/>
    <w:uiPriority w:val="99"/>
    <w:unhideWhenUsed/>
    <w:qFormat/>
    <w:rsid w:val="00F21E13"/>
    <w:pPr>
      <w:spacing w:after="0" w:line="240" w:lineRule="auto"/>
    </w:pPr>
    <w:rPr>
      <w:rFonts w:ascii="Arial" w:eastAsia="Times New Roman" w:hAnsi="Arial" w:cs="Times New Roman"/>
      <w:sz w:val="20"/>
      <w:szCs w:val="20"/>
      <w:lang w:val="de-DE" w:eastAsia="de-DE"/>
    </w:rPr>
  </w:style>
  <w:style w:type="character" w:customStyle="1" w:styleId="TekstkomentarzaZnak">
    <w:name w:val="Tekst komentarza Znak"/>
    <w:aliases w:val="Znak Znak Znak Znak,Znak1 Znak,Tekst podstawowy 31 Znak Znak1,Znak Znak1 Znak,Tekst podstawowy 31 Znak Znak Znak,Znak Znak Znak Znak Znak Znak,Tekst komentarza1 Znak,Tekst podstawowy 31 Znak1"/>
    <w:basedOn w:val="Domylnaczcionkaakapitu"/>
    <w:link w:val="Tekstkomentarza"/>
    <w:uiPriority w:val="99"/>
    <w:rsid w:val="00F21E13"/>
    <w:rPr>
      <w:rFonts w:ascii="Arial" w:eastAsia="Times New Roman" w:hAnsi="Arial" w:cs="Times New Roman"/>
      <w:sz w:val="20"/>
      <w:szCs w:val="20"/>
      <w:lang w:val="de-DE" w:eastAsia="de-DE"/>
    </w:rPr>
  </w:style>
  <w:style w:type="character" w:customStyle="1" w:styleId="AkapitzlistZnak">
    <w:name w:val="Akapit z listą Znak"/>
    <w:aliases w:val="List Paragraph1 Znak,BulletC Znak,Numerowanie Znak,Akapit z listą BS Znak,Kolorowa lista — akcent 11 Znak,Obiekt Znak,Akapit z listą 1 Znak,Wypunktowanie Znak,normalny tekst Znak,paragraf Znak,L1 Znak,Akapit z listą5 Znak,Styl 1 Znak"/>
    <w:link w:val="Akapitzlist"/>
    <w:uiPriority w:val="34"/>
    <w:qFormat/>
    <w:locked/>
    <w:rsid w:val="00F21E13"/>
  </w:style>
  <w:style w:type="paragraph" w:customStyle="1" w:styleId="paragraph">
    <w:name w:val="paragraph"/>
    <w:basedOn w:val="Normalny"/>
    <w:rsid w:val="008F2E0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8F2E06"/>
  </w:style>
  <w:style w:type="character" w:customStyle="1" w:styleId="eop">
    <w:name w:val="eop"/>
    <w:basedOn w:val="Domylnaczcionkaakapitu"/>
    <w:rsid w:val="008F2E06"/>
  </w:style>
  <w:style w:type="character" w:customStyle="1" w:styleId="fontstyle01">
    <w:name w:val="fontstyle01"/>
    <w:basedOn w:val="Domylnaczcionkaakapitu"/>
    <w:rsid w:val="00032561"/>
    <w:rPr>
      <w:rFonts w:ascii="Lato" w:hAnsi="Lato" w:hint="default"/>
      <w:b w:val="0"/>
      <w:bCs w:val="0"/>
      <w:i w:val="0"/>
      <w:iCs w:val="0"/>
      <w:color w:val="000000"/>
      <w:sz w:val="22"/>
      <w:szCs w:val="22"/>
    </w:rPr>
  </w:style>
  <w:style w:type="character" w:customStyle="1" w:styleId="fontstyle21">
    <w:name w:val="fontstyle21"/>
    <w:basedOn w:val="Domylnaczcionkaakapitu"/>
    <w:rsid w:val="00032561"/>
    <w:rPr>
      <w:rFonts w:ascii="Calibri" w:hAnsi="Calibri" w:cs="Calibri" w:hint="default"/>
      <w:b w:val="0"/>
      <w:bCs w:val="0"/>
      <w:i w:val="0"/>
      <w:iCs w:val="0"/>
      <w:color w:val="000000"/>
      <w:sz w:val="22"/>
      <w:szCs w:val="22"/>
    </w:rPr>
  </w:style>
  <w:style w:type="paragraph" w:styleId="Tematkomentarza">
    <w:name w:val="annotation subject"/>
    <w:basedOn w:val="Tekstkomentarza"/>
    <w:next w:val="Tekstkomentarza"/>
    <w:link w:val="TematkomentarzaZnak"/>
    <w:uiPriority w:val="99"/>
    <w:semiHidden/>
    <w:unhideWhenUsed/>
    <w:rsid w:val="00831284"/>
    <w:pPr>
      <w:spacing w:after="160"/>
    </w:pPr>
    <w:rPr>
      <w:rFonts w:asciiTheme="minorHAnsi" w:eastAsiaTheme="minorHAnsi" w:hAnsiTheme="minorHAnsi" w:cstheme="minorBidi"/>
      <w:b/>
      <w:bCs/>
      <w:lang w:val="pl-PL" w:eastAsia="en-US"/>
    </w:rPr>
  </w:style>
  <w:style w:type="character" w:customStyle="1" w:styleId="TematkomentarzaZnak">
    <w:name w:val="Temat komentarza Znak"/>
    <w:basedOn w:val="TekstkomentarzaZnak"/>
    <w:link w:val="Tematkomentarza"/>
    <w:uiPriority w:val="99"/>
    <w:semiHidden/>
    <w:rsid w:val="00831284"/>
    <w:rPr>
      <w:rFonts w:ascii="Arial" w:eastAsia="Times New Roman" w:hAnsi="Arial" w:cs="Times New Roman"/>
      <w:b/>
      <w:bCs/>
      <w:sz w:val="20"/>
      <w:szCs w:val="20"/>
      <w:lang w:val="de-DE" w:eastAsia="de-DE"/>
    </w:rPr>
  </w:style>
  <w:style w:type="paragraph" w:styleId="Tekstpodstawowywcity">
    <w:name w:val="Body Text Indent"/>
    <w:aliases w:val=" Znak,Znak"/>
    <w:basedOn w:val="Normalny"/>
    <w:link w:val="TekstpodstawowywcityZnak"/>
    <w:unhideWhenUsed/>
    <w:rsid w:val="00AA39F4"/>
    <w:pPr>
      <w:widowControl w:val="0"/>
      <w:autoSpaceDE w:val="0"/>
      <w:autoSpaceDN w:val="0"/>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aliases w:val=" Znak Znak,Znak Znak"/>
    <w:basedOn w:val="Domylnaczcionkaakapitu"/>
    <w:link w:val="Tekstpodstawowywcity"/>
    <w:rsid w:val="00AA39F4"/>
    <w:rPr>
      <w:rFonts w:ascii="Times New Roman" w:eastAsia="Times New Roman" w:hAnsi="Times New Roman" w:cs="Times New Roman"/>
      <w:sz w:val="24"/>
      <w:szCs w:val="24"/>
      <w:lang w:eastAsia="pl-PL"/>
    </w:rPr>
  </w:style>
  <w:style w:type="character" w:customStyle="1" w:styleId="alb-s">
    <w:name w:val="a_lb-s"/>
    <w:basedOn w:val="Domylnaczcionkaakapitu"/>
    <w:rsid w:val="00A36470"/>
  </w:style>
  <w:style w:type="paragraph" w:customStyle="1" w:styleId="scfbrieftext">
    <w:name w:val="scfbrieftext"/>
    <w:basedOn w:val="Normalny"/>
    <w:rsid w:val="005F2A0B"/>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45895">
      <w:bodyDiv w:val="1"/>
      <w:marLeft w:val="0"/>
      <w:marRight w:val="0"/>
      <w:marTop w:val="0"/>
      <w:marBottom w:val="0"/>
      <w:divBdr>
        <w:top w:val="none" w:sz="0" w:space="0" w:color="auto"/>
        <w:left w:val="none" w:sz="0" w:space="0" w:color="auto"/>
        <w:bottom w:val="none" w:sz="0" w:space="0" w:color="auto"/>
        <w:right w:val="none" w:sz="0" w:space="0" w:color="auto"/>
      </w:divBdr>
      <w:divsChild>
        <w:div w:id="1866598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1131157">
      <w:bodyDiv w:val="1"/>
      <w:marLeft w:val="0"/>
      <w:marRight w:val="0"/>
      <w:marTop w:val="0"/>
      <w:marBottom w:val="0"/>
      <w:divBdr>
        <w:top w:val="none" w:sz="0" w:space="0" w:color="auto"/>
        <w:left w:val="none" w:sz="0" w:space="0" w:color="auto"/>
        <w:bottom w:val="none" w:sz="0" w:space="0" w:color="auto"/>
        <w:right w:val="none" w:sz="0" w:space="0" w:color="auto"/>
      </w:divBdr>
    </w:div>
    <w:div w:id="603731012">
      <w:bodyDiv w:val="1"/>
      <w:marLeft w:val="0"/>
      <w:marRight w:val="0"/>
      <w:marTop w:val="0"/>
      <w:marBottom w:val="0"/>
      <w:divBdr>
        <w:top w:val="none" w:sz="0" w:space="0" w:color="auto"/>
        <w:left w:val="none" w:sz="0" w:space="0" w:color="auto"/>
        <w:bottom w:val="none" w:sz="0" w:space="0" w:color="auto"/>
        <w:right w:val="none" w:sz="0" w:space="0" w:color="auto"/>
      </w:divBdr>
    </w:div>
    <w:div w:id="1426732536">
      <w:bodyDiv w:val="1"/>
      <w:marLeft w:val="0"/>
      <w:marRight w:val="0"/>
      <w:marTop w:val="0"/>
      <w:marBottom w:val="0"/>
      <w:divBdr>
        <w:top w:val="none" w:sz="0" w:space="0" w:color="auto"/>
        <w:left w:val="none" w:sz="0" w:space="0" w:color="auto"/>
        <w:bottom w:val="none" w:sz="0" w:space="0" w:color="auto"/>
        <w:right w:val="none" w:sz="0" w:space="0" w:color="auto"/>
      </w:divBdr>
    </w:div>
    <w:div w:id="173712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295D0-02C8-4D87-8F67-6F7051B39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53</Pages>
  <Words>21840</Words>
  <Characters>131045</Characters>
  <Application>Microsoft Office Word</Application>
  <DocSecurity>0</DocSecurity>
  <Lines>1092</Lines>
  <Paragraphs>305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Aleksandra Kondraciuk</dc:creator>
  <cp:lastModifiedBy>Malgorzata Brancewicz</cp:lastModifiedBy>
  <cp:revision>17</cp:revision>
  <cp:lastPrinted>2025-04-17T06:21:00Z</cp:lastPrinted>
  <dcterms:created xsi:type="dcterms:W3CDTF">2025-04-18T08:29:00Z</dcterms:created>
  <dcterms:modified xsi:type="dcterms:W3CDTF">2025-04-18T09:59:00Z</dcterms:modified>
</cp:coreProperties>
</file>