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93BD4">
      <w:pPr>
        <w:pStyle w:val="5"/>
        <w:spacing w:line="360" w:lineRule="auto"/>
        <w:jc w:val="right"/>
        <w:rPr>
          <w:rFonts w:ascii="Trebuchet MS" w:hAnsi="Trebuchet MS" w:cs="Arial"/>
          <w:sz w:val="20"/>
        </w:rPr>
      </w:pPr>
      <w:r>
        <w:rPr>
          <w:rFonts w:ascii="Trebuchet MS" w:hAnsi="Trebuchet MS" w:cs="Arial"/>
          <w:sz w:val="20"/>
        </w:rPr>
        <w:t>Załącznik nr 4 do SWZ</w:t>
      </w:r>
    </w:p>
    <w:p w14:paraId="76A819ED">
      <w:pPr>
        <w:pStyle w:val="7"/>
        <w:jc w:val="both"/>
        <w:rPr>
          <w:b/>
          <w:u w:val="single"/>
        </w:rPr>
      </w:pPr>
      <w:r>
        <w:rPr>
          <w:rFonts w:hint="default" w:ascii="Trebuchet MS" w:hAnsi="Trebuchet MS"/>
          <w:b/>
          <w:lang w:val="pl-PL"/>
        </w:rPr>
        <w:t>RZP</w:t>
      </w:r>
      <w:r>
        <w:rPr>
          <w:rFonts w:ascii="Trebuchet MS" w:hAnsi="Trebuchet MS"/>
          <w:b/>
        </w:rPr>
        <w:t>.271.2.</w:t>
      </w:r>
      <w:r>
        <w:rPr>
          <w:rFonts w:hint="default" w:ascii="Trebuchet MS" w:hAnsi="Trebuchet MS"/>
          <w:b/>
          <w:lang w:val="pl-PL"/>
        </w:rPr>
        <w:t>45</w:t>
      </w:r>
      <w:r>
        <w:rPr>
          <w:rFonts w:ascii="Trebuchet MS" w:hAnsi="Trebuchet MS"/>
          <w:b/>
        </w:rPr>
        <w:t>.202</w:t>
      </w:r>
      <w:r>
        <w:rPr>
          <w:rFonts w:hint="default" w:ascii="Trebuchet MS" w:hAnsi="Trebuchet MS"/>
          <w:b/>
          <w:lang w:val="pl-PL"/>
        </w:rPr>
        <w:t>4</w:t>
      </w:r>
    </w:p>
    <w:p w14:paraId="67A060FA">
      <w:pPr>
        <w:pStyle w:val="5"/>
        <w:spacing w:line="360" w:lineRule="auto"/>
        <w:jc w:val="right"/>
        <w:rPr>
          <w:rFonts w:ascii="Trebuchet MS" w:hAnsi="Trebuchet MS" w:cs="Arial"/>
          <w:sz w:val="20"/>
        </w:rPr>
      </w:pPr>
    </w:p>
    <w:p w14:paraId="2D93737B">
      <w:pPr>
        <w:pStyle w:val="5"/>
        <w:spacing w:line="360" w:lineRule="auto"/>
        <w:jc w:val="center"/>
        <w:rPr>
          <w:rFonts w:ascii="Trebuchet MS" w:hAnsi="Trebuchet MS" w:cs="Arial"/>
          <w:b/>
          <w:sz w:val="20"/>
        </w:rPr>
      </w:pPr>
      <w:r>
        <w:rPr>
          <w:rFonts w:ascii="Trebuchet MS" w:hAnsi="Trebuchet MS" w:cs="Arial"/>
          <w:b/>
          <w:sz w:val="20"/>
        </w:rPr>
        <w:t>SZCZEGÓŁOWY OPIS PRZEDMIOTU ZAMÓWIENIA</w:t>
      </w:r>
      <w:r>
        <w:rPr>
          <w:rFonts w:ascii="Trebuchet MS" w:hAnsi="Trebuchet MS" w:cs="Arial"/>
          <w:b/>
          <w:sz w:val="20"/>
        </w:rPr>
        <w:br w:type="textWrapping"/>
      </w:r>
      <w:r>
        <w:rPr>
          <w:rFonts w:ascii="Trebuchet MS" w:hAnsi="Trebuchet MS" w:cs="Arial"/>
          <w:b/>
          <w:sz w:val="20"/>
        </w:rPr>
        <w:t xml:space="preserve">w postępowaniu na </w:t>
      </w:r>
      <w:r>
        <w:rPr>
          <w:rFonts w:ascii="Trebuchet MS" w:hAnsi="Trebuchet MS" w:cs="Arial"/>
          <w:b/>
          <w:sz w:val="20"/>
        </w:rPr>
        <w:br w:type="textWrapping"/>
      </w:r>
      <w:r>
        <w:rPr>
          <w:rFonts w:ascii="Trebuchet MS" w:hAnsi="Trebuchet MS" w:cs="Arial"/>
          <w:b/>
          <w:sz w:val="20"/>
        </w:rPr>
        <w:t>„Świadczenie usług pocztowych w obrocie krajowym i zagranicznym oraz kurierskich dla potrzeb Gminy Wolbrom  w 202</w:t>
      </w:r>
      <w:r>
        <w:rPr>
          <w:rFonts w:hint="default" w:ascii="Trebuchet MS" w:hAnsi="Trebuchet MS" w:cs="Arial"/>
          <w:b/>
          <w:sz w:val="20"/>
          <w:lang w:val="pl-PL"/>
        </w:rPr>
        <w:t>5</w:t>
      </w:r>
      <w:r>
        <w:rPr>
          <w:rFonts w:ascii="Trebuchet MS" w:hAnsi="Trebuchet MS" w:cs="Arial"/>
          <w:b/>
          <w:sz w:val="20"/>
        </w:rPr>
        <w:t xml:space="preserve"> roku w celu zapewnienia ciągłości pracy Gminy”.</w:t>
      </w:r>
    </w:p>
    <w:p w14:paraId="1CAB9423">
      <w:pPr>
        <w:spacing w:line="360" w:lineRule="auto"/>
        <w:rPr>
          <w:rFonts w:ascii="Trebuchet MS" w:hAnsi="Trebuchet MS"/>
          <w:b/>
          <w:highlight w:val="none"/>
        </w:rPr>
      </w:pPr>
    </w:p>
    <w:p w14:paraId="5828C8B8">
      <w:pPr>
        <w:keepNext w:val="0"/>
        <w:keepLines w:val="0"/>
        <w:pageBreakBefore w:val="0"/>
        <w:numPr>
          <w:ilvl w:val="0"/>
          <w:numId w:val="1"/>
        </w:numPr>
        <w:kinsoku/>
        <w:wordWrap/>
        <w:overflowPunct/>
        <w:topLinePunct w:val="0"/>
        <w:autoSpaceDE/>
        <w:autoSpaceDN/>
        <w:bidi w:val="0"/>
        <w:adjustRightInd/>
        <w:snapToGrid/>
        <w:spacing w:line="240" w:lineRule="auto"/>
        <w:ind w:left="284" w:hanging="284"/>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Przedmiotem zamówienia jest świadczenie usług pocztowych oraz kurierskich w obrocie krajowym i zagranicznym na potrzeby Urzędu Miasta i Gminy Wolbrom.</w:t>
      </w:r>
    </w:p>
    <w:p w14:paraId="110ACF8F">
      <w:pPr>
        <w:keepNext w:val="0"/>
        <w:keepLines w:val="0"/>
        <w:pageBreakBefore w:val="0"/>
        <w:numPr>
          <w:ilvl w:val="0"/>
          <w:numId w:val="1"/>
        </w:numPr>
        <w:kinsoku/>
        <w:wordWrap/>
        <w:overflowPunct/>
        <w:topLinePunct w:val="0"/>
        <w:autoSpaceDE/>
        <w:autoSpaceDN/>
        <w:bidi w:val="0"/>
        <w:adjustRightInd/>
        <w:snapToGrid/>
        <w:spacing w:line="240" w:lineRule="auto"/>
        <w:ind w:left="284" w:hanging="284"/>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 xml:space="preserve">Zakres usługi obejmuje przyjmowanie, sortowanie, przemieszczanie i doręczanie przesyłek z korespondencją, paczek pocztowych, przesyłek kurierskich, zwrot przesyłek niedoręczonych, potwierdzeń odbioru oraz usługę przewozu korespondencji i dokumentów nadawczych z siedziby Zamawiającego do siedziby Wykonawcy, w rozumieniu ustawy Prawo Pocztowe z dnia </w:t>
      </w:r>
      <w:r>
        <w:rPr>
          <w:rFonts w:hint="default" w:ascii="Trebuchet MS" w:hAnsi="Trebuchet MS" w:cs="Trebuchet MS"/>
          <w:sz w:val="20"/>
          <w:szCs w:val="20"/>
          <w:highlight w:val="none"/>
        </w:rPr>
        <w:br w:type="textWrapping"/>
      </w:r>
      <w:r>
        <w:rPr>
          <w:rFonts w:hint="default" w:ascii="Trebuchet MS" w:hAnsi="Trebuchet MS" w:cs="Trebuchet MS"/>
          <w:sz w:val="20"/>
          <w:szCs w:val="20"/>
          <w:highlight w:val="none"/>
        </w:rPr>
        <w:t>23 listopada 2012 r. (Dz.U.202</w:t>
      </w:r>
      <w:r>
        <w:rPr>
          <w:rFonts w:hint="default" w:ascii="Trebuchet MS" w:hAnsi="Trebuchet MS" w:cs="Trebuchet MS"/>
          <w:sz w:val="20"/>
          <w:szCs w:val="20"/>
          <w:highlight w:val="none"/>
          <w:lang w:val="pl-PL"/>
        </w:rPr>
        <w:t>3.1640 t.j.</w:t>
      </w:r>
      <w:r>
        <w:rPr>
          <w:rFonts w:hint="default" w:ascii="Trebuchet MS" w:hAnsi="Trebuchet MS" w:cs="Trebuchet MS"/>
          <w:sz w:val="20"/>
          <w:szCs w:val="20"/>
          <w:highlight w:val="none"/>
        </w:rPr>
        <w:t>):</w:t>
      </w:r>
    </w:p>
    <w:p w14:paraId="76CDB7CC">
      <w:pPr>
        <w:keepNext w:val="0"/>
        <w:keepLines w:val="0"/>
        <w:pageBreakBefore w:val="0"/>
        <w:numPr>
          <w:ilvl w:val="0"/>
          <w:numId w:val="2"/>
        </w:numPr>
        <w:kinsoku/>
        <w:wordWrap/>
        <w:overflowPunct/>
        <w:topLinePunct w:val="0"/>
        <w:autoSpaceDE/>
        <w:autoSpaceDN/>
        <w:bidi w:val="0"/>
        <w:adjustRightInd/>
        <w:snapToGrid/>
        <w:spacing w:line="240" w:lineRule="auto"/>
        <w:ind w:left="400" w:leftChars="0" w:hanging="436" w:firstLine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 xml:space="preserve">Przez </w:t>
      </w:r>
      <w:r>
        <w:rPr>
          <w:rFonts w:hint="default" w:ascii="Trebuchet MS" w:hAnsi="Trebuchet MS" w:cs="Trebuchet MS"/>
          <w:b/>
          <w:sz w:val="20"/>
          <w:szCs w:val="20"/>
          <w:highlight w:val="none"/>
        </w:rPr>
        <w:t xml:space="preserve">przesyłki </w:t>
      </w:r>
      <w:r>
        <w:rPr>
          <w:rFonts w:hint="default" w:ascii="Trebuchet MS" w:hAnsi="Trebuchet MS" w:cs="Trebuchet MS"/>
          <w:b/>
          <w:sz w:val="20"/>
          <w:szCs w:val="20"/>
          <w:highlight w:val="none"/>
          <w:lang w:val="pl-PL"/>
        </w:rPr>
        <w:t>listowe</w:t>
      </w:r>
      <w:r>
        <w:rPr>
          <w:rFonts w:hint="default" w:ascii="Trebuchet MS" w:hAnsi="Trebuchet MS" w:cs="Trebuchet MS"/>
          <w:sz w:val="20"/>
          <w:szCs w:val="20"/>
          <w:highlight w:val="none"/>
        </w:rPr>
        <w:t xml:space="preserve">, będące przedmiotem zamówienia, rozumie się przesyłki listowe </w:t>
      </w:r>
      <w:r>
        <w:rPr>
          <w:rFonts w:hint="default" w:ascii="Trebuchet MS" w:hAnsi="Trebuchet MS" w:cs="Trebuchet MS"/>
          <w:sz w:val="20"/>
          <w:szCs w:val="20"/>
          <w:highlight w:val="none"/>
        </w:rPr>
        <w:br w:type="textWrapping"/>
      </w:r>
      <w:r>
        <w:rPr>
          <w:rFonts w:hint="default" w:ascii="Trebuchet MS" w:hAnsi="Trebuchet MS" w:cs="Trebuchet MS"/>
          <w:sz w:val="20"/>
          <w:szCs w:val="20"/>
          <w:highlight w:val="none"/>
        </w:rPr>
        <w:t>o wadze do 2000 g :</w:t>
      </w:r>
    </w:p>
    <w:p w14:paraId="39AA3828">
      <w:pPr>
        <w:keepNext w:val="0"/>
        <w:keepLines w:val="0"/>
        <w:pageBreakBefore w:val="0"/>
        <w:numPr>
          <w:ilvl w:val="0"/>
          <w:numId w:val="3"/>
        </w:numPr>
        <w:kinsoku/>
        <w:wordWrap/>
        <w:overflowPunct/>
        <w:topLinePunct w:val="0"/>
        <w:autoSpaceDE/>
        <w:autoSpaceDN/>
        <w:bidi w:val="0"/>
        <w:adjustRightInd/>
        <w:snapToGrid/>
        <w:spacing w:line="240" w:lineRule="auto"/>
        <w:ind w:left="1134" w:hanging="425"/>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 xml:space="preserve">zwykłe – przesyłki nierejestrowane niebędące przesyłkami najszybszej kategorii </w:t>
      </w:r>
      <w:r>
        <w:rPr>
          <w:rFonts w:hint="default" w:ascii="Trebuchet MS" w:hAnsi="Trebuchet MS" w:cs="Trebuchet MS"/>
          <w:sz w:val="20"/>
          <w:szCs w:val="20"/>
          <w:highlight w:val="none"/>
        </w:rPr>
        <w:br w:type="textWrapping"/>
      </w:r>
      <w:r>
        <w:rPr>
          <w:rFonts w:hint="default" w:ascii="Trebuchet MS" w:hAnsi="Trebuchet MS" w:cs="Trebuchet MS"/>
          <w:sz w:val="20"/>
          <w:szCs w:val="20"/>
          <w:highlight w:val="none"/>
        </w:rPr>
        <w:t>w obrocie krajowym,</w:t>
      </w:r>
    </w:p>
    <w:p w14:paraId="727C9243">
      <w:pPr>
        <w:keepNext w:val="0"/>
        <w:keepLines w:val="0"/>
        <w:pageBreakBefore w:val="0"/>
        <w:numPr>
          <w:ilvl w:val="0"/>
          <w:numId w:val="4"/>
        </w:numPr>
        <w:tabs>
          <w:tab w:val="left" w:pos="720"/>
        </w:tabs>
        <w:kinsoku/>
        <w:wordWrap/>
        <w:overflowPunct/>
        <w:topLinePunct w:val="0"/>
        <w:autoSpaceDE/>
        <w:autoSpaceDN/>
        <w:bidi w:val="0"/>
        <w:adjustRightInd/>
        <w:snapToGrid/>
        <w:spacing w:line="240" w:lineRule="auto"/>
        <w:ind w:left="1134" w:hanging="425"/>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zwykłe priorytetowe – przesyłki nierejestrowane najszybszej kategorii w obrocie krajowym i zagranicznym,</w:t>
      </w:r>
    </w:p>
    <w:p w14:paraId="73752ADD">
      <w:pPr>
        <w:keepNext w:val="0"/>
        <w:keepLines w:val="0"/>
        <w:pageBreakBefore w:val="0"/>
        <w:numPr>
          <w:ilvl w:val="0"/>
          <w:numId w:val="4"/>
        </w:numPr>
        <w:tabs>
          <w:tab w:val="left" w:pos="720"/>
        </w:tabs>
        <w:kinsoku/>
        <w:wordWrap/>
        <w:overflowPunct/>
        <w:topLinePunct w:val="0"/>
        <w:autoSpaceDE/>
        <w:autoSpaceDN/>
        <w:bidi w:val="0"/>
        <w:adjustRightInd/>
        <w:snapToGrid/>
        <w:spacing w:line="240" w:lineRule="auto"/>
        <w:ind w:left="1134" w:hanging="425"/>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 xml:space="preserve">polecone – przesyłki rejestrowane niebędące przesyłkami najszybszej kategorii </w:t>
      </w:r>
      <w:r>
        <w:rPr>
          <w:rFonts w:hint="default" w:ascii="Trebuchet MS" w:hAnsi="Trebuchet MS" w:cs="Trebuchet MS"/>
          <w:sz w:val="20"/>
          <w:szCs w:val="20"/>
          <w:highlight w:val="none"/>
        </w:rPr>
        <w:br w:type="textWrapping"/>
      </w:r>
      <w:r>
        <w:rPr>
          <w:rFonts w:hint="default" w:ascii="Trebuchet MS" w:hAnsi="Trebuchet MS" w:cs="Trebuchet MS"/>
          <w:sz w:val="20"/>
          <w:szCs w:val="20"/>
          <w:highlight w:val="none"/>
        </w:rPr>
        <w:t>w obrocie krajowym,</w:t>
      </w:r>
    </w:p>
    <w:p w14:paraId="4CCE4479">
      <w:pPr>
        <w:keepNext w:val="0"/>
        <w:keepLines w:val="0"/>
        <w:pageBreakBefore w:val="0"/>
        <w:numPr>
          <w:ilvl w:val="0"/>
          <w:numId w:val="4"/>
        </w:numPr>
        <w:tabs>
          <w:tab w:val="left" w:pos="720"/>
        </w:tabs>
        <w:kinsoku/>
        <w:wordWrap/>
        <w:overflowPunct/>
        <w:topLinePunct w:val="0"/>
        <w:autoSpaceDE/>
        <w:autoSpaceDN/>
        <w:bidi w:val="0"/>
        <w:adjustRightInd/>
        <w:snapToGrid/>
        <w:spacing w:line="240" w:lineRule="auto"/>
        <w:ind w:left="1134" w:hanging="425"/>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polecone priorytetowe – przesyłki rejestrowane najszybszej kategorii w obrocie krajowym i zagranicznym,</w:t>
      </w:r>
    </w:p>
    <w:p w14:paraId="40ECA8CA">
      <w:pPr>
        <w:keepNext w:val="0"/>
        <w:keepLines w:val="0"/>
        <w:pageBreakBefore w:val="0"/>
        <w:numPr>
          <w:ilvl w:val="0"/>
          <w:numId w:val="4"/>
        </w:numPr>
        <w:tabs>
          <w:tab w:val="left" w:pos="720"/>
        </w:tabs>
        <w:kinsoku/>
        <w:wordWrap/>
        <w:overflowPunct/>
        <w:topLinePunct w:val="0"/>
        <w:autoSpaceDE/>
        <w:autoSpaceDN/>
        <w:bidi w:val="0"/>
        <w:adjustRightInd/>
        <w:snapToGrid/>
        <w:spacing w:line="240" w:lineRule="auto"/>
        <w:ind w:left="1134" w:hanging="425"/>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polecone ze zwrotnym potwierdzeniem odbioru (ZPO) – przesyłki nie będące przesyłkami najszybszej kategorii, przyjęte za potwierdzeniem nadania</w:t>
      </w:r>
      <w:r>
        <w:rPr>
          <w:rFonts w:hint="default" w:ascii="Trebuchet MS" w:hAnsi="Trebuchet MS" w:cs="Trebuchet MS"/>
          <w:sz w:val="20"/>
          <w:szCs w:val="20"/>
          <w:highlight w:val="none"/>
          <w:lang w:val="pl-PL"/>
        </w:rPr>
        <w:t xml:space="preserve">  </w:t>
      </w:r>
      <w:r>
        <w:rPr>
          <w:rFonts w:hint="default" w:ascii="Trebuchet MS" w:hAnsi="Trebuchet MS" w:cs="Trebuchet MS"/>
          <w:sz w:val="20"/>
          <w:szCs w:val="20"/>
          <w:highlight w:val="none"/>
        </w:rPr>
        <w:t>i doręczone za pokwitowaniem odbioru w obrocie krajowym,</w:t>
      </w:r>
    </w:p>
    <w:p w14:paraId="0EB7514D">
      <w:pPr>
        <w:keepNext w:val="0"/>
        <w:keepLines w:val="0"/>
        <w:pageBreakBefore w:val="0"/>
        <w:numPr>
          <w:ilvl w:val="0"/>
          <w:numId w:val="4"/>
        </w:numPr>
        <w:tabs>
          <w:tab w:val="left" w:pos="720"/>
        </w:tabs>
        <w:kinsoku/>
        <w:wordWrap/>
        <w:overflowPunct/>
        <w:topLinePunct w:val="0"/>
        <w:autoSpaceDE/>
        <w:autoSpaceDN/>
        <w:bidi w:val="0"/>
        <w:adjustRightInd/>
        <w:snapToGrid/>
        <w:spacing w:line="240" w:lineRule="auto"/>
        <w:ind w:left="1134" w:hanging="425"/>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 xml:space="preserve">polecone priorytetowe ze zwrotnym potwierdzeniem odbioru (ZPO) – przesyłki  najszybszej kategorii przyjęte za potwierdzeniem nadania i doręczone </w:t>
      </w:r>
      <w:r>
        <w:rPr>
          <w:rFonts w:hint="default" w:ascii="Trebuchet MS" w:hAnsi="Trebuchet MS" w:cs="Trebuchet MS"/>
          <w:sz w:val="20"/>
          <w:szCs w:val="20"/>
          <w:highlight w:val="none"/>
        </w:rPr>
        <w:br w:type="textWrapping"/>
      </w:r>
      <w:r>
        <w:rPr>
          <w:rFonts w:hint="default" w:ascii="Trebuchet MS" w:hAnsi="Trebuchet MS" w:cs="Trebuchet MS"/>
          <w:sz w:val="20"/>
          <w:szCs w:val="20"/>
          <w:highlight w:val="none"/>
        </w:rPr>
        <w:t>za pokwitowaniem odbioru w obrocie krajowym i zagranicznym.</w:t>
      </w:r>
    </w:p>
    <w:p w14:paraId="1B4FD8D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cs="Trebuchet MS"/>
          <w:b w:val="0"/>
          <w:bCs w:val="0"/>
          <w:i w:val="0"/>
          <w:iCs w:val="0"/>
          <w:sz w:val="20"/>
          <w:szCs w:val="20"/>
        </w:rPr>
      </w:pPr>
      <w:r>
        <w:rPr>
          <w:rFonts w:hint="default" w:ascii="Trebuchet MS" w:hAnsi="Trebuchet MS" w:eastAsia="Calibri-Bold" w:cs="Trebuchet MS"/>
          <w:b w:val="0"/>
          <w:bCs w:val="0"/>
          <w:i w:val="0"/>
          <w:iCs w:val="0"/>
          <w:color w:val="000000"/>
          <w:kern w:val="0"/>
          <w:sz w:val="20"/>
          <w:szCs w:val="20"/>
          <w:lang w:val="en-US" w:eastAsia="zh-CN" w:bidi="ar"/>
        </w:rPr>
        <w:t xml:space="preserve">Wymiary przesyłek listowych wynoszą: </w:t>
      </w:r>
    </w:p>
    <w:p w14:paraId="0C27099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cs="Trebuchet MS"/>
          <w:b w:val="0"/>
          <w:bCs w:val="0"/>
          <w:i w:val="0"/>
          <w:iCs w:val="0"/>
          <w:sz w:val="20"/>
          <w:szCs w:val="20"/>
        </w:rPr>
      </w:pPr>
      <w:r>
        <w:rPr>
          <w:rFonts w:hint="default" w:ascii="Trebuchet MS" w:hAnsi="Trebuchet MS" w:eastAsia="Calibri-Bold" w:cs="Trebuchet MS"/>
          <w:b w:val="0"/>
          <w:bCs w:val="0"/>
          <w:i w:val="0"/>
          <w:iCs w:val="0"/>
          <w:color w:val="000000"/>
          <w:kern w:val="0"/>
          <w:sz w:val="20"/>
          <w:szCs w:val="20"/>
          <w:lang w:val="pl-PL" w:eastAsia="zh-CN" w:bidi="ar"/>
        </w:rPr>
        <w:t>Maksimum</w:t>
      </w:r>
      <w:r>
        <w:rPr>
          <w:rFonts w:hint="default" w:ascii="Trebuchet MS" w:hAnsi="Trebuchet MS" w:eastAsia="Calibri-Bold" w:cs="Trebuchet MS"/>
          <w:b w:val="0"/>
          <w:bCs w:val="0"/>
          <w:i w:val="0"/>
          <w:iCs w:val="0"/>
          <w:color w:val="000000"/>
          <w:kern w:val="0"/>
          <w:sz w:val="20"/>
          <w:szCs w:val="20"/>
          <w:lang w:val="en-US" w:eastAsia="zh-CN" w:bidi="ar"/>
        </w:rPr>
        <w:t xml:space="preserve">: </w:t>
      </w:r>
      <w:r>
        <w:rPr>
          <w:rFonts w:hint="default" w:ascii="Trebuchet MS" w:hAnsi="Trebuchet MS" w:eastAsia="SimSun" w:cs="Trebuchet MS"/>
          <w:b w:val="0"/>
          <w:bCs w:val="0"/>
          <w:i w:val="0"/>
          <w:iCs w:val="0"/>
          <w:color w:val="000000"/>
          <w:kern w:val="0"/>
          <w:sz w:val="20"/>
          <w:szCs w:val="20"/>
          <w:lang w:val="en-US" w:eastAsia="zh-CN" w:bidi="ar"/>
        </w:rPr>
        <w:t xml:space="preserve">suma długości, szerokości i wysokości - 900 mm, przy czym największy z tych wymiarów (długość) nie może przekroczyć 600 mm, </w:t>
      </w:r>
    </w:p>
    <w:p w14:paraId="2892281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cs="Trebuchet MS"/>
          <w:b w:val="0"/>
          <w:bCs w:val="0"/>
          <w:i w:val="0"/>
          <w:iCs w:val="0"/>
          <w:sz w:val="20"/>
          <w:szCs w:val="20"/>
        </w:rPr>
      </w:pPr>
      <w:r>
        <w:rPr>
          <w:rFonts w:hint="default" w:ascii="Trebuchet MS" w:hAnsi="Trebuchet MS" w:eastAsia="Calibri-Bold" w:cs="Trebuchet MS"/>
          <w:b w:val="0"/>
          <w:bCs w:val="0"/>
          <w:i w:val="0"/>
          <w:iCs w:val="0"/>
          <w:color w:val="000000"/>
          <w:kern w:val="0"/>
          <w:sz w:val="20"/>
          <w:szCs w:val="20"/>
          <w:lang w:val="pl-PL" w:eastAsia="zh-CN" w:bidi="ar"/>
        </w:rPr>
        <w:t>Minimum</w:t>
      </w:r>
      <w:r>
        <w:rPr>
          <w:rFonts w:hint="default" w:ascii="Trebuchet MS" w:hAnsi="Trebuchet MS" w:eastAsia="Calibri-Bold" w:cs="Trebuchet MS"/>
          <w:b w:val="0"/>
          <w:bCs w:val="0"/>
          <w:i w:val="0"/>
          <w:iCs w:val="0"/>
          <w:color w:val="000000"/>
          <w:kern w:val="0"/>
          <w:sz w:val="20"/>
          <w:szCs w:val="20"/>
          <w:lang w:val="en-US" w:eastAsia="zh-CN" w:bidi="ar"/>
        </w:rPr>
        <w:t xml:space="preserve">: </w:t>
      </w:r>
      <w:r>
        <w:rPr>
          <w:rFonts w:hint="default" w:ascii="Trebuchet MS" w:hAnsi="Trebuchet MS" w:eastAsia="SimSun" w:cs="Trebuchet MS"/>
          <w:b w:val="0"/>
          <w:bCs w:val="0"/>
          <w:i w:val="0"/>
          <w:iCs w:val="0"/>
          <w:color w:val="000000"/>
          <w:kern w:val="0"/>
          <w:sz w:val="20"/>
          <w:szCs w:val="20"/>
          <w:lang w:val="en-US" w:eastAsia="zh-CN" w:bidi="ar"/>
        </w:rPr>
        <w:t>wymiary strony adresowej nie mogą być mniejsze niż 90 x 140 mm.</w:t>
      </w:r>
    </w:p>
    <w:p w14:paraId="08BCC1E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cs="Trebuchet MS"/>
          <w:b w:val="0"/>
          <w:bCs w:val="0"/>
          <w:sz w:val="20"/>
          <w:szCs w:val="20"/>
        </w:rPr>
      </w:pPr>
      <w:r>
        <w:rPr>
          <w:rFonts w:hint="default" w:ascii="Trebuchet MS" w:hAnsi="Trebuchet MS" w:eastAsia="Calibri-Bold" w:cs="Trebuchet MS"/>
          <w:b w:val="0"/>
          <w:bCs w:val="0"/>
          <w:color w:val="000000"/>
          <w:kern w:val="0"/>
          <w:sz w:val="20"/>
          <w:szCs w:val="20"/>
          <w:lang w:val="en-US" w:eastAsia="zh-CN" w:bidi="ar"/>
        </w:rPr>
        <w:t>F</w:t>
      </w:r>
      <w:r>
        <w:rPr>
          <w:rFonts w:hint="default" w:ascii="Trebuchet MS" w:hAnsi="Trebuchet MS" w:eastAsia="Calibri-Bold" w:cs="Trebuchet MS"/>
          <w:b w:val="0"/>
          <w:bCs w:val="0"/>
          <w:color w:val="000000"/>
          <w:kern w:val="0"/>
          <w:sz w:val="20"/>
          <w:szCs w:val="20"/>
          <w:lang w:val="pl-PL" w:eastAsia="zh-CN" w:bidi="ar"/>
        </w:rPr>
        <w:t>ormat</w:t>
      </w:r>
      <w:r>
        <w:rPr>
          <w:rFonts w:hint="default" w:ascii="Trebuchet MS" w:hAnsi="Trebuchet MS" w:eastAsia="Calibri-Bold" w:cs="Trebuchet MS"/>
          <w:b w:val="0"/>
          <w:bCs w:val="0"/>
          <w:color w:val="000000"/>
          <w:kern w:val="0"/>
          <w:sz w:val="20"/>
          <w:szCs w:val="20"/>
          <w:lang w:val="en-US" w:eastAsia="zh-CN" w:bidi="ar"/>
        </w:rPr>
        <w:t xml:space="preserve"> S </w:t>
      </w:r>
      <w:r>
        <w:rPr>
          <w:rFonts w:hint="default" w:ascii="Trebuchet MS" w:hAnsi="Trebuchet MS" w:eastAsia="SimSun" w:cs="Trebuchet MS"/>
          <w:b w:val="0"/>
          <w:bCs w:val="0"/>
          <w:color w:val="000000"/>
          <w:kern w:val="0"/>
          <w:sz w:val="20"/>
          <w:szCs w:val="20"/>
          <w:lang w:val="en-US" w:eastAsia="zh-CN" w:bidi="ar"/>
        </w:rPr>
        <w:t xml:space="preserve">to przesyłki o wymiarach: </w:t>
      </w:r>
    </w:p>
    <w:p w14:paraId="57013F4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cs="Trebuchet MS"/>
          <w:b w:val="0"/>
          <w:bCs w:val="0"/>
          <w:sz w:val="20"/>
          <w:szCs w:val="20"/>
        </w:rPr>
      </w:pPr>
      <w:r>
        <w:rPr>
          <w:rFonts w:hint="default" w:ascii="Trebuchet MS" w:hAnsi="Trebuchet MS" w:eastAsia="Calibri-Bold" w:cs="Trebuchet MS"/>
          <w:b w:val="0"/>
          <w:bCs w:val="0"/>
          <w:color w:val="000000"/>
          <w:kern w:val="0"/>
          <w:sz w:val="20"/>
          <w:szCs w:val="20"/>
          <w:lang w:val="en-US" w:eastAsia="zh-CN" w:bidi="ar"/>
        </w:rPr>
        <w:t>M</w:t>
      </w:r>
      <w:r>
        <w:rPr>
          <w:rFonts w:hint="default" w:ascii="Trebuchet MS" w:hAnsi="Trebuchet MS" w:eastAsia="Calibri-Bold" w:cs="Trebuchet MS"/>
          <w:b w:val="0"/>
          <w:bCs w:val="0"/>
          <w:color w:val="000000"/>
          <w:kern w:val="0"/>
          <w:sz w:val="20"/>
          <w:szCs w:val="20"/>
          <w:lang w:val="pl-PL" w:eastAsia="zh-CN" w:bidi="ar"/>
        </w:rPr>
        <w:t>inimum</w:t>
      </w:r>
      <w:r>
        <w:rPr>
          <w:rFonts w:hint="default" w:ascii="Trebuchet MS" w:hAnsi="Trebuchet MS" w:eastAsia="Calibri-Bold" w:cs="Trebuchet MS"/>
          <w:b w:val="0"/>
          <w:bCs w:val="0"/>
          <w:color w:val="000000"/>
          <w:kern w:val="0"/>
          <w:sz w:val="20"/>
          <w:szCs w:val="20"/>
          <w:lang w:val="en-US" w:eastAsia="zh-CN" w:bidi="ar"/>
        </w:rPr>
        <w:t xml:space="preserve"> </w:t>
      </w:r>
      <w:r>
        <w:rPr>
          <w:rFonts w:hint="default" w:ascii="Trebuchet MS" w:hAnsi="Trebuchet MS" w:eastAsia="SimSun" w:cs="Trebuchet MS"/>
          <w:b w:val="0"/>
          <w:bCs w:val="0"/>
          <w:color w:val="000000"/>
          <w:kern w:val="0"/>
          <w:sz w:val="20"/>
          <w:szCs w:val="20"/>
          <w:lang w:val="en-US" w:eastAsia="zh-CN" w:bidi="ar"/>
        </w:rPr>
        <w:t xml:space="preserve">- wymiary strony adresowej nie mogą być mniejsze niż 90 x 140 mm, </w:t>
      </w:r>
    </w:p>
    <w:p w14:paraId="664B516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cs="Trebuchet MS"/>
          <w:b w:val="0"/>
          <w:bCs w:val="0"/>
          <w:sz w:val="20"/>
          <w:szCs w:val="20"/>
        </w:rPr>
      </w:pPr>
      <w:r>
        <w:rPr>
          <w:rFonts w:hint="default" w:ascii="Trebuchet MS" w:hAnsi="Trebuchet MS" w:eastAsia="Calibri-Bold" w:cs="Trebuchet MS"/>
          <w:b w:val="0"/>
          <w:bCs w:val="0"/>
          <w:color w:val="000000"/>
          <w:kern w:val="0"/>
          <w:sz w:val="20"/>
          <w:szCs w:val="20"/>
          <w:lang w:val="en-US" w:eastAsia="zh-CN" w:bidi="ar"/>
        </w:rPr>
        <w:t>M</w:t>
      </w:r>
      <w:r>
        <w:rPr>
          <w:rFonts w:hint="default" w:ascii="Trebuchet MS" w:hAnsi="Trebuchet MS" w:eastAsia="Calibri-Bold" w:cs="Trebuchet MS"/>
          <w:b w:val="0"/>
          <w:bCs w:val="0"/>
          <w:color w:val="000000"/>
          <w:kern w:val="0"/>
          <w:sz w:val="20"/>
          <w:szCs w:val="20"/>
          <w:lang w:val="pl-PL" w:eastAsia="zh-CN" w:bidi="ar"/>
        </w:rPr>
        <w:t>aksimum</w:t>
      </w:r>
      <w:r>
        <w:rPr>
          <w:rFonts w:hint="default" w:ascii="Trebuchet MS" w:hAnsi="Trebuchet MS" w:eastAsia="Calibri-Bold" w:cs="Trebuchet MS"/>
          <w:b w:val="0"/>
          <w:bCs w:val="0"/>
          <w:color w:val="000000"/>
          <w:kern w:val="0"/>
          <w:sz w:val="20"/>
          <w:szCs w:val="20"/>
          <w:lang w:val="en-US" w:eastAsia="zh-CN" w:bidi="ar"/>
        </w:rPr>
        <w:t xml:space="preserve"> </w:t>
      </w:r>
      <w:r>
        <w:rPr>
          <w:rFonts w:hint="default" w:ascii="Trebuchet MS" w:hAnsi="Trebuchet MS" w:eastAsia="SimSun" w:cs="Trebuchet MS"/>
          <w:b w:val="0"/>
          <w:bCs w:val="0"/>
          <w:color w:val="000000"/>
          <w:kern w:val="0"/>
          <w:sz w:val="20"/>
          <w:szCs w:val="20"/>
          <w:lang w:val="en-US" w:eastAsia="zh-CN" w:bidi="ar"/>
        </w:rPr>
        <w:t>- żaden z wymiarów nie może przekroczyć: wysokość 20 mm, długość 230 mm, szerokość 160 mm.</w:t>
      </w:r>
    </w:p>
    <w:p w14:paraId="2F423F9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cs="Trebuchet MS"/>
          <w:b w:val="0"/>
          <w:bCs w:val="0"/>
          <w:sz w:val="20"/>
          <w:szCs w:val="20"/>
        </w:rPr>
      </w:pPr>
      <w:r>
        <w:rPr>
          <w:rFonts w:hint="default" w:ascii="Trebuchet MS" w:hAnsi="Trebuchet MS" w:eastAsia="Calibri-Bold" w:cs="Trebuchet MS"/>
          <w:b w:val="0"/>
          <w:bCs w:val="0"/>
          <w:color w:val="000000"/>
          <w:kern w:val="0"/>
          <w:sz w:val="20"/>
          <w:szCs w:val="20"/>
          <w:lang w:val="en-US" w:eastAsia="zh-CN" w:bidi="ar"/>
        </w:rPr>
        <w:t>F</w:t>
      </w:r>
      <w:r>
        <w:rPr>
          <w:rFonts w:hint="default" w:ascii="Trebuchet MS" w:hAnsi="Trebuchet MS" w:eastAsia="Calibri-Bold" w:cs="Trebuchet MS"/>
          <w:b w:val="0"/>
          <w:bCs w:val="0"/>
          <w:color w:val="000000"/>
          <w:kern w:val="0"/>
          <w:sz w:val="20"/>
          <w:szCs w:val="20"/>
          <w:lang w:val="pl-PL" w:eastAsia="zh-CN" w:bidi="ar"/>
        </w:rPr>
        <w:t>ormat</w:t>
      </w:r>
      <w:r>
        <w:rPr>
          <w:rFonts w:hint="default" w:ascii="Trebuchet MS" w:hAnsi="Trebuchet MS" w:eastAsia="Calibri-Bold" w:cs="Trebuchet MS"/>
          <w:b w:val="0"/>
          <w:bCs w:val="0"/>
          <w:color w:val="000000"/>
          <w:kern w:val="0"/>
          <w:sz w:val="20"/>
          <w:szCs w:val="20"/>
          <w:lang w:val="en-US" w:eastAsia="zh-CN" w:bidi="ar"/>
        </w:rPr>
        <w:t xml:space="preserve"> M </w:t>
      </w:r>
      <w:r>
        <w:rPr>
          <w:rFonts w:hint="default" w:ascii="Trebuchet MS" w:hAnsi="Trebuchet MS" w:eastAsia="SimSun" w:cs="Trebuchet MS"/>
          <w:b w:val="0"/>
          <w:bCs w:val="0"/>
          <w:color w:val="000000"/>
          <w:kern w:val="0"/>
          <w:sz w:val="20"/>
          <w:szCs w:val="20"/>
          <w:lang w:val="en-US" w:eastAsia="zh-CN" w:bidi="ar"/>
        </w:rPr>
        <w:t xml:space="preserve">to przesyłki o wymiarach: </w:t>
      </w:r>
    </w:p>
    <w:p w14:paraId="69D92B8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cs="Trebuchet MS"/>
          <w:sz w:val="20"/>
          <w:szCs w:val="20"/>
        </w:rPr>
      </w:pPr>
      <w:r>
        <w:rPr>
          <w:rFonts w:hint="default" w:ascii="Trebuchet MS" w:hAnsi="Trebuchet MS" w:eastAsia="Calibri-Bold" w:cs="Trebuchet MS"/>
          <w:b w:val="0"/>
          <w:bCs w:val="0"/>
          <w:color w:val="000000"/>
          <w:kern w:val="0"/>
          <w:sz w:val="20"/>
          <w:szCs w:val="20"/>
          <w:lang w:val="en-US" w:eastAsia="zh-CN" w:bidi="ar"/>
        </w:rPr>
        <w:t>M</w:t>
      </w:r>
      <w:r>
        <w:rPr>
          <w:rFonts w:hint="default" w:ascii="Trebuchet MS" w:hAnsi="Trebuchet MS" w:eastAsia="Calibri-Bold" w:cs="Trebuchet MS"/>
          <w:b w:val="0"/>
          <w:bCs w:val="0"/>
          <w:color w:val="000000"/>
          <w:kern w:val="0"/>
          <w:sz w:val="20"/>
          <w:szCs w:val="20"/>
          <w:lang w:val="pl-PL" w:eastAsia="zh-CN" w:bidi="ar"/>
        </w:rPr>
        <w:t>inimum</w:t>
      </w:r>
      <w:r>
        <w:rPr>
          <w:rFonts w:hint="default" w:ascii="Trebuchet MS" w:hAnsi="Trebuchet MS" w:eastAsia="Calibri-Bold" w:cs="Trebuchet MS"/>
          <w:b w:val="0"/>
          <w:bCs w:val="0"/>
          <w:color w:val="000000"/>
          <w:kern w:val="0"/>
          <w:sz w:val="20"/>
          <w:szCs w:val="20"/>
          <w:lang w:val="en-US" w:eastAsia="zh-CN" w:bidi="ar"/>
        </w:rPr>
        <w:t xml:space="preserve"> </w:t>
      </w:r>
      <w:r>
        <w:rPr>
          <w:rFonts w:hint="default" w:ascii="Trebuchet MS" w:hAnsi="Trebuchet MS" w:eastAsia="SimSun" w:cs="Trebuchet MS"/>
          <w:b w:val="0"/>
          <w:bCs w:val="0"/>
          <w:color w:val="000000"/>
          <w:kern w:val="0"/>
          <w:sz w:val="20"/>
          <w:szCs w:val="20"/>
          <w:lang w:val="en-US" w:eastAsia="zh-CN" w:bidi="ar"/>
        </w:rPr>
        <w:t>wymiary strony a</w:t>
      </w:r>
      <w:r>
        <w:rPr>
          <w:rFonts w:hint="default" w:ascii="Trebuchet MS" w:hAnsi="Trebuchet MS" w:eastAsia="SimSun" w:cs="Trebuchet MS"/>
          <w:color w:val="000000"/>
          <w:kern w:val="0"/>
          <w:sz w:val="20"/>
          <w:szCs w:val="20"/>
          <w:lang w:val="en-US" w:eastAsia="zh-CN" w:bidi="ar"/>
        </w:rPr>
        <w:t xml:space="preserve">dresowej nie mogą być mniejsze niż 90 x 140 mm, </w:t>
      </w:r>
    </w:p>
    <w:p w14:paraId="4E580CF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cs="Trebuchet MS"/>
          <w:b w:val="0"/>
          <w:bCs w:val="0"/>
          <w:sz w:val="20"/>
          <w:szCs w:val="20"/>
        </w:rPr>
      </w:pPr>
      <w:r>
        <w:rPr>
          <w:rFonts w:hint="default" w:ascii="Trebuchet MS" w:hAnsi="Trebuchet MS" w:eastAsia="Calibri-Bold" w:cs="Trebuchet MS"/>
          <w:b w:val="0"/>
          <w:bCs w:val="0"/>
          <w:color w:val="000000"/>
          <w:kern w:val="0"/>
          <w:sz w:val="20"/>
          <w:szCs w:val="20"/>
          <w:lang w:val="en-US" w:eastAsia="zh-CN" w:bidi="ar"/>
        </w:rPr>
        <w:t>M</w:t>
      </w:r>
      <w:r>
        <w:rPr>
          <w:rFonts w:hint="default" w:ascii="Trebuchet MS" w:hAnsi="Trebuchet MS" w:eastAsia="Calibri-Bold" w:cs="Trebuchet MS"/>
          <w:b w:val="0"/>
          <w:bCs w:val="0"/>
          <w:color w:val="000000"/>
          <w:kern w:val="0"/>
          <w:sz w:val="20"/>
          <w:szCs w:val="20"/>
          <w:lang w:val="pl-PL" w:eastAsia="zh-CN" w:bidi="ar"/>
        </w:rPr>
        <w:t>aksimum</w:t>
      </w:r>
      <w:r>
        <w:rPr>
          <w:rFonts w:hint="default" w:ascii="Trebuchet MS" w:hAnsi="Trebuchet MS" w:eastAsia="Calibri-Bold" w:cs="Trebuchet MS"/>
          <w:b w:val="0"/>
          <w:bCs w:val="0"/>
          <w:color w:val="000000"/>
          <w:kern w:val="0"/>
          <w:sz w:val="20"/>
          <w:szCs w:val="20"/>
          <w:lang w:val="en-US" w:eastAsia="zh-CN" w:bidi="ar"/>
        </w:rPr>
        <w:t xml:space="preserve"> </w:t>
      </w:r>
      <w:r>
        <w:rPr>
          <w:rFonts w:hint="default" w:ascii="Trebuchet MS" w:hAnsi="Trebuchet MS" w:eastAsia="SimSun" w:cs="Trebuchet MS"/>
          <w:b w:val="0"/>
          <w:bCs w:val="0"/>
          <w:color w:val="000000"/>
          <w:kern w:val="0"/>
          <w:sz w:val="20"/>
          <w:szCs w:val="20"/>
          <w:lang w:val="en-US" w:eastAsia="zh-CN" w:bidi="ar"/>
        </w:rPr>
        <w:t>- żaden z wymiarów nie może przekroczyć: wysokość 20 mm, długość 325 mm, szerokość 230 mm .</w:t>
      </w:r>
    </w:p>
    <w:p w14:paraId="21A2C40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cs="Trebuchet MS"/>
          <w:b w:val="0"/>
          <w:bCs w:val="0"/>
          <w:sz w:val="20"/>
          <w:szCs w:val="20"/>
        </w:rPr>
      </w:pPr>
      <w:r>
        <w:rPr>
          <w:rFonts w:hint="default" w:ascii="Trebuchet MS" w:hAnsi="Trebuchet MS" w:eastAsia="Calibri-Bold" w:cs="Trebuchet MS"/>
          <w:b w:val="0"/>
          <w:bCs w:val="0"/>
          <w:color w:val="000000"/>
          <w:kern w:val="0"/>
          <w:sz w:val="20"/>
          <w:szCs w:val="20"/>
          <w:lang w:val="en-US" w:eastAsia="zh-CN" w:bidi="ar"/>
        </w:rPr>
        <w:t>F</w:t>
      </w:r>
      <w:r>
        <w:rPr>
          <w:rFonts w:hint="default" w:ascii="Trebuchet MS" w:hAnsi="Trebuchet MS" w:eastAsia="Calibri-Bold" w:cs="Trebuchet MS"/>
          <w:b w:val="0"/>
          <w:bCs w:val="0"/>
          <w:color w:val="000000"/>
          <w:kern w:val="0"/>
          <w:sz w:val="20"/>
          <w:szCs w:val="20"/>
          <w:lang w:val="pl-PL" w:eastAsia="zh-CN" w:bidi="ar"/>
        </w:rPr>
        <w:t xml:space="preserve">ormat </w:t>
      </w:r>
      <w:r>
        <w:rPr>
          <w:rFonts w:hint="default" w:ascii="Trebuchet MS" w:hAnsi="Trebuchet MS" w:eastAsia="Calibri-Bold" w:cs="Trebuchet MS"/>
          <w:b w:val="0"/>
          <w:bCs w:val="0"/>
          <w:color w:val="000000"/>
          <w:kern w:val="0"/>
          <w:sz w:val="20"/>
          <w:szCs w:val="20"/>
          <w:lang w:val="en-US" w:eastAsia="zh-CN" w:bidi="ar"/>
        </w:rPr>
        <w:t xml:space="preserve">L </w:t>
      </w:r>
      <w:r>
        <w:rPr>
          <w:rFonts w:hint="default" w:ascii="Trebuchet MS" w:hAnsi="Trebuchet MS" w:eastAsia="SimSun" w:cs="Trebuchet MS"/>
          <w:b w:val="0"/>
          <w:bCs w:val="0"/>
          <w:color w:val="000000"/>
          <w:kern w:val="0"/>
          <w:sz w:val="20"/>
          <w:szCs w:val="20"/>
          <w:lang w:val="en-US" w:eastAsia="zh-CN" w:bidi="ar"/>
        </w:rPr>
        <w:t xml:space="preserve">to przesyłki o wymiarach: </w:t>
      </w:r>
    </w:p>
    <w:p w14:paraId="67C75BD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cs="Trebuchet MS"/>
          <w:b w:val="0"/>
          <w:bCs w:val="0"/>
          <w:sz w:val="20"/>
          <w:szCs w:val="20"/>
        </w:rPr>
      </w:pPr>
      <w:r>
        <w:rPr>
          <w:rFonts w:hint="default" w:ascii="Trebuchet MS" w:hAnsi="Trebuchet MS" w:eastAsia="Calibri-Bold" w:cs="Trebuchet MS"/>
          <w:b w:val="0"/>
          <w:bCs w:val="0"/>
          <w:color w:val="000000"/>
          <w:kern w:val="0"/>
          <w:sz w:val="20"/>
          <w:szCs w:val="20"/>
          <w:lang w:val="en-US" w:eastAsia="zh-CN" w:bidi="ar"/>
        </w:rPr>
        <w:t>M</w:t>
      </w:r>
      <w:r>
        <w:rPr>
          <w:rFonts w:hint="default" w:ascii="Trebuchet MS" w:hAnsi="Trebuchet MS" w:eastAsia="Calibri-Bold" w:cs="Trebuchet MS"/>
          <w:b w:val="0"/>
          <w:bCs w:val="0"/>
          <w:color w:val="000000"/>
          <w:kern w:val="0"/>
          <w:sz w:val="20"/>
          <w:szCs w:val="20"/>
          <w:lang w:val="pl-PL" w:eastAsia="zh-CN" w:bidi="ar"/>
        </w:rPr>
        <w:t>inimum</w:t>
      </w:r>
      <w:r>
        <w:rPr>
          <w:rFonts w:hint="default" w:ascii="Trebuchet MS" w:hAnsi="Trebuchet MS" w:eastAsia="Calibri-Bold" w:cs="Trebuchet MS"/>
          <w:b w:val="0"/>
          <w:bCs w:val="0"/>
          <w:color w:val="000000"/>
          <w:kern w:val="0"/>
          <w:sz w:val="20"/>
          <w:szCs w:val="20"/>
          <w:lang w:val="en-US" w:eastAsia="zh-CN" w:bidi="ar"/>
        </w:rPr>
        <w:t xml:space="preserve"> </w:t>
      </w:r>
      <w:r>
        <w:rPr>
          <w:rFonts w:hint="default" w:ascii="Trebuchet MS" w:hAnsi="Trebuchet MS" w:eastAsia="SimSun" w:cs="Trebuchet MS"/>
          <w:b w:val="0"/>
          <w:bCs w:val="0"/>
          <w:color w:val="000000"/>
          <w:kern w:val="0"/>
          <w:sz w:val="20"/>
          <w:szCs w:val="20"/>
          <w:lang w:val="en-US" w:eastAsia="zh-CN" w:bidi="ar"/>
        </w:rPr>
        <w:t xml:space="preserve">– wymiary strony adresowej nie mogą być mniejsze niż 90 x 140 mm, </w:t>
      </w:r>
    </w:p>
    <w:p w14:paraId="3AC7DCD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eastAsia="SimSun" w:cs="Trebuchet MS"/>
          <w:color w:val="000000"/>
          <w:kern w:val="0"/>
          <w:sz w:val="20"/>
          <w:szCs w:val="20"/>
          <w:lang w:val="en-US" w:eastAsia="zh-CN" w:bidi="ar"/>
        </w:rPr>
      </w:pPr>
      <w:r>
        <w:rPr>
          <w:rFonts w:hint="default" w:ascii="Trebuchet MS" w:hAnsi="Trebuchet MS" w:eastAsia="Calibri-Bold" w:cs="Trebuchet MS"/>
          <w:b w:val="0"/>
          <w:bCs w:val="0"/>
          <w:color w:val="000000"/>
          <w:kern w:val="0"/>
          <w:sz w:val="20"/>
          <w:szCs w:val="20"/>
          <w:lang w:val="en-US" w:eastAsia="zh-CN" w:bidi="ar"/>
        </w:rPr>
        <w:t>M</w:t>
      </w:r>
      <w:r>
        <w:rPr>
          <w:rFonts w:hint="default" w:ascii="Trebuchet MS" w:hAnsi="Trebuchet MS" w:eastAsia="Calibri-Bold" w:cs="Trebuchet MS"/>
          <w:b w:val="0"/>
          <w:bCs w:val="0"/>
          <w:color w:val="000000"/>
          <w:kern w:val="0"/>
          <w:sz w:val="20"/>
          <w:szCs w:val="20"/>
          <w:lang w:val="pl-PL" w:eastAsia="zh-CN" w:bidi="ar"/>
        </w:rPr>
        <w:t>aksimum</w:t>
      </w:r>
      <w:r>
        <w:rPr>
          <w:rFonts w:hint="default" w:ascii="Trebuchet MS" w:hAnsi="Trebuchet MS" w:eastAsia="Calibri-Bold" w:cs="Trebuchet MS"/>
          <w:b w:val="0"/>
          <w:bCs w:val="0"/>
          <w:color w:val="000000"/>
          <w:kern w:val="0"/>
          <w:sz w:val="20"/>
          <w:szCs w:val="20"/>
          <w:lang w:val="en-US" w:eastAsia="zh-CN" w:bidi="ar"/>
        </w:rPr>
        <w:t xml:space="preserve"> </w:t>
      </w:r>
      <w:r>
        <w:rPr>
          <w:rFonts w:hint="default" w:ascii="Trebuchet MS" w:hAnsi="Trebuchet MS" w:eastAsia="SimSun" w:cs="Trebuchet MS"/>
          <w:b w:val="0"/>
          <w:bCs w:val="0"/>
          <w:color w:val="000000"/>
          <w:kern w:val="0"/>
          <w:sz w:val="20"/>
          <w:szCs w:val="20"/>
          <w:lang w:val="en-US" w:eastAsia="zh-CN" w:bidi="ar"/>
        </w:rPr>
        <w:t>- su</w:t>
      </w:r>
      <w:r>
        <w:rPr>
          <w:rFonts w:hint="default" w:ascii="Trebuchet MS" w:hAnsi="Trebuchet MS" w:eastAsia="SimSun" w:cs="Trebuchet MS"/>
          <w:color w:val="000000"/>
          <w:kern w:val="0"/>
          <w:sz w:val="20"/>
          <w:szCs w:val="20"/>
          <w:lang w:val="en-US" w:eastAsia="zh-CN" w:bidi="ar"/>
        </w:rPr>
        <w:t>ma długości, szerokości i wysokości 900 mm, przy czym największy z tych wymiarów (długość) nie może przekroczyć 600 mm.</w:t>
      </w:r>
    </w:p>
    <w:p w14:paraId="238C0E5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eastAsia="SimSun" w:cs="Trebuchet MS"/>
          <w:color w:val="000000"/>
          <w:kern w:val="0"/>
          <w:sz w:val="20"/>
          <w:szCs w:val="20"/>
          <w:lang w:val="pl-PL" w:eastAsia="zh-CN" w:bidi="ar"/>
        </w:rPr>
      </w:pPr>
      <w:r>
        <w:rPr>
          <w:rFonts w:hint="default" w:ascii="Trebuchet MS" w:hAnsi="Trebuchet MS" w:eastAsia="SimSun" w:cs="Trebuchet MS"/>
          <w:color w:val="000000"/>
          <w:kern w:val="0"/>
          <w:sz w:val="20"/>
          <w:szCs w:val="20"/>
          <w:lang w:val="pl-PL" w:eastAsia="zh-CN" w:bidi="ar"/>
        </w:rPr>
        <w:t>Waga przesyłek listowych:</w:t>
      </w:r>
    </w:p>
    <w:p w14:paraId="409565B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eastAsia="SimSun" w:cs="Trebuchet MS"/>
          <w:color w:val="000000"/>
          <w:kern w:val="0"/>
          <w:sz w:val="20"/>
          <w:szCs w:val="20"/>
          <w:lang w:val="pl-PL" w:eastAsia="zh-CN" w:bidi="ar"/>
        </w:rPr>
      </w:pPr>
      <w:r>
        <w:rPr>
          <w:rFonts w:hint="default" w:ascii="Trebuchet MS" w:hAnsi="Trebuchet MS" w:eastAsia="SimSun" w:cs="Trebuchet MS"/>
          <w:color w:val="000000"/>
          <w:kern w:val="0"/>
          <w:sz w:val="20"/>
          <w:szCs w:val="20"/>
          <w:lang w:val="pl-PL" w:eastAsia="zh-CN" w:bidi="ar"/>
        </w:rPr>
        <w:t>Format S waga do 500 g</w:t>
      </w:r>
    </w:p>
    <w:p w14:paraId="3171A57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eastAsia="SimSun" w:cs="Trebuchet MS"/>
          <w:color w:val="000000"/>
          <w:kern w:val="0"/>
          <w:sz w:val="20"/>
          <w:szCs w:val="20"/>
          <w:lang w:val="pl-PL" w:eastAsia="zh-CN" w:bidi="ar"/>
        </w:rPr>
      </w:pPr>
      <w:r>
        <w:rPr>
          <w:rFonts w:hint="default" w:ascii="Trebuchet MS" w:hAnsi="Trebuchet MS" w:eastAsia="SimSun" w:cs="Trebuchet MS"/>
          <w:color w:val="000000"/>
          <w:kern w:val="0"/>
          <w:sz w:val="20"/>
          <w:szCs w:val="20"/>
          <w:lang w:val="pl-PL" w:eastAsia="zh-CN" w:bidi="ar"/>
        </w:rPr>
        <w:t>Format M waga do 1000 g</w:t>
      </w:r>
    </w:p>
    <w:p w14:paraId="37145FD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eastAsia="SimSun" w:cs="Trebuchet MS"/>
          <w:color w:val="000000"/>
          <w:kern w:val="0"/>
          <w:sz w:val="20"/>
          <w:szCs w:val="20"/>
          <w:lang w:val="pl-PL" w:eastAsia="zh-CN" w:bidi="ar"/>
        </w:rPr>
      </w:pPr>
      <w:r>
        <w:rPr>
          <w:rFonts w:hint="default" w:ascii="Trebuchet MS" w:hAnsi="Trebuchet MS" w:eastAsia="SimSun" w:cs="Trebuchet MS"/>
          <w:color w:val="000000"/>
          <w:kern w:val="0"/>
          <w:sz w:val="20"/>
          <w:szCs w:val="20"/>
          <w:lang w:val="pl-PL" w:eastAsia="zh-CN" w:bidi="ar"/>
        </w:rPr>
        <w:t>Format L waga do 2000 g</w:t>
      </w:r>
    </w:p>
    <w:p w14:paraId="4BFBA4B7">
      <w:pPr>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 xml:space="preserve">Przez </w:t>
      </w:r>
      <w:r>
        <w:rPr>
          <w:rFonts w:hint="default" w:ascii="Trebuchet MS" w:hAnsi="Trebuchet MS" w:cs="Trebuchet MS"/>
          <w:b/>
          <w:sz w:val="20"/>
          <w:szCs w:val="20"/>
          <w:highlight w:val="none"/>
        </w:rPr>
        <w:t>paczki pocztowe,</w:t>
      </w:r>
      <w:r>
        <w:rPr>
          <w:rFonts w:hint="default" w:ascii="Trebuchet MS" w:hAnsi="Trebuchet MS" w:cs="Trebuchet MS"/>
          <w:sz w:val="20"/>
          <w:szCs w:val="20"/>
          <w:highlight w:val="none"/>
        </w:rPr>
        <w:t xml:space="preserve"> będące przedmiotem zamówienia, rozumie się paczki pocztowe o wadze do 10 000 g:</w:t>
      </w:r>
    </w:p>
    <w:p w14:paraId="2CBDD706">
      <w:pPr>
        <w:keepNext w:val="0"/>
        <w:keepLines w:val="0"/>
        <w:pageBreakBefore w:val="0"/>
        <w:numPr>
          <w:ilvl w:val="0"/>
          <w:numId w:val="5"/>
        </w:numPr>
        <w:kinsoku/>
        <w:wordWrap/>
        <w:overflowPunct/>
        <w:topLinePunct w:val="0"/>
        <w:autoSpaceDE/>
        <w:autoSpaceDN/>
        <w:bidi w:val="0"/>
        <w:adjustRightInd/>
        <w:snapToGrid/>
        <w:spacing w:line="240" w:lineRule="auto"/>
        <w:ind w:left="1134" w:hanging="425"/>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ekonomiczne – paczki rejestrowane niebędące paczkami najszybszej kategorii,                     w obrocie krajowym i zagranicznym,</w:t>
      </w:r>
    </w:p>
    <w:p w14:paraId="720A1A87">
      <w:pPr>
        <w:keepNext w:val="0"/>
        <w:keepLines w:val="0"/>
        <w:pageBreakBefore w:val="0"/>
        <w:numPr>
          <w:ilvl w:val="0"/>
          <w:numId w:val="6"/>
        </w:numPr>
        <w:tabs>
          <w:tab w:val="left" w:pos="720"/>
        </w:tabs>
        <w:kinsoku/>
        <w:wordWrap/>
        <w:overflowPunct/>
        <w:topLinePunct w:val="0"/>
        <w:autoSpaceDE/>
        <w:autoSpaceDN/>
        <w:bidi w:val="0"/>
        <w:adjustRightInd/>
        <w:snapToGrid/>
        <w:spacing w:line="240" w:lineRule="auto"/>
        <w:ind w:left="1134" w:hanging="425"/>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ekonomiczne ze zwrotnym potwierdzeniem odbioru (ZPO) – paczki rejestrowane, przyjęte za potwierdzeniem nadania i doręczone za pokwitowaniem, w obrocie krajowym i zagranicznym,</w:t>
      </w:r>
    </w:p>
    <w:p w14:paraId="16715FEE">
      <w:pPr>
        <w:keepNext w:val="0"/>
        <w:keepLines w:val="0"/>
        <w:pageBreakBefore w:val="0"/>
        <w:numPr>
          <w:ilvl w:val="0"/>
          <w:numId w:val="6"/>
        </w:numPr>
        <w:tabs>
          <w:tab w:val="left" w:pos="720"/>
        </w:tabs>
        <w:kinsoku/>
        <w:wordWrap/>
        <w:overflowPunct/>
        <w:topLinePunct w:val="0"/>
        <w:autoSpaceDE/>
        <w:autoSpaceDN/>
        <w:bidi w:val="0"/>
        <w:adjustRightInd/>
        <w:snapToGrid/>
        <w:spacing w:line="240" w:lineRule="auto"/>
        <w:ind w:left="1134" w:hanging="425"/>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 xml:space="preserve">priorytetowe – paczki rejestrowane najszybszej kategorii w obrocie krajowym </w:t>
      </w:r>
      <w:r>
        <w:rPr>
          <w:rFonts w:hint="default" w:ascii="Trebuchet MS" w:hAnsi="Trebuchet MS" w:cs="Trebuchet MS"/>
          <w:sz w:val="20"/>
          <w:szCs w:val="20"/>
          <w:highlight w:val="none"/>
        </w:rPr>
        <w:br w:type="textWrapping"/>
      </w:r>
      <w:r>
        <w:rPr>
          <w:rFonts w:hint="default" w:ascii="Trebuchet MS" w:hAnsi="Trebuchet MS" w:cs="Trebuchet MS"/>
          <w:sz w:val="20"/>
          <w:szCs w:val="20"/>
          <w:highlight w:val="none"/>
        </w:rPr>
        <w:t>i zagranicznym,</w:t>
      </w:r>
    </w:p>
    <w:p w14:paraId="13A0E507">
      <w:pPr>
        <w:keepNext w:val="0"/>
        <w:keepLines w:val="0"/>
        <w:pageBreakBefore w:val="0"/>
        <w:numPr>
          <w:ilvl w:val="0"/>
          <w:numId w:val="6"/>
        </w:numPr>
        <w:tabs>
          <w:tab w:val="left" w:pos="720"/>
        </w:tabs>
        <w:kinsoku/>
        <w:wordWrap/>
        <w:overflowPunct/>
        <w:topLinePunct w:val="0"/>
        <w:autoSpaceDE/>
        <w:autoSpaceDN/>
        <w:bidi w:val="0"/>
        <w:adjustRightInd/>
        <w:snapToGrid/>
        <w:spacing w:line="240" w:lineRule="auto"/>
        <w:ind w:left="1134" w:hanging="425"/>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 xml:space="preserve">priorytetowe ze zwrotnym potwierdzeniem odbioru (ZPO) – paczki rejestrowane najszybszej kategorii, przyjęte za potwierdzeniem nadania i doręczone </w:t>
      </w:r>
      <w:r>
        <w:rPr>
          <w:rFonts w:hint="default" w:ascii="Trebuchet MS" w:hAnsi="Trebuchet MS" w:cs="Trebuchet MS"/>
          <w:sz w:val="20"/>
          <w:szCs w:val="20"/>
          <w:highlight w:val="none"/>
        </w:rPr>
        <w:br w:type="textWrapping"/>
      </w:r>
      <w:r>
        <w:rPr>
          <w:rFonts w:hint="default" w:ascii="Trebuchet MS" w:hAnsi="Trebuchet MS" w:cs="Trebuchet MS"/>
          <w:sz w:val="20"/>
          <w:szCs w:val="20"/>
          <w:highlight w:val="none"/>
        </w:rPr>
        <w:t>za pokwitowaniem, w obrocie krajowym i zagranicznym.</w:t>
      </w:r>
    </w:p>
    <w:p w14:paraId="6C53C2C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cs="Trebuchet MS"/>
          <w:sz w:val="20"/>
          <w:szCs w:val="20"/>
        </w:rPr>
      </w:pPr>
      <w:r>
        <w:rPr>
          <w:rFonts w:hint="default" w:ascii="Trebuchet MS" w:hAnsi="Trebuchet MS" w:eastAsia="SimSun" w:cs="Trebuchet MS"/>
          <w:color w:val="000000"/>
          <w:kern w:val="0"/>
          <w:sz w:val="20"/>
          <w:szCs w:val="20"/>
          <w:lang w:val="en-US" w:eastAsia="zh-CN" w:bidi="ar"/>
        </w:rPr>
        <w:t xml:space="preserve">Wymiary paczek pocztowych wynoszą: </w:t>
      </w:r>
    </w:p>
    <w:p w14:paraId="4214204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cs="Trebuchet MS"/>
          <w:b w:val="0"/>
          <w:bCs w:val="0"/>
          <w:sz w:val="20"/>
          <w:szCs w:val="20"/>
        </w:rPr>
      </w:pPr>
      <w:r>
        <w:rPr>
          <w:rFonts w:hint="default" w:ascii="Trebuchet MS" w:hAnsi="Trebuchet MS" w:eastAsia="Calibri-Bold" w:cs="Trebuchet MS"/>
          <w:b w:val="0"/>
          <w:bCs w:val="0"/>
          <w:color w:val="000000"/>
          <w:kern w:val="0"/>
          <w:sz w:val="20"/>
          <w:szCs w:val="20"/>
          <w:lang w:val="en-US" w:eastAsia="zh-CN" w:bidi="ar"/>
        </w:rPr>
        <w:t>M</w:t>
      </w:r>
      <w:r>
        <w:rPr>
          <w:rFonts w:hint="default" w:ascii="Trebuchet MS" w:hAnsi="Trebuchet MS" w:eastAsia="Calibri-Bold" w:cs="Trebuchet MS"/>
          <w:b w:val="0"/>
          <w:bCs w:val="0"/>
          <w:color w:val="000000"/>
          <w:kern w:val="0"/>
          <w:sz w:val="20"/>
          <w:szCs w:val="20"/>
          <w:lang w:val="pl-PL" w:eastAsia="zh-CN" w:bidi="ar"/>
        </w:rPr>
        <w:t>aksimum</w:t>
      </w:r>
      <w:r>
        <w:rPr>
          <w:rFonts w:hint="default" w:ascii="Trebuchet MS" w:hAnsi="Trebuchet MS" w:eastAsia="SimSun" w:cs="Trebuchet MS"/>
          <w:b w:val="0"/>
          <w:bCs w:val="0"/>
          <w:color w:val="000000"/>
          <w:kern w:val="0"/>
          <w:sz w:val="20"/>
          <w:szCs w:val="20"/>
          <w:lang w:val="en-US" w:eastAsia="zh-CN" w:bidi="ar"/>
        </w:rPr>
        <w:t>:</w:t>
      </w:r>
      <w:r>
        <w:rPr>
          <w:rFonts w:hint="default" w:ascii="Trebuchet MS" w:hAnsi="Trebuchet MS" w:eastAsia="Calibri-Bold" w:cs="Trebuchet MS"/>
          <w:b w:val="0"/>
          <w:bCs w:val="0"/>
          <w:color w:val="000000"/>
          <w:kern w:val="0"/>
          <w:sz w:val="20"/>
          <w:szCs w:val="20"/>
          <w:lang w:val="en-US" w:eastAsia="zh-CN" w:bidi="ar"/>
        </w:rPr>
        <w:t xml:space="preserve"> </w:t>
      </w:r>
      <w:r>
        <w:rPr>
          <w:rFonts w:hint="default" w:ascii="Trebuchet MS" w:hAnsi="Trebuchet MS" w:eastAsia="SimSun" w:cs="Trebuchet MS"/>
          <w:b w:val="0"/>
          <w:bCs w:val="0"/>
          <w:color w:val="000000"/>
          <w:kern w:val="0"/>
          <w:sz w:val="20"/>
          <w:szCs w:val="20"/>
          <w:lang w:val="en-US" w:eastAsia="zh-CN" w:bidi="ar"/>
        </w:rPr>
        <w:t xml:space="preserve">suma wymiarów (długość, szerokość, wysokość) nieprzekraczająca 3000 mm, przy czym najdłuższy wymiar nie przekracza 1 500 mm , </w:t>
      </w:r>
    </w:p>
    <w:p w14:paraId="49A2242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cs="Trebuchet MS"/>
          <w:b w:val="0"/>
          <w:bCs w:val="0"/>
          <w:sz w:val="20"/>
          <w:szCs w:val="20"/>
        </w:rPr>
      </w:pPr>
      <w:r>
        <w:rPr>
          <w:rFonts w:hint="default" w:ascii="Trebuchet MS" w:hAnsi="Trebuchet MS" w:eastAsia="Calibri-Bold" w:cs="Trebuchet MS"/>
          <w:b w:val="0"/>
          <w:bCs w:val="0"/>
          <w:color w:val="000000"/>
          <w:kern w:val="0"/>
          <w:sz w:val="20"/>
          <w:szCs w:val="20"/>
          <w:lang w:val="en-US" w:eastAsia="zh-CN" w:bidi="ar"/>
        </w:rPr>
        <w:t>M</w:t>
      </w:r>
      <w:r>
        <w:rPr>
          <w:rFonts w:hint="default" w:ascii="Trebuchet MS" w:hAnsi="Trebuchet MS" w:eastAsia="Calibri-Bold" w:cs="Trebuchet MS"/>
          <w:b w:val="0"/>
          <w:bCs w:val="0"/>
          <w:color w:val="000000"/>
          <w:kern w:val="0"/>
          <w:sz w:val="20"/>
          <w:szCs w:val="20"/>
          <w:lang w:val="pl-PL" w:eastAsia="zh-CN" w:bidi="ar"/>
        </w:rPr>
        <w:t>inimum</w:t>
      </w:r>
      <w:r>
        <w:rPr>
          <w:rFonts w:hint="default" w:ascii="Trebuchet MS" w:hAnsi="Trebuchet MS" w:eastAsia="Calibri-Bold" w:cs="Trebuchet MS"/>
          <w:b w:val="0"/>
          <w:bCs w:val="0"/>
          <w:color w:val="000000"/>
          <w:kern w:val="0"/>
          <w:sz w:val="20"/>
          <w:szCs w:val="20"/>
          <w:lang w:val="en-US" w:eastAsia="zh-CN" w:bidi="ar"/>
        </w:rPr>
        <w:t xml:space="preserve">: </w:t>
      </w:r>
      <w:r>
        <w:rPr>
          <w:rFonts w:hint="default" w:ascii="Trebuchet MS" w:hAnsi="Trebuchet MS" w:eastAsia="SimSun" w:cs="Trebuchet MS"/>
          <w:b w:val="0"/>
          <w:bCs w:val="0"/>
          <w:color w:val="000000"/>
          <w:kern w:val="0"/>
          <w:sz w:val="20"/>
          <w:szCs w:val="20"/>
          <w:lang w:val="en-US" w:eastAsia="zh-CN" w:bidi="ar"/>
        </w:rPr>
        <w:t>wymiary strony adresowej nie mogą być mniejsze niż 90 x 140 mm, z tolerancją +/- 2 mm.</w:t>
      </w:r>
    </w:p>
    <w:p w14:paraId="0C00B36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cs="Trebuchet MS"/>
          <w:b w:val="0"/>
          <w:bCs w:val="0"/>
          <w:sz w:val="20"/>
          <w:szCs w:val="20"/>
        </w:rPr>
      </w:pPr>
      <w:r>
        <w:rPr>
          <w:rFonts w:hint="default" w:ascii="Trebuchet MS" w:hAnsi="Trebuchet MS" w:eastAsia="Calibri-Bold" w:cs="Trebuchet MS"/>
          <w:b w:val="0"/>
          <w:bCs w:val="0"/>
          <w:color w:val="000000"/>
          <w:kern w:val="0"/>
          <w:sz w:val="20"/>
          <w:szCs w:val="20"/>
          <w:lang w:val="en-US" w:eastAsia="zh-CN" w:bidi="ar"/>
        </w:rPr>
        <w:t>G</w:t>
      </w:r>
      <w:r>
        <w:rPr>
          <w:rFonts w:hint="default" w:ascii="Trebuchet MS" w:hAnsi="Trebuchet MS" w:eastAsia="Calibri-Bold" w:cs="Trebuchet MS"/>
          <w:b w:val="0"/>
          <w:bCs w:val="0"/>
          <w:color w:val="000000"/>
          <w:kern w:val="0"/>
          <w:sz w:val="20"/>
          <w:szCs w:val="20"/>
          <w:lang w:val="pl-PL" w:eastAsia="zh-CN" w:bidi="ar"/>
        </w:rPr>
        <w:t>abaryt</w:t>
      </w:r>
      <w:r>
        <w:rPr>
          <w:rFonts w:hint="default" w:ascii="Trebuchet MS" w:hAnsi="Trebuchet MS" w:eastAsia="Calibri-Bold" w:cs="Trebuchet MS"/>
          <w:b w:val="0"/>
          <w:bCs w:val="0"/>
          <w:color w:val="000000"/>
          <w:kern w:val="0"/>
          <w:sz w:val="20"/>
          <w:szCs w:val="20"/>
          <w:lang w:val="en-US" w:eastAsia="zh-CN" w:bidi="ar"/>
        </w:rPr>
        <w:t xml:space="preserve"> A </w:t>
      </w:r>
      <w:r>
        <w:rPr>
          <w:rFonts w:hint="default" w:ascii="Trebuchet MS" w:hAnsi="Trebuchet MS" w:eastAsia="SimSun" w:cs="Trebuchet MS"/>
          <w:b w:val="0"/>
          <w:bCs w:val="0"/>
          <w:color w:val="000000"/>
          <w:kern w:val="0"/>
          <w:sz w:val="20"/>
          <w:szCs w:val="20"/>
          <w:lang w:val="en-US" w:eastAsia="zh-CN" w:bidi="ar"/>
        </w:rPr>
        <w:t xml:space="preserve">to paczki o wymiarach: </w:t>
      </w:r>
    </w:p>
    <w:p w14:paraId="424FF00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cs="Trebuchet MS"/>
          <w:b w:val="0"/>
          <w:bCs w:val="0"/>
          <w:sz w:val="20"/>
          <w:szCs w:val="20"/>
        </w:rPr>
      </w:pPr>
      <w:r>
        <w:rPr>
          <w:rFonts w:hint="default" w:ascii="Trebuchet MS" w:hAnsi="Trebuchet MS" w:eastAsia="Calibri-Bold" w:cs="Trebuchet MS"/>
          <w:b w:val="0"/>
          <w:bCs w:val="0"/>
          <w:color w:val="000000"/>
          <w:kern w:val="0"/>
          <w:sz w:val="20"/>
          <w:szCs w:val="20"/>
          <w:lang w:val="en-US" w:eastAsia="zh-CN" w:bidi="ar"/>
        </w:rPr>
        <w:t>M</w:t>
      </w:r>
      <w:r>
        <w:rPr>
          <w:rFonts w:hint="default" w:ascii="Trebuchet MS" w:hAnsi="Trebuchet MS" w:eastAsia="Calibri-Bold" w:cs="Trebuchet MS"/>
          <w:b w:val="0"/>
          <w:bCs w:val="0"/>
          <w:color w:val="000000"/>
          <w:kern w:val="0"/>
          <w:sz w:val="20"/>
          <w:szCs w:val="20"/>
          <w:lang w:val="pl-PL" w:eastAsia="zh-CN" w:bidi="ar"/>
        </w:rPr>
        <w:t>inimum</w:t>
      </w:r>
      <w:r>
        <w:rPr>
          <w:rFonts w:hint="default" w:ascii="Trebuchet MS" w:hAnsi="Trebuchet MS" w:eastAsia="Calibri-Bold" w:cs="Trebuchet MS"/>
          <w:b w:val="0"/>
          <w:bCs w:val="0"/>
          <w:color w:val="000000"/>
          <w:kern w:val="0"/>
          <w:sz w:val="20"/>
          <w:szCs w:val="20"/>
          <w:lang w:val="en-US" w:eastAsia="zh-CN" w:bidi="ar"/>
        </w:rPr>
        <w:t xml:space="preserve"> </w:t>
      </w:r>
      <w:r>
        <w:rPr>
          <w:rFonts w:hint="default" w:ascii="Trebuchet MS" w:hAnsi="Trebuchet MS" w:eastAsia="SimSun" w:cs="Trebuchet MS"/>
          <w:b w:val="0"/>
          <w:bCs w:val="0"/>
          <w:color w:val="000000"/>
          <w:kern w:val="0"/>
          <w:sz w:val="20"/>
          <w:szCs w:val="20"/>
          <w:lang w:val="en-US" w:eastAsia="zh-CN" w:bidi="ar"/>
        </w:rPr>
        <w:t xml:space="preserve">- wymiary strony adresowej nie mogą być mniejsze niż 90 x 140 mm, </w:t>
      </w:r>
    </w:p>
    <w:p w14:paraId="2E426C6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cs="Trebuchet MS"/>
          <w:b w:val="0"/>
          <w:bCs w:val="0"/>
          <w:sz w:val="20"/>
          <w:szCs w:val="20"/>
        </w:rPr>
      </w:pPr>
      <w:r>
        <w:rPr>
          <w:rFonts w:hint="default" w:ascii="Trebuchet MS" w:hAnsi="Trebuchet MS" w:eastAsia="Calibri-Bold" w:cs="Trebuchet MS"/>
          <w:b w:val="0"/>
          <w:bCs w:val="0"/>
          <w:color w:val="000000"/>
          <w:kern w:val="0"/>
          <w:sz w:val="20"/>
          <w:szCs w:val="20"/>
          <w:lang w:val="en-US" w:eastAsia="zh-CN" w:bidi="ar"/>
        </w:rPr>
        <w:t>M</w:t>
      </w:r>
      <w:r>
        <w:rPr>
          <w:rFonts w:hint="default" w:ascii="Trebuchet MS" w:hAnsi="Trebuchet MS" w:eastAsia="Calibri-Bold" w:cs="Trebuchet MS"/>
          <w:b w:val="0"/>
          <w:bCs w:val="0"/>
          <w:color w:val="000000"/>
          <w:kern w:val="0"/>
          <w:sz w:val="20"/>
          <w:szCs w:val="20"/>
          <w:lang w:val="pl-PL" w:eastAsia="zh-CN" w:bidi="ar"/>
        </w:rPr>
        <w:t>aksimum</w:t>
      </w:r>
      <w:r>
        <w:rPr>
          <w:rFonts w:hint="default" w:ascii="Trebuchet MS" w:hAnsi="Trebuchet MS" w:eastAsia="Calibri-Bold" w:cs="Trebuchet MS"/>
          <w:b w:val="0"/>
          <w:bCs w:val="0"/>
          <w:color w:val="000000"/>
          <w:kern w:val="0"/>
          <w:sz w:val="20"/>
          <w:szCs w:val="20"/>
          <w:lang w:val="en-US" w:eastAsia="zh-CN" w:bidi="ar"/>
        </w:rPr>
        <w:t xml:space="preserve"> </w:t>
      </w:r>
      <w:r>
        <w:rPr>
          <w:rFonts w:hint="default" w:ascii="Trebuchet MS" w:hAnsi="Trebuchet MS" w:eastAsia="SimSun" w:cs="Trebuchet MS"/>
          <w:b w:val="0"/>
          <w:bCs w:val="0"/>
          <w:color w:val="000000"/>
          <w:kern w:val="0"/>
          <w:sz w:val="20"/>
          <w:szCs w:val="20"/>
          <w:lang w:val="en-US" w:eastAsia="zh-CN" w:bidi="ar"/>
        </w:rPr>
        <w:t>- żaden z wymiarów nie może przekroczyć: długość 600 mm, szerokość 500 mm, wysokość 300 mm.</w:t>
      </w:r>
    </w:p>
    <w:p w14:paraId="3CBA0A6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cs="Trebuchet MS"/>
          <w:b w:val="0"/>
          <w:bCs w:val="0"/>
          <w:sz w:val="20"/>
          <w:szCs w:val="20"/>
        </w:rPr>
      </w:pPr>
      <w:r>
        <w:rPr>
          <w:rFonts w:hint="default" w:ascii="Trebuchet MS" w:hAnsi="Trebuchet MS" w:eastAsia="Calibri-Bold" w:cs="Trebuchet MS"/>
          <w:b w:val="0"/>
          <w:bCs w:val="0"/>
          <w:color w:val="000000"/>
          <w:kern w:val="0"/>
          <w:sz w:val="20"/>
          <w:szCs w:val="20"/>
          <w:lang w:val="en-US" w:eastAsia="zh-CN" w:bidi="ar"/>
        </w:rPr>
        <w:t>G</w:t>
      </w:r>
      <w:r>
        <w:rPr>
          <w:rFonts w:hint="default" w:ascii="Trebuchet MS" w:hAnsi="Trebuchet MS" w:eastAsia="Calibri-Bold" w:cs="Trebuchet MS"/>
          <w:b w:val="0"/>
          <w:bCs w:val="0"/>
          <w:color w:val="000000"/>
          <w:kern w:val="0"/>
          <w:sz w:val="20"/>
          <w:szCs w:val="20"/>
          <w:lang w:val="pl-PL" w:eastAsia="zh-CN" w:bidi="ar"/>
        </w:rPr>
        <w:t>abaryt</w:t>
      </w:r>
      <w:r>
        <w:rPr>
          <w:rFonts w:hint="default" w:ascii="Trebuchet MS" w:hAnsi="Trebuchet MS" w:eastAsia="Calibri-Bold" w:cs="Trebuchet MS"/>
          <w:b w:val="0"/>
          <w:bCs w:val="0"/>
          <w:color w:val="000000"/>
          <w:kern w:val="0"/>
          <w:sz w:val="20"/>
          <w:szCs w:val="20"/>
          <w:lang w:val="en-US" w:eastAsia="zh-CN" w:bidi="ar"/>
        </w:rPr>
        <w:t xml:space="preserve"> B </w:t>
      </w:r>
      <w:r>
        <w:rPr>
          <w:rFonts w:hint="default" w:ascii="Trebuchet MS" w:hAnsi="Trebuchet MS" w:eastAsia="SimSun" w:cs="Trebuchet MS"/>
          <w:b w:val="0"/>
          <w:bCs w:val="0"/>
          <w:color w:val="000000"/>
          <w:kern w:val="0"/>
          <w:sz w:val="20"/>
          <w:szCs w:val="20"/>
          <w:lang w:val="en-US" w:eastAsia="zh-CN" w:bidi="ar"/>
        </w:rPr>
        <w:t xml:space="preserve">to paczki o wymiarach: </w:t>
      </w:r>
    </w:p>
    <w:p w14:paraId="2AD7F66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cs="Trebuchet MS"/>
          <w:b w:val="0"/>
          <w:bCs w:val="0"/>
          <w:sz w:val="20"/>
          <w:szCs w:val="20"/>
        </w:rPr>
      </w:pPr>
      <w:r>
        <w:rPr>
          <w:rFonts w:hint="default" w:ascii="Trebuchet MS" w:hAnsi="Trebuchet MS" w:eastAsia="Calibri-Bold" w:cs="Trebuchet MS"/>
          <w:b w:val="0"/>
          <w:bCs w:val="0"/>
          <w:color w:val="000000"/>
          <w:kern w:val="0"/>
          <w:sz w:val="20"/>
          <w:szCs w:val="20"/>
          <w:lang w:val="en-US" w:eastAsia="zh-CN" w:bidi="ar"/>
        </w:rPr>
        <w:t>M</w:t>
      </w:r>
      <w:r>
        <w:rPr>
          <w:rFonts w:hint="default" w:ascii="Trebuchet MS" w:hAnsi="Trebuchet MS" w:eastAsia="Calibri-Bold" w:cs="Trebuchet MS"/>
          <w:b w:val="0"/>
          <w:bCs w:val="0"/>
          <w:color w:val="000000"/>
          <w:kern w:val="0"/>
          <w:sz w:val="20"/>
          <w:szCs w:val="20"/>
          <w:lang w:val="pl-PL" w:eastAsia="zh-CN" w:bidi="ar"/>
        </w:rPr>
        <w:t>inimum</w:t>
      </w:r>
      <w:r>
        <w:rPr>
          <w:rFonts w:hint="default" w:ascii="Trebuchet MS" w:hAnsi="Trebuchet MS" w:eastAsia="Calibri-Bold" w:cs="Trebuchet MS"/>
          <w:b w:val="0"/>
          <w:bCs w:val="0"/>
          <w:color w:val="000000"/>
          <w:kern w:val="0"/>
          <w:sz w:val="20"/>
          <w:szCs w:val="20"/>
          <w:lang w:val="en-US" w:eastAsia="zh-CN" w:bidi="ar"/>
        </w:rPr>
        <w:t xml:space="preserve"> </w:t>
      </w:r>
      <w:r>
        <w:rPr>
          <w:rFonts w:hint="default" w:ascii="Trebuchet MS" w:hAnsi="Trebuchet MS" w:eastAsia="SimSun" w:cs="Trebuchet MS"/>
          <w:b w:val="0"/>
          <w:bCs w:val="0"/>
          <w:color w:val="000000"/>
          <w:kern w:val="0"/>
          <w:sz w:val="20"/>
          <w:szCs w:val="20"/>
          <w:lang w:val="en-US" w:eastAsia="zh-CN" w:bidi="ar"/>
        </w:rPr>
        <w:t xml:space="preserve">- jeśli choć jeden z wymiarów przekracza długość 600 mm lub szerokość 500 mm lub wysokość 300 mm, </w:t>
      </w:r>
    </w:p>
    <w:p w14:paraId="5E1CF10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rebuchet MS" w:hAnsi="Trebuchet MS" w:cs="Trebuchet MS"/>
          <w:sz w:val="20"/>
          <w:szCs w:val="20"/>
        </w:rPr>
      </w:pPr>
      <w:r>
        <w:rPr>
          <w:rFonts w:hint="default" w:ascii="Trebuchet MS" w:hAnsi="Trebuchet MS" w:eastAsia="Calibri-Bold" w:cs="Trebuchet MS"/>
          <w:b w:val="0"/>
          <w:bCs w:val="0"/>
          <w:color w:val="000000"/>
          <w:kern w:val="0"/>
          <w:sz w:val="20"/>
          <w:szCs w:val="20"/>
          <w:lang w:val="en-US" w:eastAsia="zh-CN" w:bidi="ar"/>
        </w:rPr>
        <w:t>M</w:t>
      </w:r>
      <w:r>
        <w:rPr>
          <w:rFonts w:hint="default" w:ascii="Trebuchet MS" w:hAnsi="Trebuchet MS" w:eastAsia="Calibri-Bold" w:cs="Trebuchet MS"/>
          <w:b w:val="0"/>
          <w:bCs w:val="0"/>
          <w:color w:val="000000"/>
          <w:kern w:val="0"/>
          <w:sz w:val="20"/>
          <w:szCs w:val="20"/>
          <w:lang w:val="pl-PL" w:eastAsia="zh-CN" w:bidi="ar"/>
        </w:rPr>
        <w:t>aksimum</w:t>
      </w:r>
      <w:r>
        <w:rPr>
          <w:rFonts w:hint="default" w:ascii="Trebuchet MS" w:hAnsi="Trebuchet MS" w:eastAsia="Calibri-Bold" w:cs="Trebuchet MS"/>
          <w:b w:val="0"/>
          <w:bCs w:val="0"/>
          <w:color w:val="000000"/>
          <w:kern w:val="0"/>
          <w:sz w:val="20"/>
          <w:szCs w:val="20"/>
          <w:lang w:val="en-US" w:eastAsia="zh-CN" w:bidi="ar"/>
        </w:rPr>
        <w:t xml:space="preserve"> </w:t>
      </w:r>
      <w:r>
        <w:rPr>
          <w:rFonts w:hint="default" w:ascii="Trebuchet MS" w:hAnsi="Trebuchet MS" w:eastAsia="SimSun" w:cs="Trebuchet MS"/>
          <w:color w:val="000000"/>
          <w:kern w:val="0"/>
          <w:sz w:val="20"/>
          <w:szCs w:val="20"/>
          <w:lang w:val="en-US" w:eastAsia="zh-CN" w:bidi="ar"/>
        </w:rPr>
        <w:t>- suma wymiarów (długość, szerokość, wysokość) nieprzekraczająca 3000 mm, przy czym najdłuższy wymiar nie przekracza 1 500 mm</w:t>
      </w:r>
    </w:p>
    <w:p w14:paraId="3CDA2DA0">
      <w:pPr>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 xml:space="preserve">Przez </w:t>
      </w:r>
      <w:r>
        <w:rPr>
          <w:rFonts w:hint="default" w:ascii="Trebuchet MS" w:hAnsi="Trebuchet MS" w:cs="Trebuchet MS"/>
          <w:b/>
          <w:sz w:val="20"/>
          <w:szCs w:val="20"/>
          <w:highlight w:val="none"/>
        </w:rPr>
        <w:t>przesyłki kurierskie</w:t>
      </w:r>
      <w:r>
        <w:rPr>
          <w:rFonts w:hint="default" w:ascii="Trebuchet MS" w:hAnsi="Trebuchet MS" w:cs="Trebuchet MS"/>
          <w:sz w:val="20"/>
          <w:szCs w:val="20"/>
          <w:highlight w:val="none"/>
        </w:rPr>
        <w:t xml:space="preserve"> będące przedmiotem zamówienia rozumie się:</w:t>
      </w:r>
    </w:p>
    <w:p w14:paraId="0124E246">
      <w:pPr>
        <w:keepNext w:val="0"/>
        <w:keepLines w:val="0"/>
        <w:pageBreakBefore w:val="0"/>
        <w:numPr>
          <w:ilvl w:val="1"/>
          <w:numId w:val="2"/>
        </w:numPr>
        <w:tabs>
          <w:tab w:val="left" w:pos="1134"/>
        </w:tabs>
        <w:kinsoku/>
        <w:wordWrap/>
        <w:overflowPunct/>
        <w:topLinePunct w:val="0"/>
        <w:autoSpaceDE/>
        <w:autoSpaceDN/>
        <w:bidi w:val="0"/>
        <w:adjustRightInd/>
        <w:snapToGrid/>
        <w:spacing w:line="240" w:lineRule="auto"/>
        <w:ind w:hanging="731"/>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rejestrowane przesyłki listowe,</w:t>
      </w:r>
    </w:p>
    <w:p w14:paraId="01BA8DD5">
      <w:pPr>
        <w:keepNext w:val="0"/>
        <w:keepLines w:val="0"/>
        <w:pageBreakBefore w:val="0"/>
        <w:numPr>
          <w:ilvl w:val="1"/>
          <w:numId w:val="2"/>
        </w:numPr>
        <w:tabs>
          <w:tab w:val="left" w:pos="1134"/>
        </w:tabs>
        <w:kinsoku/>
        <w:wordWrap/>
        <w:overflowPunct/>
        <w:topLinePunct w:val="0"/>
        <w:autoSpaceDE/>
        <w:autoSpaceDN/>
        <w:bidi w:val="0"/>
        <w:adjustRightInd/>
        <w:snapToGrid/>
        <w:spacing w:line="240" w:lineRule="auto"/>
        <w:ind w:left="720" w:hanging="11"/>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rejestrowane przesyłki listowe ze zwrotnym potwierdzeniem odbioru (ZPO),</w:t>
      </w:r>
    </w:p>
    <w:p w14:paraId="4FBECFA9">
      <w:pPr>
        <w:keepNext w:val="0"/>
        <w:keepLines w:val="0"/>
        <w:pageBreakBefore w:val="0"/>
        <w:numPr>
          <w:ilvl w:val="1"/>
          <w:numId w:val="2"/>
        </w:numPr>
        <w:tabs>
          <w:tab w:val="left" w:pos="1134"/>
        </w:tabs>
        <w:kinsoku/>
        <w:wordWrap/>
        <w:overflowPunct/>
        <w:topLinePunct w:val="0"/>
        <w:autoSpaceDE/>
        <w:autoSpaceDN/>
        <w:bidi w:val="0"/>
        <w:adjustRightInd/>
        <w:snapToGrid/>
        <w:spacing w:line="240" w:lineRule="auto"/>
        <w:ind w:hanging="731"/>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 xml:space="preserve">paczki pocztowe, </w:t>
      </w:r>
    </w:p>
    <w:p w14:paraId="47DB2C59">
      <w:pPr>
        <w:keepNext w:val="0"/>
        <w:keepLines w:val="0"/>
        <w:pageBreakBefore w:val="0"/>
        <w:numPr>
          <w:ilvl w:val="1"/>
          <w:numId w:val="2"/>
        </w:numPr>
        <w:tabs>
          <w:tab w:val="left" w:pos="1134"/>
        </w:tabs>
        <w:kinsoku/>
        <w:wordWrap/>
        <w:overflowPunct/>
        <w:topLinePunct w:val="0"/>
        <w:autoSpaceDE/>
        <w:autoSpaceDN/>
        <w:bidi w:val="0"/>
        <w:adjustRightInd/>
        <w:snapToGrid/>
        <w:spacing w:line="240" w:lineRule="auto"/>
        <w:ind w:hanging="731"/>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paczki pocztowe ze zwrotnym potwierdzeniem odbioru (ZPO).</w:t>
      </w:r>
    </w:p>
    <w:p w14:paraId="26BD6154">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284" w:hanging="284"/>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Przesyłki nadawane przez Zamawiającego dostarczane będą do każdego miejsca w kraju</w:t>
      </w:r>
      <w:r>
        <w:rPr>
          <w:rFonts w:hint="default" w:ascii="Trebuchet MS" w:hAnsi="Trebuchet MS" w:cs="Trebuchet MS"/>
          <w:sz w:val="20"/>
          <w:szCs w:val="20"/>
          <w:highlight w:val="none"/>
        </w:rPr>
        <w:br w:type="textWrapping"/>
      </w:r>
      <w:r>
        <w:rPr>
          <w:rFonts w:hint="default" w:ascii="Trebuchet MS" w:hAnsi="Trebuchet MS" w:cs="Trebuchet MS"/>
          <w:sz w:val="20"/>
          <w:szCs w:val="20"/>
          <w:highlight w:val="none"/>
        </w:rPr>
        <w:t>i do każdego miejsca poza granicami kraju, na podany adres.</w:t>
      </w:r>
      <w:r>
        <w:rPr>
          <w:rFonts w:hint="default" w:ascii="Trebuchet MS" w:hAnsi="Trebuchet MS" w:cs="Trebuchet MS"/>
          <w:sz w:val="20"/>
          <w:szCs w:val="20"/>
          <w:highlight w:val="none"/>
          <w:lang w:val="pl-PL"/>
        </w:rPr>
        <w:t xml:space="preserve"> </w:t>
      </w:r>
    </w:p>
    <w:p w14:paraId="003595C3">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284" w:hanging="284"/>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lang w:val="pl-PL"/>
        </w:rPr>
        <w:t>Przesyłki listowe w obrocie zagranicznym w podziale na strefy:</w:t>
      </w:r>
    </w:p>
    <w:p w14:paraId="7E5AA6C8">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rebuchet MS" w:hAnsi="Trebuchet MS" w:cs="Trebuchet MS"/>
          <w:b w:val="0"/>
          <w:bCs w:val="0"/>
          <w:i w:val="0"/>
          <w:iCs w:val="0"/>
          <w:sz w:val="20"/>
          <w:szCs w:val="20"/>
        </w:rPr>
      </w:pPr>
      <w:r>
        <w:rPr>
          <w:rFonts w:hint="default" w:ascii="Trebuchet MS" w:hAnsi="Trebuchet MS" w:cs="Trebuchet MS"/>
          <w:sz w:val="20"/>
          <w:szCs w:val="20"/>
          <w:highlight w:val="none"/>
          <w:lang w:val="pl-PL"/>
        </w:rPr>
        <w:t xml:space="preserve">- </w:t>
      </w:r>
      <w:r>
        <w:rPr>
          <w:rFonts w:hint="default" w:ascii="Trebuchet MS" w:hAnsi="Trebuchet MS" w:cs="Trebuchet MS"/>
          <w:i w:val="0"/>
          <w:iCs w:val="0"/>
          <w:sz w:val="20"/>
          <w:szCs w:val="20"/>
          <w:highlight w:val="none"/>
          <w:lang w:val="pl-PL"/>
        </w:rPr>
        <w:t xml:space="preserve">Strefa  A - </w:t>
      </w:r>
      <w:r>
        <w:rPr>
          <w:rFonts w:hint="default" w:ascii="Trebuchet MS" w:hAnsi="Trebuchet MS" w:eastAsia="Calibri-Bold" w:cs="Trebuchet MS"/>
          <w:b w:val="0"/>
          <w:bCs w:val="0"/>
          <w:i w:val="0"/>
          <w:iCs w:val="0"/>
          <w:color w:val="000000"/>
          <w:kern w:val="0"/>
          <w:sz w:val="20"/>
          <w:szCs w:val="20"/>
          <w:lang w:val="en-US" w:eastAsia="zh-CN" w:bidi="ar"/>
        </w:rPr>
        <w:t>Europa (łącznie z Cyprem, całą Rosją i Izraelem)</w:t>
      </w:r>
    </w:p>
    <w:p w14:paraId="42A00F89">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rebuchet MS" w:hAnsi="Trebuchet MS" w:cs="Trebuchet MS"/>
          <w:b w:val="0"/>
          <w:bCs w:val="0"/>
          <w:i w:val="0"/>
          <w:iCs w:val="0"/>
          <w:sz w:val="20"/>
          <w:szCs w:val="20"/>
        </w:rPr>
      </w:pPr>
      <w:r>
        <w:rPr>
          <w:rFonts w:hint="default" w:ascii="Trebuchet MS" w:hAnsi="Trebuchet MS" w:cs="Trebuchet MS"/>
          <w:i w:val="0"/>
          <w:iCs w:val="0"/>
          <w:sz w:val="20"/>
          <w:szCs w:val="20"/>
          <w:highlight w:val="none"/>
          <w:lang w:val="pl-PL"/>
        </w:rPr>
        <w:t xml:space="preserve">- Strefa B - </w:t>
      </w:r>
      <w:r>
        <w:rPr>
          <w:rFonts w:hint="default" w:ascii="Trebuchet MS" w:hAnsi="Trebuchet MS" w:eastAsia="Calibri-Bold" w:cs="Trebuchet MS"/>
          <w:b w:val="0"/>
          <w:bCs w:val="0"/>
          <w:i w:val="0"/>
          <w:iCs w:val="0"/>
          <w:color w:val="000000"/>
          <w:kern w:val="0"/>
          <w:sz w:val="20"/>
          <w:szCs w:val="20"/>
          <w:lang w:val="en-US" w:eastAsia="zh-CN" w:bidi="ar"/>
        </w:rPr>
        <w:t>Ameryka Północna, Afryka</w:t>
      </w:r>
    </w:p>
    <w:p w14:paraId="16CF2341">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284" w:hanging="284"/>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Przesyłki pocztowe zawierające pisma i decyzje administracyjne, które Zamawiający jako organ administracji publicznej doręcz</w:t>
      </w:r>
      <w:bookmarkStart w:id="9" w:name="_GoBack"/>
      <w:bookmarkEnd w:id="9"/>
      <w:r>
        <w:rPr>
          <w:rFonts w:hint="default" w:ascii="Trebuchet MS" w:hAnsi="Trebuchet MS" w:cs="Trebuchet MS"/>
          <w:sz w:val="20"/>
          <w:szCs w:val="20"/>
          <w:highlight w:val="none"/>
        </w:rPr>
        <w:t xml:space="preserve">a adresatom w toku prowadzonego przez niego postępowania administracyjnego, podatkowego oraz karnego, Wykonawca zobowiązany jest doręczać adresatom zgodnie z trybem i sposobem określonym odpowiednio: </w:t>
      </w:r>
      <w:r>
        <w:rPr>
          <w:rFonts w:hint="default" w:ascii="Trebuchet MS" w:hAnsi="Trebuchet MS" w:cs="Trebuchet MS"/>
          <w:sz w:val="20"/>
          <w:szCs w:val="20"/>
          <w:highlight w:val="none"/>
          <w:lang w:val="pl-PL"/>
        </w:rPr>
        <w:t xml:space="preserve">                      </w:t>
      </w:r>
      <w:r>
        <w:rPr>
          <w:rFonts w:hint="default" w:ascii="Trebuchet MS" w:hAnsi="Trebuchet MS" w:cs="Trebuchet MS"/>
          <w:sz w:val="20"/>
          <w:szCs w:val="20"/>
          <w:highlight w:val="none"/>
        </w:rPr>
        <w:t>w Kodeksie postępowania administracyjnego, Ordynacji podatkowej oraz Kodeksie postępowania karnego.</w:t>
      </w:r>
    </w:p>
    <w:p w14:paraId="017A3612">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284" w:hanging="284"/>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 xml:space="preserve">Wykonawca oświadcza, iż dysponuje placówką nadawczą w miejscowości w której Zamawiający ma swoją siedzibę tj. w Wolbromiu. </w:t>
      </w:r>
    </w:p>
    <w:p w14:paraId="40403A67">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284" w:hanging="284"/>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Wykonawca powinien posiadać na terenie kraju,</w:t>
      </w:r>
      <w:r>
        <w:rPr>
          <w:rFonts w:hint="default" w:ascii="Trebuchet MS" w:hAnsi="Trebuchet MS" w:eastAsia="TimesNewRomanPSMT" w:cs="Trebuchet MS"/>
          <w:sz w:val="20"/>
          <w:szCs w:val="20"/>
          <w:highlight w:val="none"/>
        </w:rPr>
        <w:t xml:space="preserve"> przez cały okres realizacji zamówienia</w:t>
      </w:r>
      <w:r>
        <w:rPr>
          <w:rFonts w:hint="default" w:ascii="Trebuchet MS" w:hAnsi="Trebuchet MS" w:cs="Trebuchet MS"/>
          <w:sz w:val="20"/>
          <w:szCs w:val="20"/>
          <w:highlight w:val="none"/>
        </w:rPr>
        <w:t xml:space="preserve"> odpowiednią liczbę placówek awizacyjnych, w celu umożliwienia odbioru awizowanych przesyłek. Placówki winny być czynne we wszystkie dni robocze, od poniedziałku </w:t>
      </w:r>
      <w:r>
        <w:rPr>
          <w:rFonts w:hint="default" w:ascii="Trebuchet MS" w:hAnsi="Trebuchet MS" w:cs="Trebuchet MS"/>
          <w:sz w:val="20"/>
          <w:szCs w:val="20"/>
          <w:highlight w:val="none"/>
          <w:lang w:val="pl-PL"/>
        </w:rPr>
        <w:t xml:space="preserve">                       </w:t>
      </w:r>
      <w:r>
        <w:rPr>
          <w:rFonts w:hint="default" w:ascii="Trebuchet MS" w:hAnsi="Trebuchet MS" w:cs="Trebuchet MS"/>
          <w:sz w:val="20"/>
          <w:szCs w:val="20"/>
          <w:highlight w:val="none"/>
        </w:rPr>
        <w:t>do piątku, za wyjątkiem dni ustawowo wolnych od pracy.</w:t>
      </w:r>
    </w:p>
    <w:p w14:paraId="706BEE7B">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284" w:hanging="284"/>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Wykonawca, w celu ułatwienia adresatom odbioru awizowanych przesyłek, powinien posiadać na terenie Miasta Wolbrom,</w:t>
      </w:r>
      <w:r>
        <w:rPr>
          <w:rFonts w:hint="default" w:ascii="Trebuchet MS" w:hAnsi="Trebuchet MS" w:eastAsia="TimesNewRomanPSMT" w:cs="Trebuchet MS"/>
          <w:sz w:val="20"/>
          <w:szCs w:val="20"/>
          <w:highlight w:val="none"/>
        </w:rPr>
        <w:t xml:space="preserve"> przez cały okres realizacji zamówienia,</w:t>
      </w:r>
      <w:r>
        <w:rPr>
          <w:rFonts w:hint="default" w:ascii="Trebuchet MS" w:hAnsi="Trebuchet MS" w:cs="Trebuchet MS"/>
          <w:sz w:val="20"/>
          <w:szCs w:val="20"/>
          <w:highlight w:val="none"/>
        </w:rPr>
        <w:t xml:space="preserve"> co najmniej 1 placówkę awizacyjną. Placówka winna być czynna we wszystkie dni robocze,</w:t>
      </w:r>
      <w:r>
        <w:rPr>
          <w:rFonts w:hint="default" w:ascii="Trebuchet MS" w:hAnsi="Trebuchet MS" w:cs="Trebuchet MS"/>
          <w:sz w:val="20"/>
          <w:szCs w:val="20"/>
          <w:highlight w:val="none"/>
          <w:lang w:val="pl-PL"/>
        </w:rPr>
        <w:t xml:space="preserve"> </w:t>
      </w:r>
      <w:r>
        <w:rPr>
          <w:rFonts w:hint="default" w:ascii="Trebuchet MS" w:hAnsi="Trebuchet MS" w:cs="Trebuchet MS"/>
          <w:sz w:val="20"/>
          <w:szCs w:val="20"/>
          <w:highlight w:val="none"/>
        </w:rPr>
        <w:t>od poniedziałku do piątku, za wyjątkiem dni ustawowo wolnych od pracy.</w:t>
      </w:r>
    </w:p>
    <w:p w14:paraId="2029E80E">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284" w:hanging="284"/>
        <w:jc w:val="both"/>
        <w:textAlignment w:val="auto"/>
        <w:rPr>
          <w:rFonts w:hint="default" w:ascii="Trebuchet MS" w:hAnsi="Trebuchet MS" w:cs="Trebuchet MS"/>
          <w:b w:val="0"/>
          <w:bCs w:val="0"/>
          <w:sz w:val="20"/>
          <w:szCs w:val="20"/>
          <w:highlight w:val="none"/>
        </w:rPr>
      </w:pPr>
      <w:r>
        <w:rPr>
          <w:rFonts w:hint="default" w:ascii="Trebuchet MS" w:hAnsi="Trebuchet MS" w:cs="Trebuchet MS"/>
          <w:b w:val="0"/>
          <w:bCs w:val="0"/>
          <w:sz w:val="20"/>
          <w:szCs w:val="20"/>
          <w:highlight w:val="none"/>
        </w:rPr>
        <w:t>Wykonawca zobowiązany jest do przedłożenia wykazu adresowego placówek awizacyjnych na terenie Gminy Wolbrom wraz ze składaną ofertą.</w:t>
      </w:r>
    </w:p>
    <w:p w14:paraId="3619F6D0">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284" w:hanging="284"/>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 xml:space="preserve">W przypadku zmiany wykazu placówek awizacyjnych Wykonawca zobowiązany jest </w:t>
      </w:r>
      <w:r>
        <w:rPr>
          <w:rFonts w:hint="default" w:ascii="Trebuchet MS" w:hAnsi="Trebuchet MS" w:cs="Trebuchet MS"/>
          <w:sz w:val="20"/>
          <w:szCs w:val="20"/>
          <w:highlight w:val="none"/>
        </w:rPr>
        <w:br w:type="textWrapping"/>
      </w:r>
      <w:r>
        <w:rPr>
          <w:rFonts w:hint="default" w:ascii="Trebuchet MS" w:hAnsi="Trebuchet MS" w:cs="Trebuchet MS"/>
          <w:sz w:val="20"/>
          <w:szCs w:val="20"/>
          <w:highlight w:val="none"/>
        </w:rPr>
        <w:t>do niezwłocznego, pisemnego aktualizowania wykazu placówek awizacyjnych, o których mowa w ust. 8 niniejszego opisu przedmiotu zamówienia.</w:t>
      </w:r>
    </w:p>
    <w:p w14:paraId="7F9BE30B">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0" w:leftChars="0" w:hanging="4" w:firstLine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Placówki awizacyjne, w których adresaci będą odbierać awizowane przesyłki, powinny być oznakowane w sposób widoczny (na zewnątrz i wewnątrz), nazwą lub logo Wykonawcy jednoznacznie wskazującymi, że jest to jednostka Wykonawcy świadcząca usługi pocztowe. W przypadku, gdy placówka lub punkt awizacyjny znajduje się w lokalu,</w:t>
      </w:r>
      <w:r>
        <w:rPr>
          <w:rFonts w:hint="default" w:ascii="Trebuchet MS" w:hAnsi="Trebuchet MS" w:cs="Trebuchet MS"/>
          <w:sz w:val="20"/>
          <w:szCs w:val="20"/>
          <w:highlight w:val="none"/>
          <w:lang w:val="pl-PL"/>
        </w:rPr>
        <w:t xml:space="preserve"> </w:t>
      </w:r>
      <w:r>
        <w:rPr>
          <w:rFonts w:hint="default" w:ascii="Trebuchet MS" w:hAnsi="Trebuchet MS" w:cs="Trebuchet MS"/>
          <w:sz w:val="20"/>
          <w:szCs w:val="20"/>
          <w:highlight w:val="none"/>
        </w:rPr>
        <w:t>w którym prowadzona jest inna działalność gospodarcza, Zamawiający wymaga, aby punkt awizacyjny posiadał wyodrębnione stanowisko obsługi klientów w zakresie usług pocztowych, oznakowane w widoczny sposób nazwą lub logo Wykonawcy.</w:t>
      </w:r>
    </w:p>
    <w:p w14:paraId="051C7A23">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0" w:leftChars="0" w:hanging="4" w:firstLineChars="0"/>
        <w:jc w:val="both"/>
        <w:textAlignment w:val="auto"/>
        <w:rPr>
          <w:rFonts w:hint="default" w:ascii="Trebuchet MS" w:hAnsi="Trebuchet MS" w:cs="Trebuchet MS"/>
          <w:sz w:val="20"/>
          <w:szCs w:val="20"/>
          <w:highlight w:val="none"/>
          <w:u w:val="single"/>
        </w:rPr>
      </w:pPr>
      <w:r>
        <w:rPr>
          <w:rFonts w:hint="default" w:ascii="Trebuchet MS" w:hAnsi="Trebuchet MS" w:cs="Trebuchet MS"/>
          <w:sz w:val="20"/>
          <w:szCs w:val="20"/>
          <w:highlight w:val="none"/>
        </w:rPr>
        <w:t>Standard wszystkich placówek pocztowych Wykonawcy musi zapewniać bezpieczeństwo przechowywania korespondencji oraz gwarantować dochowanie tajemnicy pocztowej, zgodnie</w:t>
      </w:r>
      <w:r>
        <w:rPr>
          <w:rFonts w:hint="default" w:ascii="Trebuchet MS" w:hAnsi="Trebuchet MS" w:cs="Trebuchet MS"/>
          <w:sz w:val="20"/>
          <w:szCs w:val="20"/>
          <w:highlight w:val="none"/>
        </w:rPr>
        <w:br w:type="textWrapping"/>
      </w:r>
      <w:r>
        <w:rPr>
          <w:rFonts w:hint="default" w:ascii="Trebuchet MS" w:hAnsi="Trebuchet MS" w:cs="Trebuchet MS"/>
          <w:sz w:val="20"/>
          <w:szCs w:val="20"/>
          <w:highlight w:val="none"/>
        </w:rPr>
        <w:t>z art. 41 ustawy Prawo pocztowe.</w:t>
      </w:r>
    </w:p>
    <w:p w14:paraId="56752E47">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0" w:leftChars="0" w:hanging="4" w:firstLine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Wykonawca zobowiązany jest doręczać przesyłki listowe krajowe oraz paczki pocztowe</w:t>
      </w:r>
      <w:r>
        <w:rPr>
          <w:rFonts w:hint="default" w:ascii="Trebuchet MS" w:hAnsi="Trebuchet MS" w:cs="Trebuchet MS"/>
          <w:sz w:val="20"/>
          <w:szCs w:val="20"/>
          <w:highlight w:val="none"/>
          <w:lang w:val="pl-PL"/>
        </w:rPr>
        <w:t xml:space="preserve"> </w:t>
      </w:r>
      <w:r>
        <w:rPr>
          <w:rFonts w:hint="default" w:ascii="Trebuchet MS" w:hAnsi="Trebuchet MS" w:cs="Trebuchet MS"/>
          <w:sz w:val="20"/>
          <w:szCs w:val="20"/>
          <w:highlight w:val="none"/>
        </w:rPr>
        <w:t>z zachowaniem wskaźników terminowości doręczeń, określonych</w:t>
      </w:r>
      <w:r>
        <w:rPr>
          <w:rFonts w:hint="default" w:ascii="Trebuchet MS" w:hAnsi="Trebuchet MS" w:cs="Trebuchet MS"/>
          <w:sz w:val="20"/>
          <w:szCs w:val="20"/>
          <w:highlight w:val="none"/>
          <w:lang w:val="pl-PL"/>
        </w:rPr>
        <w:t xml:space="preserve"> </w:t>
      </w:r>
      <w:r>
        <w:rPr>
          <w:rFonts w:hint="default" w:ascii="Trebuchet MS" w:hAnsi="Trebuchet MS" w:cs="Trebuchet MS"/>
          <w:sz w:val="20"/>
          <w:szCs w:val="20"/>
          <w:highlight w:val="none"/>
        </w:rPr>
        <w:t>w rozporządzeniu Ministra Administracji i Cyfryzacji z dnia 29 kwietnia 2013 r.</w:t>
      </w:r>
      <w:r>
        <w:rPr>
          <w:rFonts w:hint="default" w:ascii="Trebuchet MS" w:hAnsi="Trebuchet MS" w:cs="Trebuchet MS"/>
          <w:sz w:val="20"/>
          <w:szCs w:val="20"/>
          <w:highlight w:val="none"/>
          <w:lang w:val="pl-PL"/>
        </w:rPr>
        <w:t xml:space="preserve"> (Dz.U.2020.1026 t.j.)</w:t>
      </w:r>
      <w:r>
        <w:rPr>
          <w:rFonts w:hint="default" w:ascii="Trebuchet MS" w:hAnsi="Trebuchet MS" w:cs="Trebuchet MS"/>
          <w:sz w:val="20"/>
          <w:szCs w:val="20"/>
          <w:highlight w:val="none"/>
        </w:rPr>
        <w:t xml:space="preserve"> w sprawie warunków wykonywania usług powszechnych przez operatora wyznaczonego.</w:t>
      </w:r>
    </w:p>
    <w:p w14:paraId="61E6DF90">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0" w:leftChars="0" w:hanging="4" w:firstLine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 xml:space="preserve">Przesyłki pocztowe będą nadawane przez Wykonawcę w dniu ich odbioru z siedziby Zamawiającego. W przypadku zastrzeżeń dotyczących konkretnych przesyłek, polegających na niezgodności pomiędzy danymi adresata umieszczonymi w książce nadawczej oraz danymi umieszczonymi na przesyłce, Wykonawca wyjaśnia je z Zamawiającym telefonicznie. Przy braku możliwości wyjaśnienia zastrzeżeń w dniu odbioru, nadanie przesyłek, co do których wystąpiły zastrzeżenia, </w:t>
      </w:r>
      <w:bookmarkStart w:id="0" w:name="_Hlk119568214"/>
      <w:r>
        <w:rPr>
          <w:rFonts w:hint="default" w:ascii="Trebuchet MS" w:hAnsi="Trebuchet MS" w:cs="Trebuchet MS"/>
          <w:sz w:val="20"/>
          <w:szCs w:val="20"/>
          <w:highlight w:val="none"/>
        </w:rPr>
        <w:t xml:space="preserve">nastąpi nie później, niż w kolejnym dniu roboczym po ich wyjaśnieniu. </w:t>
      </w:r>
      <w:bookmarkEnd w:id="0"/>
      <w:r>
        <w:rPr>
          <w:rFonts w:hint="default" w:ascii="Trebuchet MS" w:hAnsi="Trebuchet MS" w:cs="Trebuchet MS"/>
          <w:sz w:val="20"/>
          <w:szCs w:val="20"/>
          <w:highlight w:val="none"/>
        </w:rPr>
        <w:t>Pozostałe przesyłki pocztowe będą nadawane przez Wykonawcę w dniu ich odbioru z siedziby Zamawiającego.</w:t>
      </w:r>
    </w:p>
    <w:p w14:paraId="2BF70C65">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0" w:leftChars="0" w:hanging="4" w:firstLine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 xml:space="preserve">Miejscem odbioru przez Wykonawcę od Zamawiającego przesyłek do nadania oraz dokumentacji potwierdzającej ich ilość i rodzaj, jest siedziba Zamawiającego, tj. </w:t>
      </w:r>
      <w:bookmarkStart w:id="1" w:name="_Hlk90033662"/>
      <w:r>
        <w:rPr>
          <w:rFonts w:hint="default" w:ascii="Trebuchet MS" w:hAnsi="Trebuchet MS" w:cs="Trebuchet MS"/>
          <w:sz w:val="20"/>
          <w:szCs w:val="20"/>
          <w:highlight w:val="none"/>
        </w:rPr>
        <w:t xml:space="preserve">Urząd Miasta i Gminy Wolbrom, ul. Krakowska 1, 32-340 Wolbrom. </w:t>
      </w:r>
      <w:bookmarkEnd w:id="1"/>
    </w:p>
    <w:p w14:paraId="7637A790">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0" w:leftChars="0" w:hanging="4" w:firstLineChars="0"/>
        <w:jc w:val="both"/>
        <w:textAlignment w:val="auto"/>
        <w:rPr>
          <w:rFonts w:hint="default" w:ascii="Trebuchet MS" w:hAnsi="Trebuchet MS" w:cs="Trebuchet MS"/>
          <w:sz w:val="20"/>
          <w:szCs w:val="20"/>
          <w:highlight w:val="none"/>
        </w:rPr>
      </w:pPr>
      <w:bookmarkStart w:id="2" w:name="_Hlk90033699"/>
      <w:bookmarkEnd w:id="2"/>
      <w:r>
        <w:rPr>
          <w:rFonts w:hint="default" w:ascii="Trebuchet MS" w:hAnsi="Trebuchet MS" w:cs="Trebuchet MS"/>
          <w:sz w:val="20"/>
          <w:szCs w:val="20"/>
          <w:highlight w:val="none"/>
        </w:rPr>
        <w:t xml:space="preserve">Przesyłki przeznaczone do nadania odbierane będą z wyznaczonego miejsca </w:t>
      </w:r>
      <w:r>
        <w:rPr>
          <w:rFonts w:hint="default" w:ascii="Trebuchet MS" w:hAnsi="Trebuchet MS" w:cs="Trebuchet MS"/>
          <w:sz w:val="20"/>
          <w:szCs w:val="20"/>
          <w:highlight w:val="none"/>
          <w:lang w:val="pl-PL"/>
        </w:rPr>
        <w:t xml:space="preserve">                         </w:t>
      </w:r>
      <w:r>
        <w:rPr>
          <w:rFonts w:hint="default" w:ascii="Trebuchet MS" w:hAnsi="Trebuchet MS" w:cs="Trebuchet MS"/>
          <w:sz w:val="20"/>
          <w:szCs w:val="20"/>
          <w:highlight w:val="none"/>
        </w:rPr>
        <w:t xml:space="preserve">w siedzibie Zamawiającego w dni robocze, od poniedziałku do piątku, między godziną 13:30 a 15:00. </w:t>
      </w:r>
    </w:p>
    <w:p w14:paraId="6E7D729C">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0" w:leftChars="0" w:hanging="4" w:firstLineChars="0"/>
        <w:jc w:val="both"/>
        <w:textAlignment w:val="auto"/>
        <w:rPr>
          <w:rFonts w:hint="default" w:ascii="Trebuchet MS" w:hAnsi="Trebuchet MS" w:cs="Trebuchet MS"/>
          <w:sz w:val="20"/>
          <w:szCs w:val="20"/>
          <w:highlight w:val="none"/>
        </w:rPr>
      </w:pPr>
      <w:bookmarkStart w:id="3" w:name="_Hlk900336991"/>
      <w:bookmarkEnd w:id="3"/>
      <w:r>
        <w:rPr>
          <w:rFonts w:hint="default" w:ascii="Trebuchet MS" w:hAnsi="Trebuchet MS" w:cs="Trebuchet MS"/>
          <w:sz w:val="20"/>
          <w:szCs w:val="20"/>
          <w:highlight w:val="none"/>
        </w:rPr>
        <w:t>Dostarczanie przesyłek i zwrotów będzie następowało codziennie w dni robocze od poniedziałku do piątku w godzinach 10:00 – 12:00 w wyznaczone miejsce w siedzibie Zamawiającego.</w:t>
      </w:r>
      <w:bookmarkStart w:id="4" w:name="_Hlk90033756"/>
      <w:bookmarkEnd w:id="4"/>
    </w:p>
    <w:p w14:paraId="173B09B4">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0" w:leftChars="0" w:hanging="4" w:firstLine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Odbioru przesyłek przeznaczonych do nadania dokonywać będzie upoważniony przedstawiciel Wykonawcy, po okazaniu stosownego upoważnienia.</w:t>
      </w:r>
    </w:p>
    <w:p w14:paraId="59B2DA0B">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0" w:leftChars="0" w:hanging="4" w:firstLine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Przedstawiciel Wykonawcy odbierający przesyłki z siedziby Zamawiającego będzie kwitować odbiór przesyłek przekazanych do przewozu w zestawieniu przygotowanym przez Zamawiającego, a po dostarczeniu przesyłek do placówki Wykonawcy, będzie potwierdzać ich nadanie:</w:t>
      </w:r>
    </w:p>
    <w:p w14:paraId="102D8E00">
      <w:pPr>
        <w:keepNext w:val="0"/>
        <w:keepLines w:val="0"/>
        <w:pageBreakBefore w:val="0"/>
        <w:numPr>
          <w:ilvl w:val="0"/>
          <w:numId w:val="8"/>
        </w:numPr>
        <w:kinsoku/>
        <w:wordWrap/>
        <w:overflowPunct/>
        <w:topLinePunct w:val="0"/>
        <w:autoSpaceDE/>
        <w:autoSpaceDN/>
        <w:bidi w:val="0"/>
        <w:adjustRightInd/>
        <w:snapToGrid/>
        <w:spacing w:line="240" w:lineRule="auto"/>
        <w:ind w:left="-4" w:left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w przypadku przesyłek rejestrowanych – w książce nadawczej,</w:t>
      </w:r>
    </w:p>
    <w:p w14:paraId="6852AF61">
      <w:pPr>
        <w:keepNext w:val="0"/>
        <w:keepLines w:val="0"/>
        <w:pageBreakBefore w:val="0"/>
        <w:numPr>
          <w:ilvl w:val="0"/>
          <w:numId w:val="8"/>
        </w:numPr>
        <w:kinsoku/>
        <w:wordWrap/>
        <w:overflowPunct/>
        <w:topLinePunct w:val="0"/>
        <w:autoSpaceDE/>
        <w:autoSpaceDN/>
        <w:bidi w:val="0"/>
        <w:adjustRightInd/>
        <w:snapToGrid/>
        <w:spacing w:line="240" w:lineRule="auto"/>
        <w:ind w:left="-4" w:leftChars="0" w:firstLine="0" w:firstLine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w przypadku przesyłek nierejestrowanych – w zestawieniu ilościowym.</w:t>
      </w:r>
    </w:p>
    <w:p w14:paraId="37A40040">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0" w:leftChars="0" w:hanging="4" w:firstLine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Zwrot potwierdzonych książek nadawczych oraz potwierdzone zestawienie ilościowe Wykonawca zobowiązany jest zwrócić Zamawiającemu najpóźniej następnego dnia.</w:t>
      </w:r>
    </w:p>
    <w:p w14:paraId="0F6D506F">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0" w:leftChars="0" w:hanging="4" w:firstLine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 xml:space="preserve"> Zamawiający wymaga, aby data nadania przesyłek pocztowych potwierdzona była przez umieszczenie odcisku datownika placówki nadawczej na przesyłkach.</w:t>
      </w:r>
    </w:p>
    <w:p w14:paraId="7F4BD32C">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240" w:lineRule="auto"/>
        <w:ind w:left="0" w:leftChars="0" w:hanging="4" w:firstLine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Odpowiedzialność za przesyłki przechodzi na Wykonawcę z chwilą ich przekazania upoważnianemu przez niego przedstawicielowi.</w:t>
      </w:r>
    </w:p>
    <w:p w14:paraId="2A5ED213">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240" w:lineRule="auto"/>
        <w:ind w:left="0" w:leftChars="0" w:hanging="4" w:firstLine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Zamawiający nadaje przesyłki w stanie umożliwiającym Wykonawcy ich doręczenie do miejsca przeznaczenia, poprzez umieszczenie na przesyłce listowej lub paczce nazwy odbiorcy wraz  z jego adresem, jednocześnie określając rodzaj przesyłki oraz pełną nazwę</w:t>
      </w:r>
      <w:r>
        <w:rPr>
          <w:rFonts w:hint="default" w:ascii="Trebuchet MS" w:hAnsi="Trebuchet MS" w:cs="Trebuchet MS"/>
          <w:sz w:val="20"/>
          <w:szCs w:val="20"/>
          <w:highlight w:val="none"/>
          <w:lang w:val="pl-PL"/>
        </w:rPr>
        <w:t xml:space="preserve">              </w:t>
      </w:r>
      <w:r>
        <w:rPr>
          <w:rFonts w:hint="default" w:ascii="Trebuchet MS" w:hAnsi="Trebuchet MS" w:cs="Trebuchet MS"/>
          <w:sz w:val="20"/>
          <w:szCs w:val="20"/>
          <w:highlight w:val="none"/>
        </w:rPr>
        <w:t xml:space="preserve"> i adres Zamawiającego.</w:t>
      </w:r>
    </w:p>
    <w:p w14:paraId="0D1D18DB">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0" w:leftChars="0" w:hanging="4" w:firstLine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 xml:space="preserve">Zamawiający zobowiązany jest do umieszczania na stronie adresowej przesyłek, </w:t>
      </w:r>
      <w:r>
        <w:rPr>
          <w:rFonts w:hint="default" w:ascii="Trebuchet MS" w:hAnsi="Trebuchet MS" w:cs="Trebuchet MS"/>
          <w:sz w:val="20"/>
          <w:szCs w:val="20"/>
          <w:highlight w:val="none"/>
          <w:lang w:val="pl-PL"/>
        </w:rPr>
        <w:t xml:space="preserve">              </w:t>
      </w:r>
      <w:r>
        <w:rPr>
          <w:rFonts w:hint="default" w:ascii="Trebuchet MS" w:hAnsi="Trebuchet MS" w:cs="Trebuchet MS"/>
          <w:sz w:val="20"/>
          <w:szCs w:val="20"/>
          <w:highlight w:val="none"/>
        </w:rPr>
        <w:t>w miejscu przeznaczonym na znak opłaty pocztowej, oznaczenia potwierdzającego wniesienie opłaty za usługę, w postaci napisu, nadruku lub odcisku pieczęci o treści wskazanej przez Wykonawcę.</w:t>
      </w:r>
    </w:p>
    <w:p w14:paraId="2432CE33">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0" w:leftChars="0" w:hanging="4" w:firstLine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Zamawiający zobowiązany jest do umieszczania na druku zwrotnego potwierdzenia odbioru informacji, w jakim trybie nadawana jest korespondencja, w celu zapewnienia możliwości przestrzegania przez operatora pocztowego zasad i terminów awizacji przesyłek w określonych trybach postępowania.</w:t>
      </w:r>
    </w:p>
    <w:p w14:paraId="2721B44D">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0" w:leftChars="0" w:hanging="4" w:firstLine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Zamawiający będzie korzystał z własnych opakowań dla przesyłek i paczek.</w:t>
      </w:r>
    </w:p>
    <w:p w14:paraId="59A2ED3E">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0" w:leftChars="0" w:hanging="4" w:firstLineChars="0"/>
        <w:jc w:val="both"/>
        <w:textAlignment w:val="auto"/>
        <w:rPr>
          <w:rFonts w:hint="default" w:ascii="Trebuchet MS" w:hAnsi="Trebuchet MS" w:cs="Trebuchet MS"/>
          <w:sz w:val="20"/>
          <w:szCs w:val="20"/>
          <w:highlight w:val="none"/>
        </w:rPr>
      </w:pPr>
      <w:bookmarkStart w:id="5" w:name="_Hlk119582429"/>
      <w:bookmarkStart w:id="6" w:name="_Hlk119568976"/>
      <w:r>
        <w:rPr>
          <w:rFonts w:hint="default" w:ascii="Trebuchet MS" w:hAnsi="Trebuchet MS" w:cs="Trebuchet MS"/>
          <w:sz w:val="20"/>
          <w:szCs w:val="20"/>
          <w:highlight w:val="none"/>
        </w:rPr>
        <w:t>Zamawiający będzie używał druków zwrotnych potwierdzeń odbioru adekwatnych do wybranego postępowania zgodnie ze wzorami umieszczonymi na ogólnie dostępnych stronach internetowych. Ogólne druki zwrotnych potwierdzeń odbioru dostarczane</w:t>
      </w:r>
      <w:r>
        <w:rPr>
          <w:rFonts w:hint="default" w:ascii="Trebuchet MS" w:hAnsi="Trebuchet MS" w:cs="Trebuchet MS"/>
          <w:sz w:val="20"/>
          <w:szCs w:val="20"/>
          <w:highlight w:val="none"/>
          <w:lang w:val="pl-PL"/>
        </w:rPr>
        <w:t xml:space="preserve">  </w:t>
      </w:r>
      <w:r>
        <w:rPr>
          <w:rFonts w:hint="default" w:ascii="Trebuchet MS" w:hAnsi="Trebuchet MS" w:cs="Trebuchet MS"/>
          <w:sz w:val="20"/>
          <w:szCs w:val="20"/>
          <w:highlight w:val="none"/>
        </w:rPr>
        <w:t>są bezpłatnie przez Wykonawcę, natomiast pozostałe druki Zamawiający zapewnia we własnym zakresie</w:t>
      </w:r>
      <w:bookmarkEnd w:id="5"/>
      <w:r>
        <w:rPr>
          <w:rFonts w:hint="default" w:ascii="Trebuchet MS" w:hAnsi="Trebuchet MS" w:cs="Trebuchet MS"/>
          <w:sz w:val="20"/>
          <w:szCs w:val="20"/>
          <w:highlight w:val="none"/>
        </w:rPr>
        <w:t>.</w:t>
      </w:r>
    </w:p>
    <w:bookmarkEnd w:id="6"/>
    <w:p w14:paraId="490C554F">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0" w:leftChars="0" w:hanging="4" w:firstLine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Wykonawca będzie dostarczać do siedziby Zamawiającego pokwitowane przez adresata potwierdzenia odbioru przesyłki niezwłocznie po doręczeniu korespondencji.</w:t>
      </w:r>
      <w:r>
        <w:rPr>
          <w:rFonts w:hint="default" w:ascii="Trebuchet MS" w:hAnsi="Trebuchet MS" w:cs="Trebuchet MS"/>
          <w:sz w:val="20"/>
          <w:szCs w:val="20"/>
          <w:highlight w:val="none"/>
          <w:lang w:val="pl-PL"/>
        </w:rPr>
        <w:t xml:space="preserve"> </w:t>
      </w:r>
      <w:r>
        <w:rPr>
          <w:rFonts w:hint="default" w:ascii="Trebuchet MS" w:hAnsi="Trebuchet MS" w:cs="Trebuchet MS"/>
          <w:sz w:val="20"/>
          <w:szCs w:val="20"/>
          <w:highlight w:val="none"/>
        </w:rPr>
        <w:t xml:space="preserve">W przypadku nieobecności adresata, przedstawiciel Wykonawcy pozostawia zawiadomienie o próbie doręczenia przesyłki (awizo) ze wskazaniem gdzie i w jakim terminie adresat może odebrać przesyłkę, z uwzględnieniem warunków i terminów do odbioru przesyłki, określonych w powszechnie obowiązujących przepisach prawa w tym zakresie. Jeżeli adresat nie zgłosi się po odbiór przesyłki w wyznaczonym terminie, Wykonawca sporządza powtórne zawiadomienie </w:t>
      </w:r>
      <w:bookmarkStart w:id="7" w:name="_Hlk119569127"/>
      <w:r>
        <w:rPr>
          <w:rFonts w:hint="default" w:ascii="Trebuchet MS" w:hAnsi="Trebuchet MS" w:cs="Trebuchet MS"/>
          <w:sz w:val="20"/>
          <w:szCs w:val="20"/>
          <w:highlight w:val="none"/>
        </w:rPr>
        <w:t xml:space="preserve">i dostarcza je adresatowi. </w:t>
      </w:r>
      <w:bookmarkEnd w:id="7"/>
      <w:r>
        <w:rPr>
          <w:rFonts w:hint="default" w:ascii="Trebuchet MS" w:hAnsi="Trebuchet MS" w:cs="Trebuchet MS"/>
          <w:sz w:val="20"/>
          <w:szCs w:val="20"/>
          <w:highlight w:val="none"/>
        </w:rPr>
        <w:t>Po upływie terminu odbioru lub wyczerpaniu możliwości doręczenia przesyłki, przesyłka niezwłocznie zwracana jest Zamawiającemu,</w:t>
      </w:r>
      <w:r>
        <w:rPr>
          <w:rFonts w:hint="default" w:ascii="Trebuchet MS" w:hAnsi="Trebuchet MS" w:cs="Trebuchet MS"/>
          <w:sz w:val="20"/>
          <w:szCs w:val="20"/>
          <w:highlight w:val="none"/>
          <w:lang w:val="pl-PL"/>
        </w:rPr>
        <w:t xml:space="preserve"> </w:t>
      </w:r>
      <w:r>
        <w:rPr>
          <w:rFonts w:hint="default" w:ascii="Trebuchet MS" w:hAnsi="Trebuchet MS" w:cs="Trebuchet MS"/>
          <w:sz w:val="20"/>
          <w:szCs w:val="20"/>
          <w:highlight w:val="none"/>
        </w:rPr>
        <w:t>z podaniem przyczyny nie doręczenia jej adresatowi. Nie dopuszcza się powtórnego awizowania wyłącznie poprzez adnotację na przesyłce, bez fizycznego dostarczenia awiza adresatowi.</w:t>
      </w:r>
    </w:p>
    <w:p w14:paraId="7FD499E7">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0" w:leftChars="0" w:hanging="4" w:firstLine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 xml:space="preserve">Zamawiający wymaga aby data nadania przesyłek pocztowych była potwierdzona przez umieszczenie odcisku datownika placówki nadawczej na przesyłkach pocztowych, zwrotnych potwierdzeniach odbioru oraz na dowodzie ich nadania, tj. w książce nadawczej. </w:t>
      </w:r>
    </w:p>
    <w:p w14:paraId="1B10C392">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0" w:leftChars="0" w:hanging="4" w:firstLine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Świadczenie usług kurierskich polegać będzie na odbiorze przez Wykonawcę przesyłki każdorazowo po zgłoszeniu przez Zamawiającego i dostarczeniu jej do rąk adresata bądź osoby uprawnionej do odbioru.</w:t>
      </w:r>
    </w:p>
    <w:p w14:paraId="2BD61B88">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0" w:leftChars="0" w:hanging="4" w:firstLine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 xml:space="preserve"> W obrocie krajowym Wykonawca zobowiązany jest przesyłkę kurierską nadaną do godziny 15:00 dostarczyć do drugiego dnia roboczego po dniu nadania, w następujący sposób:</w:t>
      </w:r>
    </w:p>
    <w:p w14:paraId="77A2A33D">
      <w:pPr>
        <w:pStyle w:val="16"/>
        <w:keepNext w:val="0"/>
        <w:keepLines w:val="0"/>
        <w:pageBreakBefore w:val="0"/>
        <w:numPr>
          <w:ilvl w:val="0"/>
          <w:numId w:val="9"/>
        </w:numPr>
        <w:kinsoku/>
        <w:wordWrap/>
        <w:overflowPunct/>
        <w:topLinePunct w:val="0"/>
        <w:autoSpaceDE/>
        <w:autoSpaceDN/>
        <w:bidi w:val="0"/>
        <w:adjustRightInd/>
        <w:snapToGrid/>
        <w:spacing w:line="240" w:lineRule="auto"/>
        <w:ind w:left="0" w:leftChars="0" w:hanging="4" w:firstLine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gdy adresatem jest osoba prawna lub jednostka organizacyjna nieposiadająca osobowości prawnej – do zakończenia godzin urzędowania tej instytucji;</w:t>
      </w:r>
    </w:p>
    <w:p w14:paraId="5DEE8946">
      <w:pPr>
        <w:pStyle w:val="16"/>
        <w:keepNext w:val="0"/>
        <w:keepLines w:val="0"/>
        <w:pageBreakBefore w:val="0"/>
        <w:numPr>
          <w:ilvl w:val="0"/>
          <w:numId w:val="9"/>
        </w:numPr>
        <w:kinsoku/>
        <w:wordWrap/>
        <w:overflowPunct/>
        <w:topLinePunct w:val="0"/>
        <w:autoSpaceDE/>
        <w:autoSpaceDN/>
        <w:bidi w:val="0"/>
        <w:adjustRightInd/>
        <w:snapToGrid/>
        <w:spacing w:line="240" w:lineRule="auto"/>
        <w:ind w:left="0" w:leftChars="0" w:hanging="4" w:firstLine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gdy adresatem jest osoba fizyczna - do godziny 20:00.</w:t>
      </w:r>
    </w:p>
    <w:p w14:paraId="20838C42">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0" w:leftChars="0" w:hanging="4" w:firstLineChars="0"/>
        <w:jc w:val="both"/>
        <w:textAlignment w:val="auto"/>
        <w:rPr>
          <w:rFonts w:hint="default" w:ascii="Trebuchet MS" w:hAnsi="Trebuchet MS" w:cs="Trebuchet MS"/>
          <w:sz w:val="20"/>
          <w:szCs w:val="20"/>
          <w:highlight w:val="none"/>
        </w:rPr>
      </w:pPr>
      <w:bookmarkStart w:id="8" w:name="_Hlk119569428"/>
      <w:r>
        <w:rPr>
          <w:rFonts w:hint="default" w:ascii="Trebuchet MS" w:hAnsi="Trebuchet MS" w:cs="Trebuchet MS"/>
          <w:sz w:val="20"/>
          <w:szCs w:val="20"/>
          <w:highlight w:val="none"/>
        </w:rPr>
        <w:t>Wykonawca zobowiązany jest do uzyskania potwierdzenia odbioru przez adresata przesyłki kurierskiej.</w:t>
      </w:r>
    </w:p>
    <w:bookmarkEnd w:id="8"/>
    <w:p w14:paraId="62AF079A">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0" w:leftChars="0" w:hanging="4" w:firstLine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Wykonawca będzie dostarczać do siedziby Zamawiającego pokwitowane przez adresata potwierdzenia odbioru przesyłki kurierskiej niezwłocznie po doręczeniu przesyłki.</w:t>
      </w:r>
    </w:p>
    <w:p w14:paraId="14B8C1CB">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0" w:leftChars="0" w:hanging="4" w:firstLine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Zamawiający będzie korzystać z własnych wzorów druków „potwierdzenia odbioru” dla przesyłek kurierskich.</w:t>
      </w:r>
    </w:p>
    <w:p w14:paraId="486F6A4A">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0" w:leftChars="0" w:hanging="4" w:firstLine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Odbiór przesyłek do nadania za pośrednictwem kuriera, będzie się odbywać każdorazowo za</w:t>
      </w:r>
      <w:r>
        <w:rPr>
          <w:rFonts w:hint="default" w:ascii="Trebuchet MS" w:hAnsi="Trebuchet MS" w:cs="Trebuchet MS"/>
          <w:color w:val="FF0000"/>
          <w:sz w:val="20"/>
          <w:szCs w:val="20"/>
          <w:highlight w:val="none"/>
        </w:rPr>
        <w:t xml:space="preserve"> </w:t>
      </w:r>
      <w:r>
        <w:rPr>
          <w:rFonts w:hint="default" w:ascii="Trebuchet MS" w:hAnsi="Trebuchet MS" w:cs="Trebuchet MS"/>
          <w:sz w:val="20"/>
          <w:szCs w:val="20"/>
          <w:highlight w:val="none"/>
        </w:rPr>
        <w:t>potwierdzeniem nadania. Dokumentem potwierdzającym nadanie przesyłki będzie list przewozowy Wykonawcy.</w:t>
      </w:r>
    </w:p>
    <w:p w14:paraId="63CDAC06">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0" w:leftChars="0" w:hanging="4" w:firstLine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 xml:space="preserve">W przypadku niewykonania lub nienależytego wykonania usługi, w szczególności </w:t>
      </w:r>
      <w:r>
        <w:rPr>
          <w:rFonts w:hint="default" w:ascii="Trebuchet MS" w:hAnsi="Trebuchet MS" w:cs="Trebuchet MS"/>
          <w:sz w:val="20"/>
          <w:szCs w:val="20"/>
          <w:highlight w:val="none"/>
          <w:lang w:val="pl-PL"/>
        </w:rPr>
        <w:t xml:space="preserve">                   </w:t>
      </w:r>
      <w:r>
        <w:rPr>
          <w:rFonts w:hint="default" w:ascii="Trebuchet MS" w:hAnsi="Trebuchet MS" w:cs="Trebuchet MS"/>
          <w:sz w:val="20"/>
          <w:szCs w:val="20"/>
          <w:highlight w:val="none"/>
        </w:rPr>
        <w:t>w razie zagubienia przesyłki, w wyniku czego nie zostanie ona dostarczona adresatowi lub</w:t>
      </w:r>
      <w:r>
        <w:rPr>
          <w:rFonts w:hint="default" w:ascii="Trebuchet MS" w:hAnsi="Trebuchet MS" w:cs="Trebuchet MS"/>
          <w:sz w:val="20"/>
          <w:szCs w:val="20"/>
          <w:highlight w:val="none"/>
          <w:lang w:val="pl-PL"/>
        </w:rPr>
        <w:t xml:space="preserve">                   </w:t>
      </w:r>
      <w:r>
        <w:rPr>
          <w:rFonts w:hint="default" w:ascii="Trebuchet MS" w:hAnsi="Trebuchet MS" w:cs="Trebuchet MS"/>
          <w:sz w:val="20"/>
          <w:szCs w:val="20"/>
          <w:highlight w:val="none"/>
        </w:rPr>
        <w:t>w przypadku niedostarczenia Zamawiającemu zwrotnego potwierdzenia odbioru przesyłki, Wykonawca zobowiązuje się do przyjmowania pisemnych reklamacji Zamawiającego, jak też adresata.</w:t>
      </w:r>
    </w:p>
    <w:p w14:paraId="27FBEC0B">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0" w:leftChars="0" w:hanging="4" w:firstLine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Pisemną reklamację z tytułu niewykonania lub nienależytego wykonania usługi może zgłosić do Wykonawcy zarówno Zamawiający jak i adresat przesyłki, po upływie 14 dni od nadania przesyłki rejestrowanej, nie później jednak, niż w ciągu 12 miesięcy (w obrocie krajowym)  i 6 miesięcy (w obrocie zagranicznym) od ich nadania.</w:t>
      </w:r>
    </w:p>
    <w:p w14:paraId="596F5391">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0" w:leftChars="0" w:hanging="4" w:firstLine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W przypadku skarg składanych przez klientów i komórki organizacyjne Urzędu na nieprawidłowy sposób doręczeń (wydłużenie terminu, nieprawidłowo uzupełniony dokument awiza, zwrotnego potwierdzenia odbioru lub inne), na wniosek Zamawiającego Wykonawca zobowiązany jest do udzielenia wyczerpujących wyjaśnień dot. okoliczności sprawy, w terminie nie dłuższym, niż 30 dni od daty zgłoszenia skargi.</w:t>
      </w:r>
    </w:p>
    <w:p w14:paraId="4ABA9D13">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0" w:leftChars="0" w:hanging="4" w:firstLine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 xml:space="preserve">W przypadku nieodebrania przez Wykonawcę przesyłek w wyznaczonym dniu i czasie, Zamawiający ma prawo obciążyć Wykonawcę karą umowną w wysokości 200 % opłaty </w:t>
      </w:r>
      <w:r>
        <w:rPr>
          <w:rFonts w:hint="default" w:ascii="Trebuchet MS" w:hAnsi="Trebuchet MS" w:cs="Trebuchet MS"/>
          <w:sz w:val="20"/>
          <w:szCs w:val="20"/>
          <w:highlight w:val="none"/>
          <w:lang w:val="pl-PL"/>
        </w:rPr>
        <w:t xml:space="preserve">                      </w:t>
      </w:r>
      <w:r>
        <w:rPr>
          <w:rFonts w:hint="default" w:ascii="Trebuchet MS" w:hAnsi="Trebuchet MS" w:cs="Trebuchet MS"/>
          <w:sz w:val="20"/>
          <w:szCs w:val="20"/>
          <w:highlight w:val="none"/>
        </w:rPr>
        <w:t>za jeden odbiór.</w:t>
      </w:r>
    </w:p>
    <w:p w14:paraId="6525373B">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0" w:leftChars="0" w:hanging="4" w:firstLine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Na podstawie art. 95 ustawy - Prawo zamówień publicznych Zamawiający wymaga zatrudnienia przez Wykonawcę lub Podwykonawcę na podstawie stosunku pracy osób wykonujących wskazane przez Zamawiającego czynności w zakresie realizacji zamówienia, jeżeli wykonanie tych czynności polega na wykonywaniu pracy w sposób określony w art.</w:t>
      </w:r>
      <w:r>
        <w:rPr>
          <w:rFonts w:hint="default" w:ascii="Trebuchet MS" w:hAnsi="Trebuchet MS" w:cs="Trebuchet MS"/>
          <w:sz w:val="20"/>
          <w:szCs w:val="20"/>
          <w:highlight w:val="none"/>
          <w:lang w:val="pl-PL"/>
        </w:rPr>
        <w:t xml:space="preserve"> </w:t>
      </w:r>
      <w:r>
        <w:rPr>
          <w:rFonts w:hint="default" w:ascii="Trebuchet MS" w:hAnsi="Trebuchet MS" w:cs="Trebuchet MS"/>
          <w:sz w:val="20"/>
          <w:szCs w:val="20"/>
          <w:highlight w:val="none"/>
        </w:rPr>
        <w:t>22 §1 ustawy z dnia 26 czerwca 1974r. – Kodeks pracy (Dz. U</w:t>
      </w:r>
      <w:r>
        <w:rPr>
          <w:rFonts w:hint="default" w:ascii="Trebuchet MS" w:hAnsi="Trebuchet MS" w:cs="Trebuchet MS"/>
          <w:sz w:val="20"/>
          <w:szCs w:val="20"/>
          <w:highlight w:val="none"/>
          <w:lang w:val="pl-PL"/>
        </w:rPr>
        <w:t>.</w:t>
      </w:r>
      <w:r>
        <w:rPr>
          <w:rFonts w:hint="default" w:ascii="Trebuchet MS" w:hAnsi="Trebuchet MS" w:cs="Trebuchet MS"/>
          <w:sz w:val="20"/>
          <w:szCs w:val="20"/>
          <w:highlight w:val="none"/>
        </w:rPr>
        <w:t xml:space="preserve"> 202</w:t>
      </w:r>
      <w:r>
        <w:rPr>
          <w:rFonts w:hint="default" w:ascii="Trebuchet MS" w:hAnsi="Trebuchet MS" w:cs="Trebuchet MS"/>
          <w:sz w:val="20"/>
          <w:szCs w:val="20"/>
          <w:highlight w:val="none"/>
          <w:lang w:val="pl-PL"/>
        </w:rPr>
        <w:t>3.</w:t>
      </w:r>
      <w:r>
        <w:rPr>
          <w:rFonts w:hint="default" w:ascii="Trebuchet MS" w:hAnsi="Trebuchet MS" w:cs="Trebuchet MS"/>
          <w:sz w:val="20"/>
          <w:szCs w:val="20"/>
          <w:highlight w:val="none"/>
        </w:rPr>
        <w:t>1</w:t>
      </w:r>
      <w:r>
        <w:rPr>
          <w:rFonts w:hint="default" w:ascii="Trebuchet MS" w:hAnsi="Trebuchet MS" w:cs="Trebuchet MS"/>
          <w:sz w:val="20"/>
          <w:szCs w:val="20"/>
          <w:highlight w:val="none"/>
          <w:lang w:val="pl-PL"/>
        </w:rPr>
        <w:t>465</w:t>
      </w:r>
      <w:r>
        <w:rPr>
          <w:rFonts w:hint="default" w:ascii="Trebuchet MS" w:hAnsi="Trebuchet MS" w:cs="Trebuchet MS"/>
          <w:sz w:val="20"/>
          <w:szCs w:val="20"/>
          <w:highlight w:val="none"/>
        </w:rPr>
        <w:t xml:space="preserve"> </w:t>
      </w:r>
      <w:r>
        <w:rPr>
          <w:rFonts w:hint="default" w:ascii="Trebuchet MS" w:hAnsi="Trebuchet MS" w:cs="Trebuchet MS"/>
          <w:sz w:val="20"/>
          <w:szCs w:val="20"/>
          <w:highlight w:val="none"/>
          <w:lang w:val="pl-PL"/>
        </w:rPr>
        <w:t>t.j.)</w:t>
      </w:r>
      <w:r>
        <w:rPr>
          <w:rFonts w:hint="default" w:ascii="Trebuchet MS" w:hAnsi="Trebuchet MS" w:cs="Trebuchet MS"/>
          <w:sz w:val="20"/>
          <w:szCs w:val="20"/>
          <w:highlight w:val="none"/>
        </w:rPr>
        <w:t xml:space="preserve"> t</w:t>
      </w:r>
      <w:r>
        <w:rPr>
          <w:rFonts w:hint="default" w:ascii="Trebuchet MS" w:hAnsi="Trebuchet MS" w:cs="Trebuchet MS"/>
          <w:sz w:val="20"/>
          <w:szCs w:val="20"/>
          <w:highlight w:val="none"/>
          <w:lang w:val="pl-PL"/>
        </w:rPr>
        <w:t>zn.</w:t>
      </w:r>
      <w:r>
        <w:rPr>
          <w:rFonts w:hint="default" w:ascii="Trebuchet MS" w:hAnsi="Trebuchet MS" w:cs="Trebuchet MS"/>
          <w:sz w:val="20"/>
          <w:szCs w:val="20"/>
          <w:highlight w:val="none"/>
        </w:rPr>
        <w:t xml:space="preserve"> </w:t>
      </w:r>
      <w:r>
        <w:rPr>
          <w:rFonts w:hint="default" w:ascii="Trebuchet MS" w:hAnsi="Trebuchet MS" w:cs="Trebuchet MS"/>
          <w:b w:val="0"/>
          <w:bCs w:val="0"/>
          <w:sz w:val="20"/>
          <w:szCs w:val="20"/>
          <w:highlight w:val="none"/>
        </w:rPr>
        <w:t>osób wykonujących czynności w zakresie przyjmowania, sortowania, przemieszczania oraz doręczania przesyłek pocztowych na terenie Gminy Wolbrom. W</w:t>
      </w:r>
      <w:r>
        <w:rPr>
          <w:rFonts w:hint="default" w:ascii="Trebuchet MS" w:hAnsi="Trebuchet MS" w:cs="Trebuchet MS"/>
          <w:sz w:val="20"/>
          <w:szCs w:val="20"/>
          <w:highlight w:val="none"/>
        </w:rPr>
        <w:t>ymóg ten nie dotyczy między innymi osób wykonujących usługi transportowe, osób fizycznych prowadzących działalność gospodarczą, urzędujących członków organów zarządzających lub nadzorczych Wykonawcy, wspólników spółki jawnej lub partnerskiej w zakresie, w jakim będą wykonywać osobiście usługi na rzecz Zamawiającego bądź Wykonawcy.</w:t>
      </w:r>
    </w:p>
    <w:p w14:paraId="6E19528F">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0" w:leftChars="0" w:hanging="4" w:firstLine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Zamawiający zastrzega sobie, że w przypadku zlecenia usługi nieujętej w Formularzu cenowym, podstawą rozliczeń będą ceny zawarte w obowiązującym cenniku opłat pocztowych Wykonawcy.</w:t>
      </w:r>
    </w:p>
    <w:p w14:paraId="6D756FF8">
      <w:pPr>
        <w:keepNext w:val="0"/>
        <w:keepLines w:val="0"/>
        <w:pageBreakBefore w:val="0"/>
        <w:numPr>
          <w:ilvl w:val="0"/>
          <w:numId w:val="7"/>
        </w:numPr>
        <w:tabs>
          <w:tab w:val="left" w:pos="0"/>
        </w:tabs>
        <w:kinsoku/>
        <w:wordWrap/>
        <w:overflowPunct/>
        <w:topLinePunct w:val="0"/>
        <w:autoSpaceDE/>
        <w:autoSpaceDN/>
        <w:bidi w:val="0"/>
        <w:adjustRightInd/>
        <w:snapToGrid/>
        <w:spacing w:line="240" w:lineRule="auto"/>
        <w:ind w:left="0" w:leftChars="0" w:hanging="4" w:firstLine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 xml:space="preserve">Podstawą zapłaty za usługę są poprawnie wystawione faktury. Faktury będą wystawiane na: </w:t>
      </w:r>
    </w:p>
    <w:p w14:paraId="56DFC7A3">
      <w:pPr>
        <w:keepNext w:val="0"/>
        <w:keepLines w:val="0"/>
        <w:pageBreakBefore w:val="0"/>
        <w:numPr>
          <w:ilvl w:val="0"/>
          <w:numId w:val="0"/>
        </w:numPr>
        <w:kinsoku/>
        <w:wordWrap/>
        <w:overflowPunct/>
        <w:topLinePunct w:val="0"/>
        <w:autoSpaceDE/>
        <w:autoSpaceDN/>
        <w:bidi w:val="0"/>
        <w:adjustRightInd/>
        <w:snapToGrid/>
        <w:spacing w:line="240" w:lineRule="auto"/>
        <w:ind w:left="-4" w:leftChars="0"/>
        <w:jc w:val="both"/>
        <w:textAlignment w:val="auto"/>
        <w:rPr>
          <w:rFonts w:hint="default" w:ascii="Trebuchet MS" w:hAnsi="Trebuchet MS" w:cs="Trebuchet MS"/>
          <w:sz w:val="20"/>
          <w:szCs w:val="20"/>
          <w:highlight w:val="none"/>
          <w:lang w:val="pl-PL"/>
        </w:rPr>
      </w:pPr>
      <w:r>
        <w:rPr>
          <w:rFonts w:hint="default" w:ascii="Trebuchet MS" w:hAnsi="Trebuchet MS" w:cs="Trebuchet MS"/>
          <w:sz w:val="20"/>
          <w:szCs w:val="20"/>
          <w:highlight w:val="none"/>
        </w:rPr>
        <w:t>Odbiorca: Gmina Wolbrom, ul. Krakowska 1, 32-340 Wolbrom NIP: 637-20-03-423</w:t>
      </w:r>
      <w:r>
        <w:rPr>
          <w:rFonts w:hint="default" w:ascii="Trebuchet MS" w:hAnsi="Trebuchet MS" w:cs="Trebuchet MS"/>
          <w:sz w:val="20"/>
          <w:szCs w:val="20"/>
          <w:highlight w:val="none"/>
          <w:lang w:val="pl-PL"/>
        </w:rPr>
        <w:t>,</w:t>
      </w:r>
      <w:r>
        <w:rPr>
          <w:rFonts w:hint="default" w:ascii="Trebuchet MS" w:hAnsi="Trebuchet MS" w:cs="Trebuchet MS"/>
          <w:sz w:val="20"/>
          <w:szCs w:val="20"/>
          <w:highlight w:val="none"/>
        </w:rPr>
        <w:t xml:space="preserve">  Nabywca: Urząd Miasta i Gminy Wolbrom, ul. Krakowska 1, 32-340 Wolbrom</w:t>
      </w:r>
      <w:r>
        <w:rPr>
          <w:rFonts w:hint="default" w:ascii="Trebuchet MS" w:hAnsi="Trebuchet MS" w:cs="Trebuchet MS"/>
          <w:sz w:val="20"/>
          <w:szCs w:val="20"/>
          <w:highlight w:val="none"/>
          <w:lang w:val="pl-PL"/>
        </w:rPr>
        <w:t>.</w:t>
      </w:r>
    </w:p>
    <w:p w14:paraId="546F65AE">
      <w:pPr>
        <w:keepNext w:val="0"/>
        <w:keepLines w:val="0"/>
        <w:pageBreakBefore w:val="0"/>
        <w:numPr>
          <w:ilvl w:val="0"/>
          <w:numId w:val="0"/>
        </w:numPr>
        <w:kinsoku/>
        <w:wordWrap/>
        <w:overflowPunct/>
        <w:topLinePunct w:val="0"/>
        <w:autoSpaceDE/>
        <w:autoSpaceDN/>
        <w:bidi w:val="0"/>
        <w:adjustRightInd/>
        <w:snapToGrid/>
        <w:spacing w:line="240" w:lineRule="auto"/>
        <w:ind w:left="-4" w:left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 xml:space="preserve"> Załącznikiem do wystawionych faktur będzie specyfikacja ilościowo-wartościowa faktycznie     wykonanych usług.</w:t>
      </w:r>
    </w:p>
    <w:p w14:paraId="23990CC6">
      <w:pPr>
        <w:spacing w:line="360" w:lineRule="auto"/>
        <w:jc w:val="both"/>
        <w:rPr>
          <w:rFonts w:hint="default" w:ascii="Trebuchet MS" w:hAnsi="Trebuchet MS" w:cs="Trebuchet MS"/>
          <w:sz w:val="20"/>
          <w:szCs w:val="20"/>
          <w:highlight w:val="none"/>
        </w:rPr>
      </w:pPr>
    </w:p>
    <w:sectPr>
      <w:pgSz w:w="11906" w:h="16838"/>
      <w:pgMar w:top="1417" w:right="1421" w:bottom="1417" w:left="1470" w:header="0" w:footer="0" w:gutter="0"/>
      <w:cols w:space="708"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alibri-Bold">
    <w:altName w:val="Segoe Print"/>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EE"/>
    <w:family w:val="roman"/>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94CD5"/>
    <w:multiLevelType w:val="multilevel"/>
    <w:tmpl w:val="18994CD5"/>
    <w:lvl w:ilvl="0" w:tentative="0">
      <w:start w:val="1"/>
      <w:numFmt w:val="lowerLetter"/>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2E64C99"/>
    <w:multiLevelType w:val="multilevel"/>
    <w:tmpl w:val="32E64C99"/>
    <w:lvl w:ilvl="0" w:tentative="0">
      <w:start w:val="1"/>
      <w:numFmt w:val="decimal"/>
      <w:lvlText w:val="%1)"/>
      <w:lvlJc w:val="left"/>
      <w:pPr>
        <w:tabs>
          <w:tab w:val="left" w:pos="0"/>
        </w:tabs>
        <w:ind w:left="1728" w:hanging="360"/>
      </w:pPr>
    </w:lvl>
    <w:lvl w:ilvl="1" w:tentative="0">
      <w:start w:val="1"/>
      <w:numFmt w:val="lowerLetter"/>
      <w:lvlText w:val="%2."/>
      <w:lvlJc w:val="left"/>
      <w:pPr>
        <w:tabs>
          <w:tab w:val="left" w:pos="0"/>
        </w:tabs>
        <w:ind w:left="2448" w:hanging="360"/>
      </w:pPr>
    </w:lvl>
    <w:lvl w:ilvl="2" w:tentative="0">
      <w:start w:val="1"/>
      <w:numFmt w:val="lowerRoman"/>
      <w:lvlText w:val="%3."/>
      <w:lvlJc w:val="right"/>
      <w:pPr>
        <w:tabs>
          <w:tab w:val="left" w:pos="0"/>
        </w:tabs>
        <w:ind w:left="3168" w:hanging="180"/>
      </w:pPr>
    </w:lvl>
    <w:lvl w:ilvl="3" w:tentative="0">
      <w:start w:val="1"/>
      <w:numFmt w:val="decimal"/>
      <w:lvlText w:val="%4."/>
      <w:lvlJc w:val="left"/>
      <w:pPr>
        <w:tabs>
          <w:tab w:val="left" w:pos="0"/>
        </w:tabs>
        <w:ind w:left="3888" w:hanging="360"/>
      </w:pPr>
    </w:lvl>
    <w:lvl w:ilvl="4" w:tentative="0">
      <w:start w:val="1"/>
      <w:numFmt w:val="lowerLetter"/>
      <w:lvlText w:val="%5."/>
      <w:lvlJc w:val="left"/>
      <w:pPr>
        <w:tabs>
          <w:tab w:val="left" w:pos="0"/>
        </w:tabs>
        <w:ind w:left="4608" w:hanging="360"/>
      </w:pPr>
    </w:lvl>
    <w:lvl w:ilvl="5" w:tentative="0">
      <w:start w:val="1"/>
      <w:numFmt w:val="lowerRoman"/>
      <w:lvlText w:val="%6."/>
      <w:lvlJc w:val="right"/>
      <w:pPr>
        <w:tabs>
          <w:tab w:val="left" w:pos="0"/>
        </w:tabs>
        <w:ind w:left="5328" w:hanging="180"/>
      </w:pPr>
    </w:lvl>
    <w:lvl w:ilvl="6" w:tentative="0">
      <w:start w:val="1"/>
      <w:numFmt w:val="decimal"/>
      <w:lvlText w:val="%7."/>
      <w:lvlJc w:val="left"/>
      <w:pPr>
        <w:tabs>
          <w:tab w:val="left" w:pos="0"/>
        </w:tabs>
        <w:ind w:left="6048" w:hanging="360"/>
      </w:pPr>
    </w:lvl>
    <w:lvl w:ilvl="7" w:tentative="0">
      <w:start w:val="1"/>
      <w:numFmt w:val="lowerLetter"/>
      <w:lvlText w:val="%8."/>
      <w:lvlJc w:val="left"/>
      <w:pPr>
        <w:tabs>
          <w:tab w:val="left" w:pos="0"/>
        </w:tabs>
        <w:ind w:left="6768" w:hanging="360"/>
      </w:pPr>
    </w:lvl>
    <w:lvl w:ilvl="8" w:tentative="0">
      <w:start w:val="1"/>
      <w:numFmt w:val="lowerRoman"/>
      <w:lvlText w:val="%9."/>
      <w:lvlJc w:val="right"/>
      <w:pPr>
        <w:tabs>
          <w:tab w:val="left" w:pos="0"/>
        </w:tabs>
        <w:ind w:left="7488" w:hanging="180"/>
      </w:pPr>
    </w:lvl>
  </w:abstractNum>
  <w:abstractNum w:abstractNumId="2">
    <w:nsid w:val="4BA52EFD"/>
    <w:multiLevelType w:val="multilevel"/>
    <w:tmpl w:val="4BA52EFD"/>
    <w:lvl w:ilvl="0" w:tentative="0">
      <w:start w:val="1"/>
      <w:numFmt w:val="decimal"/>
      <w:lvlText w:val="%1."/>
      <w:lvlJc w:val="left"/>
      <w:pPr>
        <w:tabs>
          <w:tab w:val="left" w:pos="0"/>
        </w:tabs>
        <w:ind w:left="786" w:hanging="360"/>
      </w:pPr>
      <w:rPr>
        <w:strike w:val="0"/>
        <w:dstrike w:val="0"/>
        <w:u w:val="none"/>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
    <w:nsid w:val="6218BDD4"/>
    <w:multiLevelType w:val="singleLevel"/>
    <w:tmpl w:val="6218BDD4"/>
    <w:lvl w:ilvl="0" w:tentative="0">
      <w:start w:val="1"/>
      <w:numFmt w:val="lowerLetter"/>
      <w:suff w:val="space"/>
      <w:lvlText w:val="%1)"/>
      <w:lvlJc w:val="left"/>
    </w:lvl>
  </w:abstractNum>
  <w:abstractNum w:abstractNumId="4">
    <w:nsid w:val="6B64295E"/>
    <w:multiLevelType w:val="multilevel"/>
    <w:tmpl w:val="6B64295E"/>
    <w:lvl w:ilvl="0" w:tentative="0">
      <w:start w:val="1"/>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6EF20BA0"/>
    <w:multiLevelType w:val="multilevel"/>
    <w:tmpl w:val="6EF20BA0"/>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num w:numId="1">
    <w:abstractNumId w:val="2"/>
    <w:lvlOverride w:ilvl="0">
      <w:startOverride w:val="1"/>
    </w:lvlOverride>
  </w:num>
  <w:num w:numId="2">
    <w:abstractNumId w:val="5"/>
  </w:num>
  <w:num w:numId="3">
    <w:abstractNumId w:val="0"/>
    <w:lvlOverride w:ilvl="0">
      <w:startOverride w:val="1"/>
    </w:lvlOverride>
  </w:num>
  <w:num w:numId="4">
    <w:abstractNumId w:val="0"/>
  </w:num>
  <w:num w:numId="5">
    <w:abstractNumId w:val="4"/>
    <w:lvlOverride w:ilvl="0">
      <w:startOverride w:val="1"/>
    </w:lvlOverride>
  </w:num>
  <w:num w:numId="6">
    <w:abstractNumId w:val="4"/>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0FC"/>
    <w:rsid w:val="00065C04"/>
    <w:rsid w:val="001B70FC"/>
    <w:rsid w:val="00271DFE"/>
    <w:rsid w:val="00395DB2"/>
    <w:rsid w:val="005A3213"/>
    <w:rsid w:val="006B4F61"/>
    <w:rsid w:val="00717F42"/>
    <w:rsid w:val="00741666"/>
    <w:rsid w:val="00821F73"/>
    <w:rsid w:val="009D67B6"/>
    <w:rsid w:val="00A460C7"/>
    <w:rsid w:val="00B26950"/>
    <w:rsid w:val="00B63C0E"/>
    <w:rsid w:val="00D11E2F"/>
    <w:rsid w:val="00D16C22"/>
    <w:rsid w:val="00D2699F"/>
    <w:rsid w:val="0F8109A7"/>
    <w:rsid w:val="1D06376F"/>
    <w:rsid w:val="200C028F"/>
    <w:rsid w:val="47992CB9"/>
    <w:rsid w:val="4B5D015B"/>
    <w:rsid w:val="4EF203F9"/>
    <w:rsid w:val="5AB74DB2"/>
    <w:rsid w:val="71022454"/>
  </w:rsids>
  <m:mathPr>
    <m:mathFont m:val="Cambria Math"/>
    <m:brkBin m:val="before"/>
    <m:brkBinSub m:val="--"/>
    <m:smallFrac m:val="0"/>
    <m:dispDef/>
    <m:lMargin m:val="0"/>
    <m:rMargin m:val="0"/>
    <m:defJc m:val="centerGroup"/>
    <m:wrapIndent m:val="1440"/>
    <m:intLim m:val="subSup"/>
    <m:naryLim m:val="undOvr"/>
  </m:mathPr>
  <w:themeFontLang w:val="pl-PL"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New Roman" w:hAnsi="Times New Roman" w:eastAsia="Times New Roman" w:cs="Times New Roman"/>
      <w:sz w:val="20"/>
      <w:szCs w:val="20"/>
      <w:lang w:val="pl-PL" w:eastAsia="pl-PL"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rPr>
      <w:rFonts w:ascii="Segoe UI" w:hAnsi="Segoe UI" w:cs="Segoe UI"/>
      <w:sz w:val="18"/>
      <w:szCs w:val="18"/>
    </w:rPr>
  </w:style>
  <w:style w:type="paragraph" w:styleId="5">
    <w:name w:val="Body Text"/>
    <w:basedOn w:val="1"/>
    <w:link w:val="10"/>
    <w:semiHidden/>
    <w:unhideWhenUsed/>
    <w:qFormat/>
    <w:uiPriority w:val="0"/>
    <w:pPr>
      <w:jc w:val="both"/>
    </w:pPr>
    <w:rPr>
      <w:rFonts w:asciiTheme="minorHAnsi" w:hAnsiTheme="minorHAnsi" w:eastAsiaTheme="minorHAnsi" w:cstheme="minorBidi"/>
      <w:sz w:val="24"/>
      <w:szCs w:val="22"/>
      <w:lang w:eastAsia="en-US"/>
    </w:rPr>
  </w:style>
  <w:style w:type="paragraph" w:styleId="6">
    <w:name w:val="caption"/>
    <w:basedOn w:val="1"/>
    <w:qFormat/>
    <w:uiPriority w:val="0"/>
    <w:pPr>
      <w:suppressLineNumbers/>
      <w:spacing w:before="120" w:after="120"/>
    </w:pPr>
    <w:rPr>
      <w:rFonts w:cs="Arial"/>
      <w:i/>
      <w:iCs/>
      <w:sz w:val="24"/>
      <w:szCs w:val="24"/>
    </w:rPr>
  </w:style>
  <w:style w:type="paragraph" w:styleId="7">
    <w:name w:val="header"/>
    <w:basedOn w:val="1"/>
    <w:next w:val="5"/>
    <w:link w:val="14"/>
    <w:qFormat/>
    <w:uiPriority w:val="0"/>
    <w:pPr>
      <w:tabs>
        <w:tab w:val="center" w:pos="4536"/>
        <w:tab w:val="right" w:pos="9072"/>
      </w:tabs>
    </w:pPr>
  </w:style>
  <w:style w:type="paragraph" w:styleId="8">
    <w:name w:val="List"/>
    <w:basedOn w:val="5"/>
    <w:qFormat/>
    <w:uiPriority w:val="0"/>
    <w:rPr>
      <w:rFonts w:cs="Arial"/>
    </w:rPr>
  </w:style>
  <w:style w:type="paragraph" w:styleId="9">
    <w:name w:val="Plain Text"/>
    <w:basedOn w:val="1"/>
    <w:link w:val="12"/>
    <w:qFormat/>
    <w:uiPriority w:val="99"/>
    <w:rPr>
      <w:rFonts w:ascii="Courier New" w:hAnsi="Courier New" w:cs="Courier New"/>
    </w:rPr>
  </w:style>
  <w:style w:type="character" w:customStyle="1" w:styleId="10">
    <w:name w:val="Tekst podstawowy Znak"/>
    <w:basedOn w:val="2"/>
    <w:link w:val="5"/>
    <w:semiHidden/>
    <w:qFormat/>
    <w:locked/>
    <w:uiPriority w:val="0"/>
    <w:rPr>
      <w:sz w:val="24"/>
    </w:rPr>
  </w:style>
  <w:style w:type="character" w:customStyle="1" w:styleId="11">
    <w:name w:val="Tekst podstawowy Znak1"/>
    <w:basedOn w:val="2"/>
    <w:semiHidden/>
    <w:qFormat/>
    <w:uiPriority w:val="99"/>
    <w:rPr>
      <w:rFonts w:ascii="Times New Roman" w:hAnsi="Times New Roman" w:eastAsia="Times New Roman" w:cs="Times New Roman"/>
      <w:sz w:val="20"/>
      <w:szCs w:val="20"/>
      <w:lang w:eastAsia="pl-PL"/>
    </w:rPr>
  </w:style>
  <w:style w:type="character" w:customStyle="1" w:styleId="12">
    <w:name w:val="Zwykły tekst Znak"/>
    <w:basedOn w:val="2"/>
    <w:link w:val="9"/>
    <w:qFormat/>
    <w:uiPriority w:val="99"/>
    <w:rPr>
      <w:rFonts w:ascii="Courier New" w:hAnsi="Courier New" w:eastAsia="Times New Roman" w:cs="Courier New"/>
      <w:sz w:val="20"/>
      <w:szCs w:val="20"/>
      <w:lang w:eastAsia="pl-PL"/>
    </w:rPr>
  </w:style>
  <w:style w:type="character" w:customStyle="1" w:styleId="13">
    <w:name w:val="Tekst dymka Znak"/>
    <w:basedOn w:val="2"/>
    <w:link w:val="4"/>
    <w:semiHidden/>
    <w:qFormat/>
    <w:uiPriority w:val="99"/>
    <w:rPr>
      <w:rFonts w:ascii="Segoe UI" w:hAnsi="Segoe UI" w:eastAsia="Times New Roman" w:cs="Segoe UI"/>
      <w:sz w:val="18"/>
      <w:szCs w:val="18"/>
      <w:lang w:eastAsia="pl-PL"/>
    </w:rPr>
  </w:style>
  <w:style w:type="character" w:customStyle="1" w:styleId="14">
    <w:name w:val="Nagłówek Znak"/>
    <w:basedOn w:val="2"/>
    <w:link w:val="7"/>
    <w:qFormat/>
    <w:uiPriority w:val="0"/>
    <w:rPr>
      <w:rFonts w:ascii="Times New Roman" w:hAnsi="Times New Roman" w:eastAsia="Times New Roman" w:cs="Times New Roman"/>
      <w:sz w:val="20"/>
      <w:szCs w:val="20"/>
      <w:lang w:eastAsia="pl-PL"/>
    </w:rPr>
  </w:style>
  <w:style w:type="paragraph" w:customStyle="1" w:styleId="15">
    <w:name w:val="Indeks"/>
    <w:basedOn w:val="1"/>
    <w:qFormat/>
    <w:uiPriority w:val="0"/>
    <w:pPr>
      <w:suppressLineNumbers/>
    </w:pPr>
    <w:rPr>
      <w:rFonts w:cs="Arial"/>
    </w:rPr>
  </w:style>
  <w:style w:type="paragraph" w:styleId="16">
    <w:name w:val="List Paragraph"/>
    <w:basedOn w:val="1"/>
    <w:qFormat/>
    <w:uiPriority w:val="34"/>
    <w:pPr>
      <w:ind w:left="720"/>
      <w:contextualSpacing/>
    </w:pPr>
  </w:style>
  <w:style w:type="paragraph" w:customStyle="1" w:styleId="17">
    <w:name w:val="Główka i stopka"/>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2015</Words>
  <Characters>12091</Characters>
  <Lines>100</Lines>
  <Paragraphs>28</Paragraphs>
  <TotalTime>0</TotalTime>
  <ScaleCrop>false</ScaleCrop>
  <LinksUpToDate>false</LinksUpToDate>
  <CharactersWithSpaces>14078</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2022-11-17T12:07:00Z</dcterms:created>
  <dc:creator>Agnieszka Pytlok</dc:creator>
  <cp:lastModifiedBy>WPS_1704352880</cp:lastModifiedBy>
  <cp:lastPrinted>2024-12-05T11:51:00Z</cp:lastPrinted>
  <dcterms:modified xsi:type="dcterms:W3CDTF">2024-12-05T12:31:21Z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1045-12.2.0.18911</vt:lpwstr>
  </property>
  <property fmtid="{D5CDD505-2E9C-101B-9397-08002B2CF9AE}" pid="3" name="ICV">
    <vt:lpwstr>375748F175EA4EFB86F41D481F20EAF7_12</vt:lpwstr>
  </property>
</Properties>
</file>