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A9B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5140A3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1690384" w14:textId="77FD567C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Załącznik nr 2.</w:t>
      </w:r>
      <w:r w:rsidR="002C2DEF">
        <w:rPr>
          <w:rFonts w:ascii="Arial" w:eastAsia="Times New Roman" w:hAnsi="Arial" w:cs="Arial"/>
          <w:b/>
          <w:bCs/>
          <w:lang w:eastAsia="pl-PL"/>
        </w:rPr>
        <w:t>2</w:t>
      </w:r>
      <w:r w:rsidRPr="00C543AA">
        <w:rPr>
          <w:rFonts w:ascii="Arial" w:eastAsia="Times New Roman" w:hAnsi="Arial" w:cs="Arial"/>
          <w:b/>
          <w:bCs/>
          <w:lang w:eastAsia="pl-PL"/>
        </w:rPr>
        <w:t>. do SWZ</w:t>
      </w:r>
    </w:p>
    <w:p w14:paraId="04B8A889" w14:textId="77777777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NH.270.13.2025</w:t>
      </w:r>
    </w:p>
    <w:p w14:paraId="388996C0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6ED7A82" w14:textId="3BE31BD8" w:rsidR="00691C7A" w:rsidRPr="00C543AA" w:rsidRDefault="00691C7A" w:rsidP="00C543A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108"/>
        <w:jc w:val="center"/>
        <w:rPr>
          <w:rFonts w:ascii="Arial" w:eastAsia="Tahoma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Opis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rzedmiotu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amówienia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/Opis oferowanego asortymentu</w:t>
      </w:r>
    </w:p>
    <w:p w14:paraId="6159B131" w14:textId="38840F56" w:rsidR="00691C7A" w:rsidRPr="00C543AA" w:rsidRDefault="00C543AA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after="0" w:line="240" w:lineRule="auto"/>
        <w:jc w:val="center"/>
        <w:rPr>
          <w:rFonts w:ascii="Arial" w:eastAsia="Arial" w:hAnsi="Arial" w:cs="Arial"/>
          <w:color w:val="000000" w:themeColor="text1"/>
          <w:kern w:val="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hAnsi="Arial" w:cs="Arial"/>
        </w:rPr>
        <w:t>do postępowania w trybie podstawowym bez negocjacji na dostawę urządzeń i oprogramowania pomiarowego</w:t>
      </w:r>
    </w:p>
    <w:p w14:paraId="0C641C56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B2CB51E" w14:textId="77777777" w:rsidR="002C2DEF" w:rsidRDefault="002C2DEF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A5957D9" w14:textId="64053E91" w:rsidR="00691C7A" w:rsidRPr="002C2DEF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2C2DEF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CZĘŚĆ 2</w:t>
      </w:r>
      <w:r w:rsidR="002C2DEF" w:rsidRPr="002C2DEF">
        <w:t xml:space="preserve"> </w:t>
      </w:r>
      <w:r w:rsidR="002C2DEF">
        <w:t xml:space="preserve">- </w:t>
      </w:r>
      <w:r w:rsidR="002C2DEF" w:rsidRPr="002C2DEF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Oprogramowanie pomiarowe do obserwacji i analiz przyrodniczych</w:t>
      </w:r>
    </w:p>
    <w:p w14:paraId="608BF4B9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03C4423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tbl>
      <w:tblPr>
        <w:tblStyle w:val="TableNormal"/>
        <w:tblW w:w="12755" w:type="dxa"/>
        <w:tblInd w:w="5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848"/>
        <w:gridCol w:w="1358"/>
        <w:gridCol w:w="5304"/>
        <w:gridCol w:w="5245"/>
      </w:tblGrid>
      <w:tr w:rsidR="002C2DEF" w:rsidRPr="00C543AA" w14:paraId="60785C11" w14:textId="77777777" w:rsidTr="00CA3995">
        <w:trPr>
          <w:trHeight w:val="968"/>
        </w:trPr>
        <w:tc>
          <w:tcPr>
            <w:tcW w:w="84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5A5A7B" w14:textId="2BDB2B73" w:rsidR="002C2DEF" w:rsidRPr="00C543AA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Lp. </w:t>
            </w:r>
          </w:p>
        </w:tc>
        <w:tc>
          <w:tcPr>
            <w:tcW w:w="135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934E" w14:textId="562180E3" w:rsidR="002C2DEF" w:rsidRPr="00C543AA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</w:t>
            </w:r>
          </w:p>
        </w:tc>
        <w:tc>
          <w:tcPr>
            <w:tcW w:w="530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E399" w14:textId="77777777" w:rsidR="002C2DEF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Opis przedmiotu zamówienia </w:t>
            </w:r>
          </w:p>
          <w:p w14:paraId="060DFEF7" w14:textId="676049BC" w:rsidR="002C2DEF" w:rsidRPr="00C543AA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Wymagania minimalne</w:t>
            </w:r>
          </w:p>
        </w:tc>
        <w:tc>
          <w:tcPr>
            <w:tcW w:w="524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C129" w14:textId="77777777" w:rsidR="002C2DEF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Opis oferowanego asortymentu</w:t>
            </w: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14:paraId="00DA2255" w14:textId="77777777" w:rsidR="002C2DEF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4B63C196" w14:textId="77777777" w:rsidR="002C2DEF" w:rsidRPr="00C543AA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Parametry oferowane przez Wykonawcę</w:t>
            </w:r>
          </w:p>
          <w:p w14:paraId="4D0685DD" w14:textId="77777777" w:rsidR="002C2DEF" w:rsidRPr="00C543AA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lub informacja:</w:t>
            </w:r>
          </w:p>
          <w:p w14:paraId="35FDB0E7" w14:textId="0E4A4395" w:rsidR="002C2DEF" w:rsidRPr="00C543AA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“spełnienia wymagania minimalne“</w:t>
            </w:r>
          </w:p>
        </w:tc>
      </w:tr>
      <w:tr w:rsidR="002C2DEF" w:rsidRPr="00C543AA" w14:paraId="539CD484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C9315B2" w14:textId="2C8525D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E354" w14:textId="4B4E0E9A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System operacyjny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B73F" w14:textId="77777777" w:rsidR="002C2DEF" w:rsidRPr="00C543AA" w:rsidRDefault="002C2DEF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Kompatybilny z systemem Android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F2C1" w14:textId="77777777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2C2DEF" w:rsidRPr="00C543AA" w14:paraId="6925ACF8" w14:textId="77777777" w:rsidTr="00CA3995">
        <w:trPr>
          <w:trHeight w:val="29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2C1C68E" w14:textId="0B08E5D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B634" w14:textId="01B408C9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mapowych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B218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Shapefile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2E51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60F55A37" w14:textId="77777777" w:rsidTr="00CA3995">
        <w:trPr>
          <w:trHeight w:val="47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0A96CFC" w14:textId="6F657EC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569943D" w14:textId="0EEB36F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C273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GeoTIFF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8AE6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6E2A7B2C" w14:textId="77777777" w:rsidTr="00CA3995">
        <w:trPr>
          <w:trHeight w:val="5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37F183A" w14:textId="23BDA22A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F92E6D1" w14:textId="2EC70106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BCEA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Data Exchange Format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2073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7084BEED" w14:textId="77777777" w:rsidTr="00CA3995">
        <w:trPr>
          <w:trHeight w:val="4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B2F8DCC" w14:textId="3D02E120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EC43BF0" w14:textId="5DD122C3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6809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GeoPackage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193B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AADE5AF" w14:textId="77777777" w:rsidTr="00CA3995">
        <w:trPr>
          <w:trHeight w:val="6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2B22B2A" w14:textId="3283677C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F9D89C7" w14:textId="2A5FA7B9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5E8D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danych w formacie WMS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1719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D9C8E43" w14:textId="77777777" w:rsidTr="00CA3995">
        <w:trPr>
          <w:trHeight w:val="7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539E3D9" w14:textId="7625D83C" w:rsidR="002C2DEF" w:rsidRPr="00C543AA" w:rsidRDefault="002C2DEF" w:rsidP="00191B6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C514EFA" w14:textId="782EC49E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B5F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umożliwiająca zobrazowanie na mapie rozróżniające drzewostany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D8AF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759BE43" w14:textId="77777777" w:rsidTr="00CA3995">
        <w:trPr>
          <w:trHeight w:val="69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1BFEA962" w14:textId="24E56DFC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6E45" w14:textId="08E6DED1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Pomiary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FCF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systemów nawigacji satelitarnej m.in.: GPS, Galilleo, BeiDou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AC61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3EC3FE68" w14:textId="77777777" w:rsidTr="00CA3995">
        <w:trPr>
          <w:trHeight w:val="7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18C000B3" w14:textId="10B91D83" w:rsidR="002C2DEF" w:rsidRPr="00C543AA" w:rsidRDefault="002C2DEF" w:rsidP="00191B6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9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18E4CC96" w14:textId="13B4C396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4B78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Wyświetlanie na bieżąco parametrów nawigacji satelitarnej (widoczność satelitów, współczynnik PDOP)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FE2E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2CCBD261" w14:textId="77777777" w:rsidTr="00CA3995">
        <w:trPr>
          <w:trHeight w:val="108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79DF7D4" w14:textId="33F303E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003B181" w14:textId="18E79724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4D8C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połączenia z modułem nawigacji satelitarnej wbudowanej w urządzenie.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C9BC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B8FB37A" w14:textId="77777777" w:rsidTr="00CA3995">
        <w:trPr>
          <w:trHeight w:val="7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78483121" w14:textId="79B43C03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2252A15B" w14:textId="523938E3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D9AD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zarejestrowania pomiaru punktu lub linii lub obszaru na podstawie wskazań nawigacji satelitarnej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B5D6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1949DD7F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67D63BBC" w14:textId="509F94C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22E515FB" w14:textId="0491C8EF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FCAC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wykonania pomiaru GPS uśrednionego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3F0F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4434889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6CE63CF" w14:textId="4DACD324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1C309B5" w14:textId="20BE7D01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43E9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Zapis pomiarów do formatu Shapefile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35B5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7A6C76C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F8EC293" w14:textId="27F8EB7D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244252D7" w14:textId="76D7CADF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B5E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Wyświetlanie na bieżąco długości kolejnych segmentów podczas pomiaru linii i poligonu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6649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019D46A" w14:textId="77777777" w:rsidTr="00CA3995">
        <w:trPr>
          <w:trHeight w:val="26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E726B74" w14:textId="1DA0C65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43D7053" w14:textId="32CB5B18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DDD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Funkcja centrowania do pozycji GPS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8793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2E7F97FA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8EFD368" w14:textId="7E8EE6D1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9F6C153" w14:textId="469122C6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465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Wyświetlanie statusu GPS (PDOP, widoczność satelitów)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A855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DD81395" w14:textId="77777777" w:rsidTr="00CA3995">
        <w:trPr>
          <w:trHeight w:val="8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6BF86F96" w14:textId="089709E0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6FF61627" w14:textId="338E0F94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C92F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Definiowanie parametrów GPS (interwał czasu wstawiania punktu, minimalny status GPS, maksymalna wartość PDOP)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E305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7EE4F40" w14:textId="77777777" w:rsidTr="00CA3995">
        <w:trPr>
          <w:trHeight w:val="8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CA771B9" w14:textId="4E8076B0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573E9A9" w14:textId="34DDD0F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CA84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wykonania pomiaru przy użyciu zewnętrznego dalmierza laserowego poprzez połączenie Bluetooth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06CB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98A0032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84F82E5" w14:textId="507BCC36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5C62F1E3" w14:textId="7EC28AB0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6EAD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Połączenie z zewnętrznymi odbiornikami GNSS poprzez Bluetooth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BB30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DAEA9D0" w14:textId="77777777" w:rsidTr="00CA3995">
        <w:trPr>
          <w:trHeight w:val="293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2AF551EB" w14:textId="5AAD97E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</w:t>
            </w:r>
          </w:p>
        </w:tc>
        <w:tc>
          <w:tcPr>
            <w:tcW w:w="1358" w:type="dxa"/>
            <w:vMerge w:val="restart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5D3F" w14:textId="6D5D2F87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Inne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426FC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Wyszukiwanie obiektów na mapie (filtrowanie)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5702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3956FD1B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62AEC3FB" w14:textId="75B401AB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40B57258" w14:textId="20547239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7563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Odczytywanie współrzednych punktu poprzez kliknięcie na ekranie urządzenia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FB28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6BA54AC7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793DC236" w14:textId="3DB77BBB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5938CAE6" w14:textId="65A154C4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CE71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Wczytywanie słowników opisów obiektów z arkuszy tekstowych i kalkulacyjnych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ACAD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67C4004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170EA40B" w14:textId="391EBD8F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3F329DA4" w14:textId="515077B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8568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wydruku zaznaczonego obszaru mapy do pliku w formacie PDF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9EAE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DCB8775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594B8807" w14:textId="1C5295DB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77B0CC3D" w14:textId="27B802A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4ADA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Oprogramowanie w języku polskim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6F6C" w14:textId="77777777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2C2DEF" w:rsidRPr="00C543AA" w14:paraId="6EB32829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</w:tcPr>
          <w:p w14:paraId="5A631058" w14:textId="20384A6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  <w:tc>
          <w:tcPr>
            <w:tcW w:w="1358" w:type="dxa"/>
            <w:tcBorders>
              <w:top w:val="single" w:sz="4" w:space="0" w:color="525252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6BD9" w14:textId="41AE64F0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Wsparcie techniczne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1927" w14:textId="6BC8D28C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Wsparcie techniczne w formie telefonicznej, elektronicznej</w:t>
            </w:r>
            <w:r w:rsidR="00191B6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lub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on line w języku polskim w dni robocze</w:t>
            </w:r>
            <w:r w:rsidR="00191B6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na okres min. 24 miesięcy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DA43" w14:textId="77777777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A189558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32" w:hanging="432"/>
        <w:rPr>
          <w:rFonts w:ascii="Arial" w:eastAsia="Arial" w:hAnsi="Arial" w:cs="Arial"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C2632E6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ind w:left="108" w:hanging="108"/>
        <w:rPr>
          <w:rFonts w:ascii="Arial" w:eastAsia="Arial" w:hAnsi="Arial" w:cs="Arial"/>
          <w:b/>
          <w:bCs/>
          <w:i/>
          <w:iCs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707B8AE7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ind w:left="108" w:hanging="108"/>
        <w:rPr>
          <w:rFonts w:ascii="Arial" w:eastAsia="Arial" w:hAnsi="Arial" w:cs="Arial"/>
          <w:b/>
          <w:bCs/>
          <w:i/>
          <w:iCs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E8CA898" w14:textId="77777777" w:rsidR="00691C7A" w:rsidRPr="00C543AA" w:rsidRDefault="00691C7A" w:rsidP="00691C7A">
      <w:pPr>
        <w:rPr>
          <w:rFonts w:ascii="Arial" w:hAnsi="Arial" w:cs="Arial"/>
          <w:sz w:val="20"/>
          <w:szCs w:val="20"/>
        </w:rPr>
      </w:pPr>
    </w:p>
    <w:p w14:paraId="052C9F9F" w14:textId="77777777" w:rsidR="00691C7A" w:rsidRPr="00C543AA" w:rsidRDefault="00691C7A" w:rsidP="00691C7A">
      <w:pPr>
        <w:rPr>
          <w:rFonts w:ascii="Arial" w:hAnsi="Arial" w:cs="Arial"/>
          <w:sz w:val="20"/>
          <w:szCs w:val="20"/>
        </w:rPr>
      </w:pPr>
    </w:p>
    <w:p w14:paraId="1BF4466B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53E3E6E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FEDC758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0055C74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8B88DAF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B202740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B8E9054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3FD5792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sectPr w:rsidR="00691C7A" w:rsidRPr="00C543AA" w:rsidSect="00691C7A">
      <w:pgSz w:w="16840" w:h="11900" w:orient="landscape"/>
      <w:pgMar w:top="720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698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69AC"/>
    <w:multiLevelType w:val="hybridMultilevel"/>
    <w:tmpl w:val="8E049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73C56"/>
    <w:multiLevelType w:val="hybridMultilevel"/>
    <w:tmpl w:val="58982DA8"/>
    <w:lvl w:ilvl="0" w:tplc="09101E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13506"/>
    <w:multiLevelType w:val="hybridMultilevel"/>
    <w:tmpl w:val="D640DB04"/>
    <w:lvl w:ilvl="0" w:tplc="083093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E4B40"/>
    <w:multiLevelType w:val="hybridMultilevel"/>
    <w:tmpl w:val="32DA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A697A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43569">
    <w:abstractNumId w:val="4"/>
  </w:num>
  <w:num w:numId="2" w16cid:durableId="792138686">
    <w:abstractNumId w:val="5"/>
  </w:num>
  <w:num w:numId="3" w16cid:durableId="1853491801">
    <w:abstractNumId w:val="0"/>
  </w:num>
  <w:num w:numId="4" w16cid:durableId="1085763576">
    <w:abstractNumId w:val="1"/>
  </w:num>
  <w:num w:numId="5" w16cid:durableId="1645423485">
    <w:abstractNumId w:val="2"/>
  </w:num>
  <w:num w:numId="6" w16cid:durableId="1267926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A"/>
    <w:rsid w:val="00191B6A"/>
    <w:rsid w:val="001F35FB"/>
    <w:rsid w:val="002C2DEF"/>
    <w:rsid w:val="00371D73"/>
    <w:rsid w:val="004132F8"/>
    <w:rsid w:val="00535D97"/>
    <w:rsid w:val="00555053"/>
    <w:rsid w:val="00691C7A"/>
    <w:rsid w:val="006A5B54"/>
    <w:rsid w:val="006B243E"/>
    <w:rsid w:val="00A81C45"/>
    <w:rsid w:val="00AC5069"/>
    <w:rsid w:val="00C543AA"/>
    <w:rsid w:val="00CA3995"/>
    <w:rsid w:val="00DF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258F"/>
  <w15:chartTrackingRefBased/>
  <w15:docId w15:val="{70CA5A0C-11FD-4B67-974D-00E6C8E4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C7A"/>
  </w:style>
  <w:style w:type="paragraph" w:styleId="Nagwek1">
    <w:name w:val="heading 1"/>
    <w:basedOn w:val="Normalny"/>
    <w:next w:val="Normalny"/>
    <w:link w:val="Nagwek1Znak"/>
    <w:uiPriority w:val="9"/>
    <w:qFormat/>
    <w:rsid w:val="00691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1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1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1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1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1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1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1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1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1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1C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1C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1C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1C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1C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1C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1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1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1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1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1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1C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1C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1C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1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1C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1C7A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691C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1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C7A"/>
    <w:rPr>
      <w:sz w:val="20"/>
      <w:szCs w:val="20"/>
    </w:rPr>
  </w:style>
  <w:style w:type="paragraph" w:customStyle="1" w:styleId="Default">
    <w:name w:val="Default"/>
    <w:basedOn w:val="Normalny"/>
    <w:rsid w:val="00C543AA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color w:val="000000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 ZUP LP Łódź</cp:lastModifiedBy>
  <cp:revision>7</cp:revision>
  <dcterms:created xsi:type="dcterms:W3CDTF">2025-02-27T07:20:00Z</dcterms:created>
  <dcterms:modified xsi:type="dcterms:W3CDTF">2025-02-28T08:38:00Z</dcterms:modified>
</cp:coreProperties>
</file>